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775D" w:rsidRDefault="001D2A2B">
      <w:pPr>
        <w:pBdr>
          <w:top w:val="nil"/>
          <w:left w:val="nil"/>
          <w:bottom w:val="nil"/>
          <w:right w:val="nil"/>
          <w:between w:val="nil"/>
        </w:pBdr>
        <w:jc w:val="right"/>
        <w:rPr>
          <w:color w:val="000000"/>
          <w:sz w:val="22"/>
          <w:szCs w:val="22"/>
        </w:rPr>
      </w:pPr>
      <w:bookmarkStart w:id="0" w:name="_GoBack"/>
      <w:bookmarkEnd w:id="0"/>
      <w:r>
        <w:rPr>
          <w:noProof/>
        </w:rPr>
        <w:drawing>
          <wp:anchor distT="114300" distB="114300" distL="114300" distR="114300" simplePos="0" relativeHeight="251658240" behindDoc="0" locked="0" layoutInCell="1" hidden="0" allowOverlap="1">
            <wp:simplePos x="0" y="0"/>
            <wp:positionH relativeFrom="column">
              <wp:posOffset>5029200</wp:posOffset>
            </wp:positionH>
            <wp:positionV relativeFrom="paragraph">
              <wp:posOffset>114300</wp:posOffset>
            </wp:positionV>
            <wp:extent cx="1398588" cy="155155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98588" cy="1551558"/>
                    </a:xfrm>
                    <a:prstGeom prst="rect">
                      <a:avLst/>
                    </a:prstGeom>
                    <a:ln/>
                  </pic:spPr>
                </pic:pic>
              </a:graphicData>
            </a:graphic>
          </wp:anchor>
        </w:drawing>
      </w:r>
    </w:p>
    <w:tbl>
      <w:tblPr>
        <w:tblStyle w:val="a"/>
        <w:tblW w:w="10375" w:type="dxa"/>
        <w:tblInd w:w="0" w:type="dxa"/>
        <w:tblLayout w:type="fixed"/>
        <w:tblLook w:val="0000" w:firstRow="0" w:lastRow="0" w:firstColumn="0" w:lastColumn="0" w:noHBand="0" w:noVBand="0"/>
      </w:tblPr>
      <w:tblGrid>
        <w:gridCol w:w="2834"/>
        <w:gridCol w:w="7541"/>
      </w:tblGrid>
      <w:tr w:rsidR="0072775D">
        <w:trPr>
          <w:trHeight w:val="340"/>
        </w:trPr>
        <w:tc>
          <w:tcPr>
            <w:tcW w:w="2834" w:type="dxa"/>
            <w:shd w:val="clear" w:color="auto" w:fill="auto"/>
            <w:vAlign w:val="center"/>
          </w:tcPr>
          <w:p w:rsidR="0072775D" w:rsidRDefault="001D2A2B">
            <w:pPr>
              <w:pBdr>
                <w:top w:val="nil"/>
                <w:left w:val="nil"/>
                <w:bottom w:val="nil"/>
                <w:right w:val="nil"/>
                <w:between w:val="nil"/>
              </w:pBdr>
              <w:spacing w:before="57" w:line="360" w:lineRule="auto"/>
              <w:ind w:right="283"/>
              <w:jc w:val="center"/>
              <w:rPr>
                <w:smallCaps/>
                <w:color w:val="0E4194"/>
                <w:sz w:val="22"/>
                <w:szCs w:val="22"/>
              </w:rPr>
            </w:pPr>
            <w:r>
              <w:rPr>
                <w:color w:val="0E4194"/>
                <w:sz w:val="22"/>
                <w:szCs w:val="22"/>
              </w:rPr>
              <w:t>KİŞİSEL BİLGİLER</w:t>
            </w:r>
          </w:p>
        </w:tc>
        <w:tc>
          <w:tcPr>
            <w:tcW w:w="7541" w:type="dxa"/>
            <w:shd w:val="clear" w:color="auto" w:fill="auto"/>
            <w:vAlign w:val="center"/>
          </w:tcPr>
          <w:p w:rsidR="0072775D" w:rsidRDefault="001D2A2B">
            <w:pPr>
              <w:pBdr>
                <w:top w:val="nil"/>
                <w:left w:val="nil"/>
                <w:bottom w:val="nil"/>
                <w:right w:val="nil"/>
                <w:between w:val="nil"/>
              </w:pBdr>
              <w:spacing w:line="360" w:lineRule="auto"/>
              <w:rPr>
                <w:b/>
                <w:sz w:val="22"/>
                <w:szCs w:val="22"/>
              </w:rPr>
            </w:pPr>
            <w:r>
              <w:rPr>
                <w:b/>
                <w:sz w:val="22"/>
                <w:szCs w:val="22"/>
              </w:rPr>
              <w:t xml:space="preserve">Süleyman KAÇMAZ </w:t>
            </w:r>
          </w:p>
        </w:tc>
      </w:tr>
      <w:tr w:rsidR="0072775D">
        <w:trPr>
          <w:trHeight w:val="220"/>
        </w:trPr>
        <w:tc>
          <w:tcPr>
            <w:tcW w:w="10375" w:type="dxa"/>
            <w:gridSpan w:val="2"/>
            <w:shd w:val="clear" w:color="auto" w:fill="auto"/>
          </w:tcPr>
          <w:p w:rsidR="0072775D" w:rsidRDefault="0072775D">
            <w:pPr>
              <w:spacing w:line="276" w:lineRule="auto"/>
              <w:rPr>
                <w:sz w:val="22"/>
                <w:szCs w:val="22"/>
              </w:rPr>
            </w:pPr>
          </w:p>
        </w:tc>
      </w:tr>
      <w:tr w:rsidR="0072775D">
        <w:trPr>
          <w:trHeight w:val="340"/>
        </w:trPr>
        <w:tc>
          <w:tcPr>
            <w:tcW w:w="2834" w:type="dxa"/>
            <w:vMerge w:val="restart"/>
            <w:shd w:val="clear" w:color="auto" w:fill="auto"/>
          </w:tcPr>
          <w:p w:rsidR="0072775D" w:rsidRDefault="0072775D">
            <w:pPr>
              <w:pBdr>
                <w:top w:val="nil"/>
                <w:left w:val="nil"/>
                <w:bottom w:val="nil"/>
                <w:right w:val="nil"/>
                <w:between w:val="nil"/>
              </w:pBdr>
              <w:spacing w:line="360" w:lineRule="auto"/>
              <w:rPr>
                <w:sz w:val="22"/>
                <w:szCs w:val="22"/>
              </w:rPr>
            </w:pPr>
          </w:p>
        </w:tc>
        <w:tc>
          <w:tcPr>
            <w:tcW w:w="7541" w:type="dxa"/>
            <w:shd w:val="clear" w:color="auto" w:fill="auto"/>
            <w:vAlign w:val="center"/>
          </w:tcPr>
          <w:p w:rsidR="0072775D" w:rsidRDefault="001D2A2B">
            <w:pPr>
              <w:pBdr>
                <w:top w:val="nil"/>
                <w:left w:val="nil"/>
                <w:bottom w:val="nil"/>
                <w:right w:val="nil"/>
                <w:between w:val="nil"/>
              </w:pBdr>
              <w:spacing w:line="276" w:lineRule="auto"/>
              <w:rPr>
                <w:sz w:val="22"/>
                <w:szCs w:val="22"/>
              </w:rPr>
            </w:pPr>
            <w:r>
              <w:rPr>
                <w:sz w:val="22"/>
                <w:szCs w:val="22"/>
              </w:rPr>
              <w:t xml:space="preserve"> </w:t>
            </w:r>
            <w:r>
              <w:rPr>
                <w:sz w:val="22"/>
                <w:szCs w:val="22"/>
              </w:rPr>
              <w:t>skacmaz@ankara.edu.tr</w:t>
            </w:r>
            <w:r>
              <w:rPr>
                <w:sz w:val="22"/>
                <w:szCs w:val="22"/>
              </w:rPr>
              <w:t xml:space="preserve"> </w:t>
            </w:r>
            <w:r>
              <w:rPr>
                <w:noProof/>
              </w:rPr>
              <w:drawing>
                <wp:anchor distT="0" distB="0" distL="0" distR="71755" simplePos="0" relativeHeight="251661312" behindDoc="0" locked="0" layoutInCell="1" hidden="0" allowOverlap="1">
                  <wp:simplePos x="0" y="0"/>
                  <wp:positionH relativeFrom="column">
                    <wp:posOffset>0</wp:posOffset>
                  </wp:positionH>
                  <wp:positionV relativeFrom="paragraph">
                    <wp:posOffset>0</wp:posOffset>
                  </wp:positionV>
                  <wp:extent cx="126365" cy="144145"/>
                  <wp:effectExtent l="0" t="0" r="0" b="0"/>
                  <wp:wrapSquare wrapText="bothSides" distT="0" distB="0" distL="0" distR="7175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6365" cy="144145"/>
                          </a:xfrm>
                          <a:prstGeom prst="rect">
                            <a:avLst/>
                          </a:prstGeom>
                          <a:ln/>
                        </pic:spPr>
                      </pic:pic>
                    </a:graphicData>
                  </a:graphic>
                </wp:anchor>
              </w:drawing>
            </w:r>
          </w:p>
          <w:p w:rsidR="0072775D" w:rsidRDefault="001D2A2B">
            <w:pPr>
              <w:pBdr>
                <w:top w:val="nil"/>
                <w:left w:val="nil"/>
                <w:bottom w:val="nil"/>
                <w:right w:val="nil"/>
                <w:between w:val="nil"/>
              </w:pBdr>
              <w:spacing w:line="276" w:lineRule="auto"/>
              <w:rPr>
                <w:sz w:val="22"/>
                <w:szCs w:val="22"/>
              </w:rPr>
            </w:pPr>
            <w:r>
              <w:rPr>
                <w:sz w:val="22"/>
                <w:szCs w:val="22"/>
              </w:rPr>
              <w:t>suleymankacmaz@gmail.com</w:t>
            </w:r>
          </w:p>
        </w:tc>
      </w:tr>
      <w:tr w:rsidR="0072775D">
        <w:trPr>
          <w:trHeight w:val="360"/>
        </w:trPr>
        <w:tc>
          <w:tcPr>
            <w:tcW w:w="2834" w:type="dxa"/>
            <w:vMerge/>
            <w:shd w:val="clear" w:color="auto" w:fill="auto"/>
          </w:tcPr>
          <w:p w:rsidR="0072775D" w:rsidRDefault="0072775D">
            <w:pPr>
              <w:pBdr>
                <w:top w:val="nil"/>
                <w:left w:val="nil"/>
                <w:bottom w:val="nil"/>
                <w:right w:val="nil"/>
                <w:between w:val="nil"/>
              </w:pBdr>
              <w:spacing w:line="360" w:lineRule="auto"/>
              <w:rPr>
                <w:sz w:val="22"/>
                <w:szCs w:val="22"/>
              </w:rPr>
            </w:pPr>
          </w:p>
        </w:tc>
        <w:tc>
          <w:tcPr>
            <w:tcW w:w="7541" w:type="dxa"/>
            <w:shd w:val="clear" w:color="auto" w:fill="auto"/>
            <w:vAlign w:val="center"/>
          </w:tcPr>
          <w:p w:rsidR="0072775D" w:rsidRDefault="001D2A2B">
            <w:pPr>
              <w:pBdr>
                <w:top w:val="nil"/>
                <w:left w:val="nil"/>
                <w:bottom w:val="nil"/>
                <w:right w:val="nil"/>
                <w:between w:val="nil"/>
              </w:pBdr>
              <w:spacing w:before="85" w:line="276" w:lineRule="auto"/>
              <w:rPr>
                <w:color w:val="1593CB"/>
                <w:sz w:val="22"/>
                <w:szCs w:val="22"/>
              </w:rPr>
            </w:pPr>
            <w:r>
              <w:rPr>
                <w:color w:val="1593CB"/>
                <w:sz w:val="22"/>
                <w:szCs w:val="22"/>
              </w:rPr>
              <w:t xml:space="preserve">Cinsiyet:  </w:t>
            </w:r>
            <w:r>
              <w:rPr>
                <w:color w:val="000000"/>
                <w:sz w:val="22"/>
                <w:szCs w:val="22"/>
              </w:rPr>
              <w:t xml:space="preserve">Erkek </w:t>
            </w:r>
            <w:r>
              <w:rPr>
                <w:color w:val="1593CB"/>
                <w:sz w:val="22"/>
                <w:szCs w:val="22"/>
              </w:rPr>
              <w:t xml:space="preserve">Doğum Tarihi: </w:t>
            </w:r>
            <w:r>
              <w:rPr>
                <w:sz w:val="22"/>
                <w:szCs w:val="22"/>
              </w:rPr>
              <w:t>16.09.</w:t>
            </w:r>
            <w:r>
              <w:rPr>
                <w:sz w:val="22"/>
                <w:szCs w:val="22"/>
              </w:rPr>
              <w:t>1978</w:t>
            </w:r>
          </w:p>
        </w:tc>
      </w:tr>
    </w:tbl>
    <w:p w:rsidR="0072775D" w:rsidRDefault="0072775D">
      <w:pPr>
        <w:pBdr>
          <w:top w:val="nil"/>
          <w:left w:val="nil"/>
          <w:bottom w:val="nil"/>
          <w:right w:val="nil"/>
          <w:between w:val="nil"/>
        </w:pBdr>
        <w:spacing w:line="360" w:lineRule="auto"/>
        <w:rPr>
          <w:sz w:val="22"/>
          <w:szCs w:val="22"/>
        </w:rPr>
      </w:pPr>
    </w:p>
    <w:tbl>
      <w:tblPr>
        <w:tblStyle w:val="a0"/>
        <w:tblW w:w="10375" w:type="dxa"/>
        <w:tblInd w:w="0" w:type="dxa"/>
        <w:tblLayout w:type="fixed"/>
        <w:tblLook w:val="0000" w:firstRow="0" w:lastRow="0" w:firstColumn="0" w:lastColumn="0" w:noHBand="0" w:noVBand="0"/>
      </w:tblPr>
      <w:tblGrid>
        <w:gridCol w:w="2835"/>
        <w:gridCol w:w="7540"/>
      </w:tblGrid>
      <w:tr w:rsidR="0072775D">
        <w:trPr>
          <w:trHeight w:val="160"/>
        </w:trPr>
        <w:tc>
          <w:tcPr>
            <w:tcW w:w="2835" w:type="dxa"/>
            <w:shd w:val="clear" w:color="auto" w:fill="auto"/>
          </w:tcPr>
          <w:p w:rsidR="0072775D" w:rsidRDefault="001D2A2B">
            <w:pPr>
              <w:pBdr>
                <w:top w:val="nil"/>
                <w:left w:val="nil"/>
                <w:bottom w:val="nil"/>
                <w:right w:val="nil"/>
                <w:between w:val="nil"/>
              </w:pBdr>
              <w:spacing w:line="360" w:lineRule="auto"/>
              <w:ind w:right="283"/>
              <w:jc w:val="right"/>
              <w:rPr>
                <w:smallCaps/>
                <w:color w:val="0E4194"/>
                <w:sz w:val="22"/>
                <w:szCs w:val="22"/>
              </w:rPr>
            </w:pPr>
            <w:r>
              <w:rPr>
                <w:color w:val="0E4194"/>
                <w:sz w:val="22"/>
                <w:szCs w:val="22"/>
              </w:rPr>
              <w:t>İŞ DENEYİMİ</w:t>
            </w:r>
          </w:p>
        </w:tc>
        <w:tc>
          <w:tcPr>
            <w:tcW w:w="7540" w:type="dxa"/>
            <w:shd w:val="clear" w:color="auto" w:fill="auto"/>
            <w:vAlign w:val="bottom"/>
          </w:tcPr>
          <w:p w:rsidR="0072775D" w:rsidRDefault="001D2A2B">
            <w:pPr>
              <w:pBdr>
                <w:top w:val="nil"/>
                <w:left w:val="nil"/>
                <w:bottom w:val="nil"/>
                <w:right w:val="nil"/>
                <w:between w:val="nil"/>
              </w:pBdr>
              <w:spacing w:line="360" w:lineRule="auto"/>
              <w:jc w:val="right"/>
              <w:rPr>
                <w:color w:val="402C24"/>
                <w:sz w:val="22"/>
                <w:szCs w:val="22"/>
              </w:rPr>
            </w:pPr>
            <w:r>
              <w:rPr>
                <w:noProof/>
                <w:color w:val="402C24"/>
                <w:sz w:val="22"/>
                <w:szCs w:val="22"/>
              </w:rPr>
              <w:drawing>
                <wp:inline distT="0" distB="0" distL="0" distR="0">
                  <wp:extent cx="4790440" cy="889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spacing w:line="360" w:lineRule="auto"/>
        <w:rPr>
          <w:sz w:val="22"/>
          <w:szCs w:val="22"/>
        </w:rPr>
      </w:pPr>
    </w:p>
    <w:p w:rsidR="0072775D" w:rsidRDefault="0072775D">
      <w:pPr>
        <w:spacing w:line="360" w:lineRule="auto"/>
        <w:rPr>
          <w:sz w:val="22"/>
          <w:szCs w:val="22"/>
        </w:rPr>
      </w:pPr>
    </w:p>
    <w:tbl>
      <w:tblPr>
        <w:tblStyle w:val="a1"/>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spacing w:before="28" w:line="360" w:lineRule="auto"/>
              <w:ind w:right="283"/>
              <w:jc w:val="right"/>
              <w:rPr>
                <w:color w:val="0E4194"/>
                <w:sz w:val="22"/>
                <w:szCs w:val="22"/>
              </w:rPr>
            </w:pPr>
            <w:r>
              <w:rPr>
                <w:color w:val="0E4194"/>
                <w:sz w:val="22"/>
                <w:szCs w:val="22"/>
              </w:rPr>
              <w:t>15/03/2021 - Halen</w:t>
            </w:r>
          </w:p>
        </w:tc>
        <w:tc>
          <w:tcPr>
            <w:tcW w:w="7541" w:type="dxa"/>
            <w:shd w:val="clear" w:color="auto" w:fill="auto"/>
          </w:tcPr>
          <w:p w:rsidR="0072775D" w:rsidRDefault="001D2A2B">
            <w:pPr>
              <w:spacing w:line="360" w:lineRule="auto"/>
              <w:rPr>
                <w:color w:val="0E4194"/>
                <w:sz w:val="22"/>
                <w:szCs w:val="22"/>
              </w:rPr>
            </w:pPr>
            <w:r>
              <w:rPr>
                <w:color w:val="0E4194"/>
                <w:sz w:val="22"/>
                <w:szCs w:val="22"/>
              </w:rPr>
              <w:t>Misafir Öğretim Görevlisi</w:t>
            </w:r>
          </w:p>
        </w:tc>
      </w:tr>
      <w:tr w:rsidR="0072775D">
        <w:tc>
          <w:tcPr>
            <w:tcW w:w="2834" w:type="dxa"/>
            <w:vMerge/>
            <w:shd w:val="clear" w:color="auto" w:fill="auto"/>
          </w:tcPr>
          <w:p w:rsidR="0072775D" w:rsidRDefault="0072775D">
            <w:pPr>
              <w:spacing w:line="360" w:lineRule="auto"/>
              <w:rPr>
                <w:color w:val="0E4194"/>
                <w:sz w:val="22"/>
                <w:szCs w:val="22"/>
              </w:rPr>
            </w:pPr>
          </w:p>
        </w:tc>
        <w:tc>
          <w:tcPr>
            <w:tcW w:w="7541" w:type="dxa"/>
            <w:shd w:val="clear" w:color="auto" w:fill="auto"/>
          </w:tcPr>
          <w:p w:rsidR="0072775D" w:rsidRDefault="001D2A2B">
            <w:pPr>
              <w:spacing w:before="57" w:after="85" w:line="360" w:lineRule="auto"/>
              <w:rPr>
                <w:sz w:val="22"/>
                <w:szCs w:val="22"/>
              </w:rPr>
            </w:pPr>
            <w:r>
              <w:rPr>
                <w:sz w:val="22"/>
                <w:szCs w:val="22"/>
              </w:rPr>
              <w:t>Ankara Üniversitesi, Sağlık Bilimleri Fakültesi, Sosyal Hizmet Bölümü</w:t>
            </w:r>
          </w:p>
        </w:tc>
      </w:tr>
    </w:tbl>
    <w:p w:rsidR="0072775D" w:rsidRDefault="0072775D">
      <w:pPr>
        <w:spacing w:line="360" w:lineRule="auto"/>
        <w:rPr>
          <w:sz w:val="22"/>
          <w:szCs w:val="22"/>
        </w:rPr>
      </w:pPr>
    </w:p>
    <w:tbl>
      <w:tblPr>
        <w:tblStyle w:val="a2"/>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15/09/2018 - 15/03/</w:t>
            </w:r>
            <w:r>
              <w:rPr>
                <w:color w:val="0E4194"/>
                <w:sz w:val="22"/>
                <w:szCs w:val="22"/>
              </w:rPr>
              <w:t>2021</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Şube Müdürü (Tedviren)</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 xml:space="preserve">Adalet Bakanlığı, Ceza ve Tevkifevleri Genel Müdürlüğü, Dış İlişkiler Daire Başkanlığı, ARGE ve Proje Bürosu, Ankara </w:t>
            </w:r>
          </w:p>
          <w:p w:rsidR="0072775D" w:rsidRDefault="001D2A2B">
            <w:pPr>
              <w:pBdr>
                <w:top w:val="nil"/>
                <w:left w:val="nil"/>
                <w:bottom w:val="nil"/>
                <w:right w:val="nil"/>
                <w:between w:val="nil"/>
              </w:pBdr>
              <w:spacing w:before="57" w:after="85" w:line="360" w:lineRule="auto"/>
              <w:rPr>
                <w:sz w:val="22"/>
                <w:szCs w:val="22"/>
              </w:rPr>
            </w:pPr>
            <w:r>
              <w:rPr>
                <w:sz w:val="22"/>
                <w:szCs w:val="22"/>
              </w:rPr>
              <w:t>Sorumluluklar:</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İnfaz sistemine yönelik ulusal ve uluslararası iyi uygulama örnekleriyle ilgili araştırma yaparak rapor hazırlamak,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Genel Müdürlük birim faaliyet raporunu hazırlamak ve Bakanlık faaliyet raporuna katkı sağlamak,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Yurt dışı çalışma ziyaret raporlarının arşivlemek,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CEP, EUROPRIS, EPTA, ICPA, PC-CP gibi ceza infaz alanında faaliyet gösteren uluslararası kurumlarla koordinas</w:t>
            </w:r>
            <w:r>
              <w:rPr>
                <w:sz w:val="22"/>
                <w:szCs w:val="22"/>
              </w:rPr>
              <w:t>yonu sağlamak,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Genel Müdürlüğümüz birimlerinden ihtiyaç duyulan konularla ilgili proje önerilerini toplamak, derlemek ve hibe programları için uygun hale getirmek,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lastRenderedPageBreak/>
              <w:t>Projeler konusunda Bakanlığımız ilgili birimleri, Avrupa Birliği Türkiye Delegasyonu, Merkez</w:t>
            </w:r>
            <w:r>
              <w:rPr>
                <w:sz w:val="22"/>
                <w:szCs w:val="22"/>
              </w:rPr>
              <w:t>i Finans ve İhale Birimi (MFİB) ile gerekli yazışmaları yapmak,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Proje fişleri, iş tanım belgeleri, gösterge bütçe, teknik şartnameleri hazırlamak ve ilgili kurumlara sunmak,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Halihazırda yürütülen projeler için Genel Müdürlük icracı birimlerinin koordinasyo</w:t>
            </w:r>
            <w:r>
              <w:rPr>
                <w:sz w:val="22"/>
                <w:szCs w:val="22"/>
              </w:rPr>
              <w:t>nunu sağlamak,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Önceki dönemlerde yürütülmüş ve faaliyetleri tamamlanmış olan projeler kapsamında elde edilen çıktıların etkin kullanımı ve sürdürülebilir olması için icracı birimlerin koordinasyonunu sağlamak,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Genel Müdürlüğümüz ve taşra birimleri tarafınd</w:t>
            </w:r>
            <w:r>
              <w:rPr>
                <w:sz w:val="22"/>
                <w:szCs w:val="22"/>
              </w:rPr>
              <w:t>an TAIEX, Erasmus+, büyükelçilik fonları ve ulusal hibe programları kapsamında hazırlanan proje önerilerinin değerlendirilmesi, ilgili birimlere görüş sorulması, onayı ve takip süreçlerini yürütmek,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Ceza infaz kurumları ve denetimli serbestlik müdürlükleri gibi taşra birimlerinden gelen proje önerilerinin onay işlemlerini takip etmek,</w:t>
            </w:r>
          </w:p>
          <w:p w:rsidR="0072775D" w:rsidRDefault="001D2A2B">
            <w:pPr>
              <w:numPr>
                <w:ilvl w:val="0"/>
                <w:numId w:val="1"/>
              </w:numPr>
              <w:pBdr>
                <w:top w:val="nil"/>
                <w:left w:val="nil"/>
                <w:bottom w:val="nil"/>
                <w:right w:val="nil"/>
                <w:between w:val="nil"/>
              </w:pBdr>
              <w:spacing w:before="57" w:after="85" w:line="360" w:lineRule="auto"/>
              <w:rPr>
                <w:sz w:val="22"/>
                <w:szCs w:val="22"/>
              </w:rPr>
            </w:pPr>
            <w:r>
              <w:rPr>
                <w:sz w:val="22"/>
                <w:szCs w:val="22"/>
              </w:rPr>
              <w:t>Genel Müdürlüğün merkez ve taşra birimleri tarafından yürütülmeye devam eden veya tamamlanmış proje faaliyetlerine ili</w:t>
            </w:r>
            <w:r>
              <w:rPr>
                <w:sz w:val="22"/>
                <w:szCs w:val="22"/>
              </w:rPr>
              <w:t>şkin arşiv ve istatistik kayıtlarını tutmak,</w:t>
            </w:r>
          </w:p>
        </w:tc>
      </w:tr>
    </w:tbl>
    <w:p w:rsidR="0072775D" w:rsidRDefault="0072775D">
      <w:pPr>
        <w:pBdr>
          <w:top w:val="nil"/>
          <w:left w:val="nil"/>
          <w:bottom w:val="nil"/>
          <w:right w:val="nil"/>
          <w:between w:val="nil"/>
        </w:pBdr>
        <w:spacing w:line="360" w:lineRule="auto"/>
        <w:rPr>
          <w:sz w:val="22"/>
          <w:szCs w:val="22"/>
        </w:rPr>
      </w:pPr>
    </w:p>
    <w:tbl>
      <w:tblPr>
        <w:tblStyle w:val="a3"/>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4/08/2010 - 15/09/2018</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Sosyal Çalışmacı / ARGE ve Proje Uzmanı</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 xml:space="preserve">Ceza ve Tevkifevleri Genel Müdürlüğü, AR-GE Merkezi Bürosu </w:t>
            </w:r>
          </w:p>
          <w:p w:rsidR="0072775D" w:rsidRDefault="0072775D">
            <w:pPr>
              <w:pBdr>
                <w:top w:val="nil"/>
                <w:left w:val="nil"/>
                <w:bottom w:val="nil"/>
                <w:right w:val="nil"/>
                <w:between w:val="nil"/>
              </w:pBdr>
              <w:spacing w:before="57" w:after="85" w:line="360" w:lineRule="auto"/>
              <w:rPr>
                <w:b/>
                <w:sz w:val="22"/>
                <w:szCs w:val="22"/>
              </w:rPr>
            </w:pPr>
          </w:p>
          <w:p w:rsidR="0072775D" w:rsidRDefault="001D2A2B">
            <w:pPr>
              <w:pBdr>
                <w:top w:val="nil"/>
                <w:left w:val="nil"/>
                <w:bottom w:val="nil"/>
                <w:right w:val="nil"/>
                <w:between w:val="nil"/>
              </w:pBdr>
              <w:spacing w:before="57" w:after="85" w:line="360" w:lineRule="auto"/>
              <w:rPr>
                <w:sz w:val="22"/>
                <w:szCs w:val="22"/>
                <w:u w:val="single"/>
              </w:rPr>
            </w:pPr>
            <w:r>
              <w:rPr>
                <w:sz w:val="22"/>
                <w:szCs w:val="22"/>
                <w:u w:val="single"/>
              </w:rPr>
              <w:t>Görevler ve sorumluluklar;</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İnfaz hizmetleri ile ilgili araştırma yapma,</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Uluslararası projeler hazırlama ve uygulama,</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Rapor hazırlama,</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İlgili ulusal ve uluslararası kuruluşlarla işbirliği,</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Suçlu davranış programlarının iyileştirilmesi,</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Eğitim materyali hazırlama,</w:t>
            </w:r>
          </w:p>
          <w:p w:rsidR="0072775D" w:rsidRDefault="001D2A2B">
            <w:pPr>
              <w:numPr>
                <w:ilvl w:val="0"/>
                <w:numId w:val="2"/>
              </w:numPr>
              <w:pBdr>
                <w:top w:val="nil"/>
                <w:left w:val="nil"/>
                <w:bottom w:val="nil"/>
                <w:right w:val="nil"/>
                <w:between w:val="nil"/>
              </w:pBdr>
              <w:spacing w:before="57" w:after="85" w:line="360" w:lineRule="auto"/>
              <w:rPr>
                <w:sz w:val="22"/>
                <w:szCs w:val="22"/>
              </w:rPr>
            </w:pPr>
            <w:r>
              <w:rPr>
                <w:sz w:val="22"/>
                <w:szCs w:val="22"/>
              </w:rPr>
              <w:t xml:space="preserve">Ceza infaz kurumlarında görevli psikologların, sosyal çalışmacıların </w:t>
            </w:r>
            <w:r>
              <w:rPr>
                <w:sz w:val="22"/>
                <w:szCs w:val="22"/>
              </w:rPr>
              <w:lastRenderedPageBreak/>
              <w:t>ve diğer personelinin eğitimi</w:t>
            </w:r>
          </w:p>
        </w:tc>
      </w:tr>
    </w:tbl>
    <w:p w:rsidR="0072775D" w:rsidRDefault="0072775D">
      <w:pPr>
        <w:pBdr>
          <w:top w:val="nil"/>
          <w:left w:val="nil"/>
          <w:bottom w:val="nil"/>
          <w:right w:val="nil"/>
          <w:between w:val="nil"/>
        </w:pBdr>
        <w:spacing w:line="360" w:lineRule="auto"/>
        <w:rPr>
          <w:sz w:val="22"/>
          <w:szCs w:val="22"/>
        </w:rPr>
      </w:pPr>
    </w:p>
    <w:tbl>
      <w:tblPr>
        <w:tblStyle w:val="a4"/>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03/08/2007- 4/11/2010</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Sosyal Çalışmacı</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Sincan Çocuk ve Gençlik Kapalı Ceza İnfaz Kurumu, Ankara</w:t>
            </w:r>
          </w:p>
          <w:p w:rsidR="0072775D" w:rsidRDefault="001D2A2B">
            <w:pPr>
              <w:pBdr>
                <w:top w:val="nil"/>
                <w:left w:val="nil"/>
                <w:bottom w:val="nil"/>
                <w:right w:val="nil"/>
                <w:between w:val="nil"/>
              </w:pBdr>
              <w:spacing w:before="57" w:after="85" w:line="360" w:lineRule="auto"/>
              <w:rPr>
                <w:sz w:val="22"/>
                <w:szCs w:val="22"/>
              </w:rPr>
            </w:pPr>
            <w:r>
              <w:rPr>
                <w:sz w:val="22"/>
                <w:szCs w:val="22"/>
              </w:rPr>
              <w:t>Pozantı Çocuk ve Gençlik Kapalı Ceza İnfaz Kurumu, Adana</w:t>
            </w:r>
          </w:p>
          <w:p w:rsidR="0072775D" w:rsidRDefault="0072775D">
            <w:pPr>
              <w:pBdr>
                <w:top w:val="nil"/>
                <w:left w:val="nil"/>
                <w:bottom w:val="nil"/>
                <w:right w:val="nil"/>
                <w:between w:val="nil"/>
              </w:pBdr>
              <w:spacing w:before="57" w:after="85" w:line="360" w:lineRule="auto"/>
              <w:rPr>
                <w:sz w:val="22"/>
                <w:szCs w:val="22"/>
              </w:rPr>
            </w:pPr>
          </w:p>
          <w:p w:rsidR="0072775D" w:rsidRDefault="001D2A2B">
            <w:pPr>
              <w:pBdr>
                <w:top w:val="nil"/>
                <w:left w:val="nil"/>
                <w:bottom w:val="nil"/>
                <w:right w:val="nil"/>
                <w:between w:val="nil"/>
              </w:pBdr>
              <w:spacing w:before="57" w:after="85" w:line="360" w:lineRule="auto"/>
              <w:rPr>
                <w:sz w:val="22"/>
                <w:szCs w:val="22"/>
                <w:u w:val="single"/>
              </w:rPr>
            </w:pPr>
            <w:r>
              <w:rPr>
                <w:sz w:val="22"/>
                <w:szCs w:val="22"/>
                <w:u w:val="single"/>
              </w:rPr>
              <w:t>Görevler ve sorumluluklar;</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Hükümlü-tutuklularla yapılan standart görüşmeler,</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Hükümlü ve tutukluların iyileştirilmesi ve tahliye sonrasına hazırlık kapsamında bireysel ve grup müdahale çalışmaları,</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Hükümlü-tutuklulara yönelik takip işlemleri,</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 xml:space="preserve">Hükümlü </w:t>
            </w:r>
            <w:r>
              <w:rPr>
                <w:sz w:val="22"/>
                <w:szCs w:val="22"/>
              </w:rPr>
              <w:t>tutuklulara</w:t>
            </w:r>
            <w:r>
              <w:rPr>
                <w:sz w:val="22"/>
                <w:szCs w:val="22"/>
              </w:rPr>
              <w:t xml:space="preserve"> yönelik kayıtların tutulması,</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Sosyal inceleme raporu ve dönem raporlarının hazırlanması,</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Eğitim, idare gözlem ve disiplin kurulları ile ilgili görevler,</w:t>
            </w:r>
          </w:p>
          <w:p w:rsidR="0072775D" w:rsidRDefault="001D2A2B">
            <w:pPr>
              <w:numPr>
                <w:ilvl w:val="0"/>
                <w:numId w:val="3"/>
              </w:numPr>
              <w:pBdr>
                <w:top w:val="nil"/>
                <w:left w:val="nil"/>
                <w:bottom w:val="nil"/>
                <w:right w:val="nil"/>
                <w:between w:val="nil"/>
              </w:pBdr>
              <w:spacing w:before="57" w:after="85" w:line="360" w:lineRule="auto"/>
              <w:rPr>
                <w:sz w:val="22"/>
                <w:szCs w:val="22"/>
              </w:rPr>
            </w:pPr>
            <w:r>
              <w:rPr>
                <w:sz w:val="22"/>
                <w:szCs w:val="22"/>
              </w:rPr>
              <w:t xml:space="preserve">STK ve ilgili </w:t>
            </w:r>
            <w:r>
              <w:rPr>
                <w:sz w:val="22"/>
                <w:szCs w:val="22"/>
              </w:rPr>
              <w:t>diğer</w:t>
            </w:r>
            <w:r>
              <w:rPr>
                <w:sz w:val="22"/>
                <w:szCs w:val="22"/>
              </w:rPr>
              <w:t xml:space="preserve"> kuruluşlarla işbirliği çalışmaları,</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spacing w:line="360" w:lineRule="auto"/>
        <w:rPr>
          <w:sz w:val="22"/>
          <w:szCs w:val="22"/>
        </w:rPr>
      </w:pPr>
    </w:p>
    <w:tbl>
      <w:tblPr>
        <w:tblStyle w:val="a5"/>
        <w:tblW w:w="10375" w:type="dxa"/>
        <w:tblInd w:w="0" w:type="dxa"/>
        <w:tblLayout w:type="fixed"/>
        <w:tblLook w:val="0000" w:firstRow="0" w:lastRow="0" w:firstColumn="0" w:lastColumn="0" w:noHBand="0" w:noVBand="0"/>
      </w:tblPr>
      <w:tblGrid>
        <w:gridCol w:w="2835"/>
        <w:gridCol w:w="7540"/>
      </w:tblGrid>
      <w:tr w:rsidR="0072775D">
        <w:trPr>
          <w:trHeight w:val="160"/>
        </w:trPr>
        <w:tc>
          <w:tcPr>
            <w:tcW w:w="2835" w:type="dxa"/>
            <w:shd w:val="clear" w:color="auto" w:fill="auto"/>
          </w:tcPr>
          <w:p w:rsidR="0072775D" w:rsidRDefault="001D2A2B">
            <w:pPr>
              <w:pBdr>
                <w:top w:val="nil"/>
                <w:left w:val="nil"/>
                <w:bottom w:val="nil"/>
                <w:right w:val="nil"/>
                <w:between w:val="nil"/>
              </w:pBdr>
              <w:spacing w:line="360" w:lineRule="auto"/>
              <w:ind w:right="283"/>
              <w:jc w:val="right"/>
              <w:rPr>
                <w:smallCaps/>
                <w:color w:val="0E4194"/>
                <w:sz w:val="22"/>
                <w:szCs w:val="22"/>
              </w:rPr>
            </w:pPr>
            <w:r>
              <w:rPr>
                <w:color w:val="0E4194"/>
                <w:sz w:val="22"/>
                <w:szCs w:val="22"/>
              </w:rPr>
              <w:t>STAJ DENEYİMİ</w:t>
            </w:r>
          </w:p>
        </w:tc>
        <w:tc>
          <w:tcPr>
            <w:tcW w:w="7540" w:type="dxa"/>
            <w:shd w:val="clear" w:color="auto" w:fill="auto"/>
            <w:vAlign w:val="bottom"/>
          </w:tcPr>
          <w:p w:rsidR="0072775D" w:rsidRDefault="001D2A2B">
            <w:pPr>
              <w:pBdr>
                <w:top w:val="nil"/>
                <w:left w:val="nil"/>
                <w:bottom w:val="nil"/>
                <w:right w:val="nil"/>
                <w:between w:val="nil"/>
              </w:pBdr>
              <w:spacing w:line="360" w:lineRule="auto"/>
              <w:jc w:val="right"/>
              <w:rPr>
                <w:color w:val="402C24"/>
                <w:sz w:val="22"/>
                <w:szCs w:val="22"/>
              </w:rPr>
            </w:pPr>
            <w:r>
              <w:rPr>
                <w:noProof/>
                <w:color w:val="402C24"/>
                <w:sz w:val="22"/>
                <w:szCs w:val="22"/>
              </w:rPr>
              <w:drawing>
                <wp:inline distT="0" distB="0" distL="0" distR="0">
                  <wp:extent cx="4790440" cy="889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spacing w:line="360" w:lineRule="auto"/>
        <w:rPr>
          <w:sz w:val="22"/>
          <w:szCs w:val="22"/>
        </w:rPr>
      </w:pPr>
    </w:p>
    <w:tbl>
      <w:tblPr>
        <w:tblStyle w:val="a6"/>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Mart – Ağustos 2006</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Stajyer Sosyal Çalışmacı</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Almanya Nürnberg’te genç göçmenler için hizmet veren “Arbeiterwohlfahrt-Jugendmigrationsdienst” kurumunda saha çalışanı ve kurumsal danışmanlık hizmetlerine dayalı staj deneyimi.</w:t>
            </w:r>
          </w:p>
        </w:tc>
      </w:tr>
    </w:tbl>
    <w:p w:rsidR="0072775D" w:rsidRDefault="0072775D">
      <w:pPr>
        <w:pBdr>
          <w:top w:val="nil"/>
          <w:left w:val="nil"/>
          <w:bottom w:val="nil"/>
          <w:right w:val="nil"/>
          <w:between w:val="nil"/>
        </w:pBdr>
        <w:spacing w:line="360" w:lineRule="auto"/>
        <w:rPr>
          <w:sz w:val="22"/>
          <w:szCs w:val="22"/>
        </w:rPr>
      </w:pPr>
    </w:p>
    <w:tbl>
      <w:tblPr>
        <w:tblStyle w:val="a7"/>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 xml:space="preserve">Ekim 2005 – Ocak 2006 </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 xml:space="preserve">Stajyer Sosyal Çalışmacı </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Sığınmacılar ve Göçmenlerle Dayanışma Derneği, Ankara</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spacing w:line="360" w:lineRule="auto"/>
        <w:rPr>
          <w:sz w:val="22"/>
          <w:szCs w:val="22"/>
        </w:rPr>
      </w:pPr>
    </w:p>
    <w:tbl>
      <w:tblPr>
        <w:tblStyle w:val="a8"/>
        <w:tblW w:w="10375" w:type="dxa"/>
        <w:tblInd w:w="0" w:type="dxa"/>
        <w:tblLayout w:type="fixed"/>
        <w:tblLook w:val="0000" w:firstRow="0" w:lastRow="0" w:firstColumn="0" w:lastColumn="0" w:noHBand="0" w:noVBand="0"/>
      </w:tblPr>
      <w:tblGrid>
        <w:gridCol w:w="2835"/>
        <w:gridCol w:w="7540"/>
      </w:tblGrid>
      <w:tr w:rsidR="0072775D">
        <w:trPr>
          <w:trHeight w:val="160"/>
        </w:trPr>
        <w:tc>
          <w:tcPr>
            <w:tcW w:w="2835" w:type="dxa"/>
            <w:shd w:val="clear" w:color="auto" w:fill="auto"/>
          </w:tcPr>
          <w:p w:rsidR="0072775D" w:rsidRDefault="001D2A2B">
            <w:pPr>
              <w:pBdr>
                <w:top w:val="nil"/>
                <w:left w:val="nil"/>
                <w:bottom w:val="nil"/>
                <w:right w:val="nil"/>
                <w:between w:val="nil"/>
              </w:pBdr>
              <w:spacing w:line="360" w:lineRule="auto"/>
              <w:ind w:right="283"/>
              <w:jc w:val="right"/>
              <w:rPr>
                <w:smallCaps/>
                <w:color w:val="0E4194"/>
                <w:sz w:val="22"/>
                <w:szCs w:val="22"/>
              </w:rPr>
            </w:pPr>
            <w:r>
              <w:rPr>
                <w:color w:val="0E4194"/>
                <w:sz w:val="22"/>
                <w:szCs w:val="22"/>
              </w:rPr>
              <w:t>PROJE DENEYİMİ</w:t>
            </w:r>
          </w:p>
        </w:tc>
        <w:tc>
          <w:tcPr>
            <w:tcW w:w="7540" w:type="dxa"/>
            <w:shd w:val="clear" w:color="auto" w:fill="auto"/>
            <w:vAlign w:val="bottom"/>
          </w:tcPr>
          <w:p w:rsidR="0072775D" w:rsidRDefault="001D2A2B">
            <w:pPr>
              <w:pBdr>
                <w:top w:val="nil"/>
                <w:left w:val="nil"/>
                <w:bottom w:val="nil"/>
                <w:right w:val="nil"/>
                <w:between w:val="nil"/>
              </w:pBdr>
              <w:spacing w:line="360" w:lineRule="auto"/>
              <w:jc w:val="right"/>
              <w:rPr>
                <w:color w:val="402C24"/>
                <w:sz w:val="22"/>
                <w:szCs w:val="22"/>
              </w:rPr>
            </w:pPr>
            <w:r>
              <w:rPr>
                <w:noProof/>
                <w:color w:val="402C24"/>
                <w:sz w:val="22"/>
                <w:szCs w:val="22"/>
              </w:rPr>
              <w:drawing>
                <wp:inline distT="0" distB="0" distL="0" distR="0">
                  <wp:extent cx="4790440" cy="889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spacing w:line="360" w:lineRule="auto"/>
        <w:rPr>
          <w:sz w:val="22"/>
          <w:szCs w:val="22"/>
        </w:rPr>
      </w:pPr>
    </w:p>
    <w:tbl>
      <w:tblPr>
        <w:tblStyle w:val="a9"/>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2007-2019</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AB Katılım Öncesi Mali Yardım Aracı (IPA) ve MATRA Projeleri</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 xml:space="preserve">2007 yılından bu yana ulusal ve uluslararası projeler konusunda oldukça deneyim kazandım. Toplamda 50 milyon </w:t>
            </w:r>
            <w:r>
              <w:rPr>
                <w:sz w:val="22"/>
                <w:szCs w:val="22"/>
              </w:rPr>
              <w:t>Euronun</w:t>
            </w:r>
            <w:r>
              <w:rPr>
                <w:sz w:val="22"/>
                <w:szCs w:val="22"/>
              </w:rPr>
              <w:t xml:space="preserve"> üzerinde bütçesi olan 15’in üzerinde projeyi başlangıcından tamamlanmasına kadar yürütme deneyimine sahibim.</w:t>
            </w:r>
          </w:p>
          <w:p w:rsidR="0072775D" w:rsidRDefault="001D2A2B">
            <w:pPr>
              <w:pBdr>
                <w:top w:val="nil"/>
                <w:left w:val="nil"/>
                <w:bottom w:val="nil"/>
                <w:right w:val="nil"/>
                <w:between w:val="nil"/>
              </w:pBdr>
              <w:spacing w:before="57" w:after="85" w:line="360" w:lineRule="auto"/>
              <w:rPr>
                <w:sz w:val="22"/>
                <w:szCs w:val="22"/>
                <w:u w:val="single"/>
              </w:rPr>
            </w:pPr>
            <w:r>
              <w:rPr>
                <w:sz w:val="22"/>
                <w:szCs w:val="22"/>
                <w:u w:val="single"/>
              </w:rPr>
              <w:t>Projeler;</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Yargının Modernizasy</w:t>
            </w:r>
            <w:r>
              <w:rPr>
                <w:sz w:val="22"/>
                <w:szCs w:val="22"/>
              </w:rPr>
              <w:t>onu ve Cezaevi Reformu Projesi (2004-2007)</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Denetimli Serbestlik Hizmetlerinin Geliştirilmesi Eşleştirme Projesi (2005-2007)</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DS Hizmetlerinde Çocuklar ve Mağdurlarla İlgili Çalışmaların Geliştirilmesi Projesi (2009-2010)</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Önce Çocuklar-Çocuk Koruma Mekanizma</w:t>
            </w:r>
            <w:r>
              <w:rPr>
                <w:sz w:val="22"/>
                <w:szCs w:val="22"/>
              </w:rPr>
              <w:t>larının İl Düzeyinde Modellenmesi Projesi (2008-2010)</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Model Cezaevi Projesi (2009-2012)</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 xml:space="preserve">Eğitim ve Çalışma Projesi – Matra (2009-2011) </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Zarar Azaltımı Projesi – Matra (2010-2012)</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Model Cezaevleri Tedarik Projesi (2011-2013)</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Çocuklar İçin Adalet Projesi (201</w:t>
            </w:r>
            <w:r>
              <w:rPr>
                <w:sz w:val="22"/>
                <w:szCs w:val="22"/>
              </w:rPr>
              <w:t>2-2014)</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İnfaz Hizmetleri Eşleştirme Projesi (2013-2015)</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DEPAR Projesi (2015-2017)</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Uzaktan Eğitim Projesi (2016-2017)</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YARDM Projesi (2013-2015)</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Elektronik İzleme Eşleştirme Projesi (2015-2017)</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DENGE Projesi (2015-2018)</w:t>
            </w:r>
          </w:p>
          <w:p w:rsidR="0072775D" w:rsidRDefault="001D2A2B">
            <w:pPr>
              <w:numPr>
                <w:ilvl w:val="0"/>
                <w:numId w:val="4"/>
              </w:numPr>
              <w:pBdr>
                <w:top w:val="nil"/>
                <w:left w:val="nil"/>
                <w:bottom w:val="nil"/>
                <w:right w:val="nil"/>
                <w:between w:val="nil"/>
              </w:pBdr>
              <w:spacing w:before="57" w:after="85" w:line="360" w:lineRule="auto"/>
              <w:rPr>
                <w:sz w:val="22"/>
                <w:szCs w:val="22"/>
              </w:rPr>
            </w:pPr>
            <w:r>
              <w:rPr>
                <w:sz w:val="22"/>
                <w:szCs w:val="22"/>
              </w:rPr>
              <w:t>CARE Projesi (2019-Halen)</w:t>
            </w:r>
          </w:p>
        </w:tc>
      </w:tr>
    </w:tbl>
    <w:p w:rsidR="0072775D" w:rsidRDefault="0072775D">
      <w:pPr>
        <w:pBdr>
          <w:top w:val="nil"/>
          <w:left w:val="nil"/>
          <w:bottom w:val="nil"/>
          <w:right w:val="nil"/>
          <w:between w:val="nil"/>
        </w:pBdr>
        <w:spacing w:line="360" w:lineRule="auto"/>
        <w:rPr>
          <w:sz w:val="22"/>
          <w:szCs w:val="22"/>
        </w:rPr>
      </w:pPr>
    </w:p>
    <w:tbl>
      <w:tblPr>
        <w:tblStyle w:val="aa"/>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2014 – 2019</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AB Erasmus+ Projeleri</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Erasmus+ Programı Kapsamında çeşitli ülkelerden muadil kurum, kuruluşlar ve üniversitelerle ortaklaşa yürütülen projeler;</w:t>
            </w:r>
          </w:p>
          <w:p w:rsidR="0072775D" w:rsidRDefault="0072775D">
            <w:pPr>
              <w:pBdr>
                <w:top w:val="nil"/>
                <w:left w:val="nil"/>
                <w:bottom w:val="nil"/>
                <w:right w:val="nil"/>
                <w:between w:val="nil"/>
              </w:pBdr>
              <w:spacing w:before="57" w:after="85" w:line="360" w:lineRule="auto"/>
              <w:rPr>
                <w:sz w:val="22"/>
                <w:szCs w:val="22"/>
              </w:rPr>
            </w:pPr>
          </w:p>
          <w:p w:rsidR="0072775D" w:rsidRDefault="001D2A2B">
            <w:pPr>
              <w:numPr>
                <w:ilvl w:val="0"/>
                <w:numId w:val="6"/>
              </w:numPr>
              <w:pBdr>
                <w:top w:val="nil"/>
                <w:left w:val="nil"/>
                <w:bottom w:val="nil"/>
                <w:right w:val="nil"/>
                <w:between w:val="nil"/>
              </w:pBdr>
              <w:spacing w:before="57" w:after="85" w:line="360" w:lineRule="auto"/>
              <w:rPr>
                <w:sz w:val="22"/>
                <w:szCs w:val="22"/>
              </w:rPr>
            </w:pPr>
            <w:r>
              <w:rPr>
                <w:sz w:val="22"/>
                <w:szCs w:val="22"/>
              </w:rPr>
              <w:t>Bağımlılıkla Mücadelede Aile Eğitimi Projesi (2015-2018)</w:t>
            </w:r>
          </w:p>
          <w:p w:rsidR="0072775D" w:rsidRDefault="001D2A2B">
            <w:pPr>
              <w:numPr>
                <w:ilvl w:val="0"/>
                <w:numId w:val="6"/>
              </w:numPr>
              <w:pBdr>
                <w:top w:val="nil"/>
                <w:left w:val="nil"/>
                <w:bottom w:val="nil"/>
                <w:right w:val="nil"/>
                <w:between w:val="nil"/>
              </w:pBdr>
              <w:spacing w:before="57" w:after="85" w:line="360" w:lineRule="auto"/>
              <w:rPr>
                <w:sz w:val="22"/>
                <w:szCs w:val="22"/>
              </w:rPr>
            </w:pPr>
            <w:r>
              <w:rPr>
                <w:sz w:val="22"/>
                <w:szCs w:val="22"/>
              </w:rPr>
              <w:lastRenderedPageBreak/>
              <w:t>R2PRIS - Cezaevlerinde Radikalleşmenin Önlenmesi Projesi (2015-2018)</w:t>
            </w:r>
          </w:p>
          <w:p w:rsidR="0072775D" w:rsidRDefault="001D2A2B">
            <w:pPr>
              <w:numPr>
                <w:ilvl w:val="0"/>
                <w:numId w:val="6"/>
              </w:numPr>
              <w:pBdr>
                <w:top w:val="nil"/>
                <w:left w:val="nil"/>
                <w:bottom w:val="nil"/>
                <w:right w:val="nil"/>
                <w:between w:val="nil"/>
              </w:pBdr>
              <w:spacing w:before="57" w:after="85" w:line="360" w:lineRule="auto"/>
              <w:rPr>
                <w:sz w:val="22"/>
                <w:szCs w:val="22"/>
              </w:rPr>
            </w:pPr>
            <w:r>
              <w:rPr>
                <w:sz w:val="22"/>
                <w:szCs w:val="22"/>
              </w:rPr>
              <w:t>Ceza İnfaz Kurumu Çalışanlarının Mesleki ve Sosyal Yetkinliklerinin Geliştirilmesi Projesi (2014-2017)</w:t>
            </w:r>
          </w:p>
          <w:p w:rsidR="0072775D" w:rsidRDefault="001D2A2B">
            <w:pPr>
              <w:numPr>
                <w:ilvl w:val="0"/>
                <w:numId w:val="6"/>
              </w:numPr>
              <w:pBdr>
                <w:top w:val="nil"/>
                <w:left w:val="nil"/>
                <w:bottom w:val="nil"/>
                <w:right w:val="nil"/>
                <w:between w:val="nil"/>
              </w:pBdr>
              <w:spacing w:before="57" w:after="85" w:line="360" w:lineRule="auto"/>
              <w:rPr>
                <w:sz w:val="22"/>
                <w:szCs w:val="22"/>
              </w:rPr>
            </w:pPr>
            <w:r>
              <w:rPr>
                <w:sz w:val="22"/>
                <w:szCs w:val="22"/>
              </w:rPr>
              <w:t>ECOPRIS - Cezaevleri için Ekonomik Etkinlikler Eğitimi Projesi (2014-2017)</w:t>
            </w:r>
          </w:p>
          <w:p w:rsidR="0072775D" w:rsidRDefault="001D2A2B">
            <w:pPr>
              <w:numPr>
                <w:ilvl w:val="0"/>
                <w:numId w:val="6"/>
              </w:numPr>
              <w:pBdr>
                <w:top w:val="nil"/>
                <w:left w:val="nil"/>
                <w:bottom w:val="nil"/>
                <w:right w:val="nil"/>
                <w:between w:val="nil"/>
              </w:pBdr>
              <w:spacing w:before="57" w:after="85" w:line="360" w:lineRule="auto"/>
              <w:rPr>
                <w:sz w:val="22"/>
                <w:szCs w:val="22"/>
              </w:rPr>
            </w:pPr>
            <w:r>
              <w:rPr>
                <w:sz w:val="22"/>
                <w:szCs w:val="22"/>
              </w:rPr>
              <w:t xml:space="preserve">IDECOM - </w:t>
            </w:r>
            <w:r>
              <w:rPr>
                <w:sz w:val="22"/>
                <w:szCs w:val="22"/>
              </w:rPr>
              <w:t>Daha İyi Personel Eğitimi İçin Yenilik, Gelişim ve İletişim Projesi (2014-2017)</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spacing w:line="360" w:lineRule="auto"/>
        <w:rPr>
          <w:sz w:val="22"/>
          <w:szCs w:val="22"/>
        </w:rPr>
      </w:pPr>
    </w:p>
    <w:tbl>
      <w:tblPr>
        <w:tblStyle w:val="ab"/>
        <w:tblW w:w="10375" w:type="dxa"/>
        <w:tblInd w:w="0" w:type="dxa"/>
        <w:tblLayout w:type="fixed"/>
        <w:tblLook w:val="0000" w:firstRow="0" w:lastRow="0" w:firstColumn="0" w:lastColumn="0" w:noHBand="0" w:noVBand="0"/>
      </w:tblPr>
      <w:tblGrid>
        <w:gridCol w:w="2835"/>
        <w:gridCol w:w="7540"/>
      </w:tblGrid>
      <w:tr w:rsidR="0072775D">
        <w:trPr>
          <w:trHeight w:val="210"/>
        </w:trPr>
        <w:tc>
          <w:tcPr>
            <w:tcW w:w="2835" w:type="dxa"/>
            <w:shd w:val="clear" w:color="auto" w:fill="auto"/>
          </w:tcPr>
          <w:p w:rsidR="0072775D" w:rsidRDefault="001D2A2B">
            <w:pPr>
              <w:pBdr>
                <w:top w:val="nil"/>
                <w:left w:val="nil"/>
                <w:bottom w:val="nil"/>
                <w:right w:val="nil"/>
                <w:between w:val="nil"/>
              </w:pBdr>
              <w:spacing w:line="360" w:lineRule="auto"/>
              <w:ind w:right="283"/>
              <w:jc w:val="right"/>
              <w:rPr>
                <w:smallCaps/>
                <w:color w:val="0E4194"/>
                <w:sz w:val="22"/>
                <w:szCs w:val="22"/>
              </w:rPr>
            </w:pPr>
            <w:r>
              <w:rPr>
                <w:color w:val="0E4194"/>
                <w:sz w:val="22"/>
                <w:szCs w:val="22"/>
              </w:rPr>
              <w:t>EĞİTİM</w:t>
            </w:r>
          </w:p>
        </w:tc>
        <w:tc>
          <w:tcPr>
            <w:tcW w:w="7540" w:type="dxa"/>
            <w:shd w:val="clear" w:color="auto" w:fill="auto"/>
            <w:vAlign w:val="bottom"/>
          </w:tcPr>
          <w:p w:rsidR="0072775D" w:rsidRDefault="001D2A2B">
            <w:pPr>
              <w:pBdr>
                <w:top w:val="nil"/>
                <w:left w:val="nil"/>
                <w:bottom w:val="nil"/>
                <w:right w:val="nil"/>
                <w:between w:val="nil"/>
              </w:pBdr>
              <w:spacing w:line="360" w:lineRule="auto"/>
              <w:jc w:val="right"/>
              <w:rPr>
                <w:color w:val="402C24"/>
                <w:sz w:val="22"/>
                <w:szCs w:val="22"/>
              </w:rPr>
            </w:pPr>
            <w:r>
              <w:rPr>
                <w:noProof/>
                <w:color w:val="402C24"/>
                <w:sz w:val="22"/>
                <w:szCs w:val="22"/>
              </w:rPr>
              <w:drawing>
                <wp:inline distT="0" distB="0" distL="0" distR="0">
                  <wp:extent cx="4790440" cy="889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spacing w:line="360" w:lineRule="auto"/>
        <w:rPr>
          <w:sz w:val="22"/>
          <w:szCs w:val="22"/>
        </w:rPr>
      </w:pPr>
    </w:p>
    <w:tbl>
      <w:tblPr>
        <w:tblStyle w:val="ac"/>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2012-Halen</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İnsan Hakları Tezli Yüksek Lisans Programı</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Ankara Üniversitesi</w:t>
            </w:r>
          </w:p>
        </w:tc>
      </w:tr>
    </w:tbl>
    <w:p w:rsidR="0072775D" w:rsidRDefault="0072775D">
      <w:pPr>
        <w:pBdr>
          <w:top w:val="nil"/>
          <w:left w:val="nil"/>
          <w:bottom w:val="nil"/>
          <w:right w:val="nil"/>
          <w:between w:val="nil"/>
        </w:pBdr>
        <w:spacing w:line="360" w:lineRule="auto"/>
        <w:rPr>
          <w:sz w:val="22"/>
          <w:szCs w:val="22"/>
        </w:rPr>
      </w:pPr>
    </w:p>
    <w:tbl>
      <w:tblPr>
        <w:tblStyle w:val="ad"/>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Mart- Ağustos 2006</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 xml:space="preserve">Georg-Simon-Ohm </w:t>
            </w:r>
            <w:r>
              <w:rPr>
                <w:color w:val="0E4194"/>
                <w:sz w:val="22"/>
                <w:szCs w:val="22"/>
              </w:rPr>
              <w:t>Fachhochschule</w:t>
            </w:r>
            <w:r>
              <w:rPr>
                <w:color w:val="0E4194"/>
                <w:sz w:val="22"/>
                <w:szCs w:val="22"/>
              </w:rPr>
              <w:t xml:space="preserve"> Nürnberg - Almanya</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 xml:space="preserve">Üniversite lisans eğitimimi Erasmus Programı kapsamında değişim öğrencisi olarak Almanya Nürnberg’te bulunan Georg-Simon-Ohm </w:t>
            </w:r>
            <w:r>
              <w:rPr>
                <w:sz w:val="22"/>
                <w:szCs w:val="22"/>
              </w:rPr>
              <w:t>Fachhochschule</w:t>
            </w:r>
            <w:r>
              <w:rPr>
                <w:sz w:val="22"/>
                <w:szCs w:val="22"/>
              </w:rPr>
              <w:t xml:space="preserve"> tamamladım.</w:t>
            </w:r>
          </w:p>
        </w:tc>
      </w:tr>
    </w:tbl>
    <w:p w:rsidR="0072775D" w:rsidRDefault="0072775D">
      <w:pPr>
        <w:pBdr>
          <w:top w:val="nil"/>
          <w:left w:val="nil"/>
          <w:bottom w:val="nil"/>
          <w:right w:val="nil"/>
          <w:between w:val="nil"/>
        </w:pBdr>
        <w:spacing w:line="360" w:lineRule="auto"/>
        <w:rPr>
          <w:sz w:val="22"/>
          <w:szCs w:val="22"/>
        </w:rPr>
      </w:pPr>
    </w:p>
    <w:tbl>
      <w:tblPr>
        <w:tblStyle w:val="ae"/>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2001-2006</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İktisadi ve İdari Bilimler Fakültesi Sosyal Hizmet Bölümü</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line="360" w:lineRule="auto"/>
              <w:rPr>
                <w:sz w:val="22"/>
                <w:szCs w:val="22"/>
              </w:rPr>
            </w:pPr>
            <w:r>
              <w:rPr>
                <w:sz w:val="22"/>
                <w:szCs w:val="22"/>
              </w:rPr>
              <w:t>Hacettepe Üniversitesi, Ankara</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spacing w:line="360" w:lineRule="auto"/>
        <w:rPr>
          <w:sz w:val="22"/>
          <w:szCs w:val="22"/>
        </w:rPr>
      </w:pPr>
    </w:p>
    <w:tbl>
      <w:tblPr>
        <w:tblStyle w:val="af"/>
        <w:tblW w:w="10517" w:type="dxa"/>
        <w:tblInd w:w="-142" w:type="dxa"/>
        <w:tblLayout w:type="fixed"/>
        <w:tblLook w:val="0000" w:firstRow="0" w:lastRow="0" w:firstColumn="0" w:lastColumn="0" w:noHBand="0" w:noVBand="0"/>
      </w:tblPr>
      <w:tblGrid>
        <w:gridCol w:w="2977"/>
        <w:gridCol w:w="7540"/>
      </w:tblGrid>
      <w:tr w:rsidR="0072775D">
        <w:trPr>
          <w:trHeight w:val="160"/>
        </w:trPr>
        <w:tc>
          <w:tcPr>
            <w:tcW w:w="2977" w:type="dxa"/>
            <w:shd w:val="clear" w:color="auto" w:fill="auto"/>
          </w:tcPr>
          <w:p w:rsidR="0072775D" w:rsidRDefault="001D2A2B">
            <w:pPr>
              <w:pBdr>
                <w:top w:val="nil"/>
                <w:left w:val="nil"/>
                <w:bottom w:val="nil"/>
                <w:right w:val="nil"/>
                <w:between w:val="nil"/>
              </w:pBdr>
              <w:ind w:right="283"/>
              <w:jc w:val="center"/>
              <w:rPr>
                <w:smallCaps/>
                <w:color w:val="0E4194"/>
                <w:sz w:val="22"/>
                <w:szCs w:val="22"/>
              </w:rPr>
            </w:pPr>
            <w:r>
              <w:rPr>
                <w:color w:val="0E4194"/>
                <w:sz w:val="22"/>
                <w:szCs w:val="22"/>
              </w:rPr>
              <w:t>EĞİTİM &amp; SERTİFİKA VE ULUSLARARASI DENEYİM</w:t>
            </w:r>
          </w:p>
        </w:tc>
        <w:tc>
          <w:tcPr>
            <w:tcW w:w="7540" w:type="dxa"/>
            <w:shd w:val="clear" w:color="auto" w:fill="auto"/>
            <w:vAlign w:val="bottom"/>
          </w:tcPr>
          <w:p w:rsidR="0072775D" w:rsidRDefault="001D2A2B">
            <w:pPr>
              <w:pBdr>
                <w:top w:val="nil"/>
                <w:left w:val="nil"/>
                <w:bottom w:val="nil"/>
                <w:right w:val="nil"/>
                <w:between w:val="nil"/>
              </w:pBdr>
              <w:jc w:val="right"/>
              <w:rPr>
                <w:color w:val="402C24"/>
                <w:sz w:val="22"/>
                <w:szCs w:val="22"/>
              </w:rPr>
            </w:pPr>
            <w:r>
              <w:rPr>
                <w:color w:val="402C24"/>
                <w:sz w:val="22"/>
                <w:szCs w:val="22"/>
              </w:rPr>
              <w:t xml:space="preserve"> </w:t>
            </w:r>
            <w:r>
              <w:rPr>
                <w:noProof/>
                <w:color w:val="402C24"/>
                <w:sz w:val="22"/>
                <w:szCs w:val="22"/>
              </w:rPr>
              <w:drawing>
                <wp:inline distT="0" distB="0" distL="0" distR="0">
                  <wp:extent cx="4790440" cy="889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rPr>
          <w:sz w:val="22"/>
          <w:szCs w:val="22"/>
        </w:rPr>
      </w:pPr>
    </w:p>
    <w:tbl>
      <w:tblPr>
        <w:tblStyle w:val="af0"/>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2004-2019</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Eğitimler ve Sertifikalar</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72775D">
            <w:pPr>
              <w:pBdr>
                <w:top w:val="nil"/>
                <w:left w:val="nil"/>
                <w:bottom w:val="nil"/>
                <w:right w:val="nil"/>
                <w:between w:val="nil"/>
              </w:pBdr>
              <w:spacing w:before="57" w:after="85" w:line="360" w:lineRule="auto"/>
              <w:rPr>
                <w:sz w:val="22"/>
                <w:szCs w:val="22"/>
              </w:rPr>
            </w:pPr>
          </w:p>
          <w:p w:rsidR="0072775D" w:rsidRDefault="001D2A2B">
            <w:pPr>
              <w:pBdr>
                <w:top w:val="nil"/>
                <w:left w:val="nil"/>
                <w:bottom w:val="nil"/>
                <w:right w:val="nil"/>
                <w:between w:val="nil"/>
              </w:pBdr>
              <w:spacing w:before="57" w:after="85" w:line="360" w:lineRule="auto"/>
              <w:rPr>
                <w:sz w:val="22"/>
                <w:szCs w:val="22"/>
              </w:rPr>
            </w:pPr>
            <w:r>
              <w:rPr>
                <w:sz w:val="22"/>
                <w:szCs w:val="22"/>
              </w:rPr>
              <w:t xml:space="preserve">2008 yılından bu yana birçok uygulayıcı eğitici eğitimi aldım. Ceza infaz kurumu çalışanları ve adliyelerde görevli personele yönelik iletişim, öfke kontrolü, stres yönetimi, proje döngüsü yönetimi ve zor davranışlar ile başetme gibi </w:t>
            </w:r>
            <w:r>
              <w:rPr>
                <w:sz w:val="22"/>
                <w:szCs w:val="22"/>
              </w:rPr>
              <w:t>çeşitli</w:t>
            </w:r>
            <w:r>
              <w:rPr>
                <w:sz w:val="22"/>
                <w:szCs w:val="22"/>
              </w:rPr>
              <w:t xml:space="preserve"> konularda eğit</w:t>
            </w:r>
            <w:r>
              <w:rPr>
                <w:sz w:val="22"/>
                <w:szCs w:val="22"/>
              </w:rPr>
              <w:t xml:space="preserve">imler verdim. Son 2 yıldır davetli olarak, </w:t>
            </w:r>
            <w:r>
              <w:rPr>
                <w:sz w:val="22"/>
                <w:szCs w:val="22"/>
              </w:rPr>
              <w:lastRenderedPageBreak/>
              <w:t xml:space="preserve">Ankara Üniversitesi Sosyal Hizmet Bölümü öğrencilerine adli sosyal hizmet ve proje döngüsü yönetimi konularında ders </w:t>
            </w:r>
            <w:r>
              <w:rPr>
                <w:sz w:val="22"/>
                <w:szCs w:val="22"/>
              </w:rPr>
              <w:t xml:space="preserve">verme </w:t>
            </w:r>
            <w:r>
              <w:rPr>
                <w:sz w:val="22"/>
                <w:szCs w:val="22"/>
              </w:rPr>
              <w:t>deneyimim var.</w:t>
            </w:r>
          </w:p>
          <w:p w:rsidR="0072775D" w:rsidRDefault="0072775D">
            <w:pPr>
              <w:pBdr>
                <w:top w:val="nil"/>
                <w:left w:val="nil"/>
                <w:bottom w:val="nil"/>
                <w:right w:val="nil"/>
                <w:between w:val="nil"/>
              </w:pBdr>
              <w:spacing w:before="57" w:after="85" w:line="360" w:lineRule="auto"/>
              <w:rPr>
                <w:sz w:val="22"/>
                <w:szCs w:val="22"/>
              </w:rPr>
            </w:pPr>
          </w:p>
          <w:p w:rsidR="0072775D" w:rsidRDefault="001D2A2B">
            <w:pPr>
              <w:pBdr>
                <w:top w:val="nil"/>
                <w:left w:val="nil"/>
                <w:bottom w:val="nil"/>
                <w:right w:val="nil"/>
                <w:between w:val="nil"/>
              </w:pBdr>
              <w:spacing w:before="57" w:after="85" w:line="360" w:lineRule="auto"/>
              <w:rPr>
                <w:sz w:val="22"/>
                <w:szCs w:val="22"/>
              </w:rPr>
            </w:pPr>
            <w:r>
              <w:rPr>
                <w:sz w:val="22"/>
                <w:szCs w:val="22"/>
                <w:u w:val="single"/>
              </w:rPr>
              <w:t>Katıldığım kurs, seminer, eğitim ve çalıştaylar</w:t>
            </w:r>
            <w:r>
              <w:rPr>
                <w:sz w:val="22"/>
                <w:szCs w:val="22"/>
              </w:rPr>
              <w:t>;</w:t>
            </w:r>
          </w:p>
          <w:p w:rsidR="0072775D" w:rsidRDefault="001D2A2B">
            <w:pPr>
              <w:numPr>
                <w:ilvl w:val="0"/>
                <w:numId w:val="8"/>
              </w:numPr>
              <w:spacing w:before="57" w:after="85" w:line="360" w:lineRule="auto"/>
              <w:rPr>
                <w:sz w:val="22"/>
                <w:szCs w:val="22"/>
              </w:rPr>
            </w:pPr>
            <w:r>
              <w:rPr>
                <w:sz w:val="22"/>
                <w:szCs w:val="22"/>
              </w:rPr>
              <w:t>24-26 Mayıs 2021, Dr. Nev</w:t>
            </w:r>
            <w:r>
              <w:rPr>
                <w:sz w:val="22"/>
                <w:szCs w:val="22"/>
              </w:rPr>
              <w:t>in Dölek ile Kriz, Yas ve Travma Danışmanlığı Eğitimi</w:t>
            </w:r>
          </w:p>
          <w:p w:rsidR="0072775D" w:rsidRDefault="001D2A2B">
            <w:pPr>
              <w:numPr>
                <w:ilvl w:val="0"/>
                <w:numId w:val="8"/>
              </w:numPr>
              <w:spacing w:before="57" w:after="85" w:line="360" w:lineRule="auto"/>
              <w:rPr>
                <w:sz w:val="22"/>
                <w:szCs w:val="22"/>
              </w:rPr>
            </w:pPr>
            <w:r>
              <w:rPr>
                <w:sz w:val="22"/>
                <w:szCs w:val="22"/>
              </w:rPr>
              <w:t>17-18 Mayıs 2021, Prof. Kültegin Ögel ile Farkındalık Terapisi Bileşenlerinin Psikoterapiye Entegrasyonu Eğitimi</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17-18 Nisan 2021, Dr. Nevin Dölek ile Kısa Süreli Çözüm Odaklı Terapi Eğitimi</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8-9 Şubat 2</w:t>
            </w:r>
            <w:r>
              <w:rPr>
                <w:sz w:val="22"/>
                <w:szCs w:val="22"/>
              </w:rPr>
              <w:t>021 Prof. Dr Kültegin Ögel ve Ekibi ile Kumar Bağımlılığına Yaklaşım Eğitimi</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14 Aralık 2020, “Prof. Dr Kültegin Ögel ile İnternet Bağımlılığına Yaklaşım Eğitimi</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16-19 Kasım 2020, Prof. Dr. Kültegin Ögel ve Ekibi ile birlikte Bağımlılığa Yaklaşım Eğitimi</w:t>
            </w:r>
          </w:p>
          <w:p w:rsidR="0072775D" w:rsidRDefault="001D2A2B">
            <w:pPr>
              <w:numPr>
                <w:ilvl w:val="0"/>
                <w:numId w:val="8"/>
              </w:numPr>
              <w:spacing w:before="57" w:after="85" w:line="360" w:lineRule="auto"/>
              <w:rPr>
                <w:sz w:val="22"/>
                <w:szCs w:val="22"/>
              </w:rPr>
            </w:pPr>
            <w:r>
              <w:rPr>
                <w:sz w:val="22"/>
                <w:szCs w:val="22"/>
              </w:rPr>
              <w:t>14</w:t>
            </w:r>
            <w:r>
              <w:rPr>
                <w:sz w:val="22"/>
                <w:szCs w:val="22"/>
              </w:rPr>
              <w:t>-18 Ekim 2020, “Aile ve Evlilik Terapisi 2. Düzey Eğitimi” (Online)</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1 - 5 Mayıs 2019, “Aile ve Evlilik Terapisi 1. Düzey Eğitimi” (Adana)</w:t>
            </w:r>
          </w:p>
          <w:p w:rsidR="0072775D" w:rsidRDefault="001D2A2B">
            <w:pPr>
              <w:numPr>
                <w:ilvl w:val="0"/>
                <w:numId w:val="8"/>
              </w:numPr>
              <w:pBdr>
                <w:top w:val="nil"/>
                <w:left w:val="nil"/>
                <w:bottom w:val="nil"/>
                <w:right w:val="nil"/>
                <w:between w:val="nil"/>
              </w:pBdr>
              <w:spacing w:before="57" w:after="85" w:line="360" w:lineRule="auto"/>
              <w:rPr>
                <w:sz w:val="22"/>
                <w:szCs w:val="22"/>
              </w:rPr>
            </w:pPr>
            <w:bookmarkStart w:id="1" w:name="_gjdgxs" w:colFirst="0" w:colLast="0"/>
            <w:bookmarkEnd w:id="1"/>
            <w:r>
              <w:rPr>
                <w:sz w:val="22"/>
                <w:szCs w:val="22"/>
              </w:rPr>
              <w:t>2-4 Nisan 2019, “İhale Dokümanı Hazırlama Eğitim Programı” (Ankara)</w:t>
            </w:r>
          </w:p>
          <w:p w:rsidR="0072775D" w:rsidRDefault="001D2A2B">
            <w:pPr>
              <w:numPr>
                <w:ilvl w:val="0"/>
                <w:numId w:val="8"/>
              </w:numPr>
              <w:spacing w:before="57" w:after="85" w:line="360" w:lineRule="auto"/>
              <w:rPr>
                <w:sz w:val="22"/>
                <w:szCs w:val="22"/>
              </w:rPr>
            </w:pPr>
            <w:r>
              <w:rPr>
                <w:sz w:val="22"/>
                <w:szCs w:val="22"/>
              </w:rPr>
              <w:t>7-8 Mart 2019, “Motivasyonel Görüşme Teknikleri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Mart 2018, “Pozitif Psikoterapi Teknikleri: Temel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Şubat / 2017, “Suç Motivasyonuna Dayalı Mahkum Davranış Programları için Eğiticilerin Eğitimi” (Antalya)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Ağustos-Eylül / 2</w:t>
            </w:r>
            <w:r>
              <w:rPr>
                <w:sz w:val="22"/>
                <w:szCs w:val="22"/>
              </w:rPr>
              <w:t>016, “Milli Eğitim Bakanlığı Aile Eğitim Programı” (0-18 Yaş Arası),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Nisan / 2015, “Proje Yönetimi ve Proje Döngüsü Yönetimi Eğitimi”, Katılım Sertifikası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lastRenderedPageBreak/>
              <w:t>Kasım / 2014, “Madde Bağımlılığı ve Akıl Sağlığı Sorunlarına Yönelik Bireyselleştir</w:t>
            </w:r>
            <w:r>
              <w:rPr>
                <w:sz w:val="22"/>
                <w:szCs w:val="22"/>
              </w:rPr>
              <w:t>ilmiş Müdahale Programları için Eğiticilerin Eğitimi” (Antalya)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Şubat / 2014, “İnsan Kaynakları Liderliği: Etkili İnsan Kaynakları Yönetimi Eğitimi” (Afyon)</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Kasım / 2011, “Mahkum Davranış Programları için Eğiticilerin Eğitimi” (Antalya)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20 Eylül–01 Ekim 20</w:t>
            </w:r>
            <w:r>
              <w:rPr>
                <w:sz w:val="22"/>
                <w:szCs w:val="22"/>
              </w:rPr>
              <w:t>10 “Aday Psikolog ve Sosyal Çalışmacı Eğitim Kitapçığı Hazırlama Çalışması” (İstanbul)</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07–20 Ekim 2010 “Aday İnfaz ve Koruma Memurları Hazırlayıcı Eğitimi Eğiticiliği” (Kahramanmaraş)</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01–02 Aralık 2010 “Cezaevlerinde Çocuk Müdahale Programları Çalıştayı” (</w:t>
            </w:r>
            <w:r>
              <w:rPr>
                <w:sz w:val="22"/>
                <w:szCs w:val="22"/>
              </w:rPr>
              <w:t>Antalya)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01–10 Mayıs 2010, "Ardıç Psikososyal Destek Programları Eğitici Eğitimi" (Afyon)</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23–26 Şubat 2010 "Sokakta Yaşayan/Çalıştırılan Çocuklara Yönelik Geliştirilen Yeni Hizmet Modeli İl Eylem Planı Değerlendirme Çalıştayı" (Adana)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13–15 Şubat 2010 "Etk</w:t>
            </w:r>
            <w:r>
              <w:rPr>
                <w:sz w:val="22"/>
                <w:szCs w:val="22"/>
              </w:rPr>
              <w:t>in Hükümlü Yönetimi Projesi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11–20 Ocak 2010 "Ardıç Psikososyal Destek Programları Yönetici ve Personel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26–27 Ekim 2009 “Zarar Azaltımı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19–23 Ekim 2009 "Ulusal Eğiticilerin Yeni Mevzuat ve Avrupa Cezaevi</w:t>
            </w:r>
            <w:r>
              <w:rPr>
                <w:sz w:val="22"/>
                <w:szCs w:val="22"/>
              </w:rPr>
              <w:t xml:space="preserve"> Kuralları Üzerine Aşamalı Eğitimi" (Antalya)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16–20 Haziran 2008 “Ardıç Psikososyal Destek Programları Eğitimi” (İstanbul)</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 xml:space="preserve">26–30 Mayıs 2008 tarihleri arası “Salıverilme Öncesi Mahkum Davranışları Programı Eğitimi” (Ankara) </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 xml:space="preserve">05–23 Mayıs 2008 “İntihar ve Kendine Zarar Vermeyi Önlemede Personelde Farkındalık Yaratma Programı Materyal Geliştirme </w:t>
            </w:r>
            <w:r>
              <w:rPr>
                <w:sz w:val="22"/>
                <w:szCs w:val="22"/>
              </w:rPr>
              <w:lastRenderedPageBreak/>
              <w:t>Çalışması”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28 Nisan – 02 Mayıs 2008 “Ardıç Psikososyal Destek Programları Eğitimi”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26 Kasım – 06 Aralık 2007 “</w:t>
            </w:r>
            <w:hyperlink r:id="rId10" w:anchor="msg4198">
              <w:r>
                <w:rPr>
                  <w:sz w:val="22"/>
                  <w:szCs w:val="22"/>
                </w:rPr>
                <w:t>Alkol ve Madde Bağımlılığı Programı Eğitimi</w:t>
              </w:r>
            </w:hyperlink>
            <w:r>
              <w:rPr>
                <w:sz w:val="22"/>
                <w:szCs w:val="22"/>
              </w:rPr>
              <w:t>”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14–18 Mayıs 2007 "Kendine Zarar Verme ve İntihar Konusunda Farkındalık Yaratma Programı Eğitimi" (İstanbul)</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30 Nisan</w:t>
            </w:r>
            <w:r>
              <w:rPr>
                <w:sz w:val="22"/>
                <w:szCs w:val="22"/>
              </w:rPr>
              <w:t xml:space="preserve"> – 04 Mayıs 2007 "Hizmet İçi Eğitim Semineri"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16–27 Nisan 2007 "Öfke Kontrolü Eğitimi" (Kahramanmaraş)</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Mart-Ağustos 2006, “Georg-Simon-Ohm Fachochschule Nürnberg Onaylı Eğitim Sertifikası”</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 xml:space="preserve">“Bildungszentrum Stadt Nürnberg </w:t>
            </w:r>
            <w:r>
              <w:rPr>
                <w:sz w:val="22"/>
                <w:szCs w:val="22"/>
              </w:rPr>
              <w:t>English</w:t>
            </w:r>
            <w:r>
              <w:rPr>
                <w:sz w:val="22"/>
                <w:szCs w:val="22"/>
              </w:rPr>
              <w:t xml:space="preserve"> Crash Refresher Co</w:t>
            </w:r>
            <w:r>
              <w:rPr>
                <w:sz w:val="22"/>
                <w:szCs w:val="22"/>
              </w:rPr>
              <w:t xml:space="preserve">urse </w:t>
            </w:r>
            <w:proofErr w:type="gramStart"/>
            <w:r>
              <w:rPr>
                <w:sz w:val="22"/>
                <w:szCs w:val="22"/>
              </w:rPr>
              <w:t>Sertifikası“ Nürnberg</w:t>
            </w:r>
            <w:proofErr w:type="gramEnd"/>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 xml:space="preserve">Mart-Ağustos 2006, Arbeiterwohlfahrt-Jugendmigrationsdienst “Staj Uygulamaları Başarı </w:t>
            </w:r>
            <w:proofErr w:type="gramStart"/>
            <w:r>
              <w:rPr>
                <w:sz w:val="22"/>
                <w:szCs w:val="22"/>
              </w:rPr>
              <w:t>Sertifikası“</w:t>
            </w:r>
            <w:proofErr w:type="gramEnd"/>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2005, Elmadağ Çocuk Tutukevi Eğitsel Sanatsal, Sosyal, Sportif Etkinlikler Projesi Katılım Belgesi”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 xml:space="preserve">2004, “Elmadağ Çocuk </w:t>
            </w:r>
            <w:r>
              <w:rPr>
                <w:sz w:val="22"/>
                <w:szCs w:val="22"/>
              </w:rPr>
              <w:t>Cezaevi Hep Birlikte Projesi Katılım Belgesi” (Ankara)</w:t>
            </w:r>
          </w:p>
          <w:p w:rsidR="0072775D" w:rsidRDefault="001D2A2B">
            <w:pPr>
              <w:numPr>
                <w:ilvl w:val="0"/>
                <w:numId w:val="8"/>
              </w:numPr>
              <w:pBdr>
                <w:top w:val="nil"/>
                <w:left w:val="nil"/>
                <w:bottom w:val="nil"/>
                <w:right w:val="nil"/>
                <w:between w:val="nil"/>
              </w:pBdr>
              <w:spacing w:before="57" w:after="85" w:line="360" w:lineRule="auto"/>
              <w:rPr>
                <w:sz w:val="22"/>
                <w:szCs w:val="22"/>
              </w:rPr>
            </w:pPr>
            <w:r>
              <w:rPr>
                <w:sz w:val="22"/>
                <w:szCs w:val="22"/>
              </w:rPr>
              <w:t>2004, “Ankara Üniversitesi Sürekli Eğitim Merkezi, Gözetim Görevlisi Eğitim Sertifikası” (Ankara)</w:t>
            </w:r>
          </w:p>
        </w:tc>
      </w:tr>
    </w:tbl>
    <w:p w:rsidR="0072775D" w:rsidRDefault="0072775D">
      <w:pPr>
        <w:pBdr>
          <w:top w:val="nil"/>
          <w:left w:val="nil"/>
          <w:bottom w:val="nil"/>
          <w:right w:val="nil"/>
          <w:between w:val="nil"/>
        </w:pBdr>
        <w:spacing w:line="360" w:lineRule="auto"/>
        <w:rPr>
          <w:sz w:val="22"/>
          <w:szCs w:val="22"/>
        </w:rPr>
      </w:pPr>
    </w:p>
    <w:tbl>
      <w:tblPr>
        <w:tblStyle w:val="af1"/>
        <w:tblW w:w="10375" w:type="dxa"/>
        <w:tblInd w:w="0" w:type="dxa"/>
        <w:tblLayout w:type="fixed"/>
        <w:tblLook w:val="0000" w:firstRow="0" w:lastRow="0" w:firstColumn="0" w:lastColumn="0" w:noHBand="0" w:noVBand="0"/>
      </w:tblPr>
      <w:tblGrid>
        <w:gridCol w:w="2835"/>
        <w:gridCol w:w="7540"/>
      </w:tblGrid>
      <w:tr w:rsidR="0072775D">
        <w:tc>
          <w:tcPr>
            <w:tcW w:w="2835"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2004-2019</w:t>
            </w:r>
          </w:p>
        </w:tc>
        <w:tc>
          <w:tcPr>
            <w:tcW w:w="7540"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Uluslararası</w:t>
            </w:r>
            <w:r>
              <w:rPr>
                <w:color w:val="0E4194"/>
                <w:sz w:val="22"/>
                <w:szCs w:val="22"/>
              </w:rPr>
              <w:t xml:space="preserve"> Deneyimler</w:t>
            </w:r>
          </w:p>
        </w:tc>
      </w:tr>
      <w:tr w:rsidR="0072775D">
        <w:tc>
          <w:tcPr>
            <w:tcW w:w="2835"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0" w:type="dxa"/>
            <w:shd w:val="clear" w:color="auto" w:fill="auto"/>
          </w:tcPr>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Dünya Aile Zirvesine katılım, 13-15 Mayıs 2019, Lizbon, Portekiz</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Matra Hukukun Üstünlüğü Eğitim Programı Mezun Günlerine katılım, 16 - 17 Nisan 2019, Tiran, Arnavutluk</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Türkiye-Avrupa Birliği Radikalleşme Farkındalık Ağı 2. Çalıştayına katılım, 11 Aralık 2018, Ankara / Türkiye</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MATRA Hapis ve Alternatif Yaptırımlara İlişk</w:t>
            </w:r>
            <w:r>
              <w:rPr>
                <w:sz w:val="22"/>
                <w:szCs w:val="22"/>
              </w:rPr>
              <w:t>in Hukukun Üstünlüğü Eğitimi Programına katılım, 4-11 Ekim 2018, Lahey / Hollanda</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 xml:space="preserve">“Farklı Görüşler ve Yeni Hikayeler - Almanya ve Türkiye Gençleri </w:t>
            </w:r>
            <w:r>
              <w:rPr>
                <w:sz w:val="22"/>
                <w:szCs w:val="22"/>
              </w:rPr>
              <w:lastRenderedPageBreak/>
              <w:t>Arasında Bir Köprü Düşünmek Konferansı'na katılım, 25-28 Haziran 2018, Berlin / Almanya</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R2PRIS Projesi Ulusla</w:t>
            </w:r>
            <w:r>
              <w:rPr>
                <w:sz w:val="22"/>
                <w:szCs w:val="22"/>
              </w:rPr>
              <w:t>rarası Proje Yönetim Toplantısı ve Eğitim Programına katılım, 16-20 Nisan 2018, Brüksel / Belçika</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 xml:space="preserve">Cezaevlerinde Eğiticilerin Eğitimi Programına </w:t>
            </w:r>
            <w:proofErr w:type="gramStart"/>
            <w:r>
              <w:rPr>
                <w:sz w:val="22"/>
                <w:szCs w:val="22"/>
              </w:rPr>
              <w:t>katılım,  Mayıs</w:t>
            </w:r>
            <w:proofErr w:type="gramEnd"/>
            <w:r>
              <w:rPr>
                <w:sz w:val="22"/>
                <w:szCs w:val="22"/>
              </w:rPr>
              <w:t xml:space="preserve"> / 2016, Augsburg / Almanya, </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Ecopris Projesi Uluslararası Proje Yönetim Toplantısına katılım, Ka</w:t>
            </w:r>
            <w:r>
              <w:rPr>
                <w:sz w:val="22"/>
                <w:szCs w:val="22"/>
              </w:rPr>
              <w:t xml:space="preserve">sım / 2015, </w:t>
            </w:r>
            <w:proofErr w:type="gramStart"/>
            <w:r>
              <w:rPr>
                <w:sz w:val="22"/>
                <w:szCs w:val="22"/>
              </w:rPr>
              <w:t>Temeşvar</w:t>
            </w:r>
            <w:r>
              <w:rPr>
                <w:sz w:val="22"/>
                <w:szCs w:val="22"/>
              </w:rPr>
              <w:t>,  Romanya</w:t>
            </w:r>
            <w:proofErr w:type="gramEnd"/>
            <w:r>
              <w:rPr>
                <w:sz w:val="22"/>
                <w:szCs w:val="22"/>
              </w:rPr>
              <w:t>,</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 xml:space="preserve">Cezaevlerinde Ruh Sağlığı konulu çalışma ziyaretine </w:t>
            </w:r>
            <w:proofErr w:type="gramStart"/>
            <w:r>
              <w:rPr>
                <w:sz w:val="22"/>
                <w:szCs w:val="22"/>
              </w:rPr>
              <w:t>katılım  Haziran</w:t>
            </w:r>
            <w:proofErr w:type="gramEnd"/>
            <w:r>
              <w:rPr>
                <w:sz w:val="22"/>
                <w:szCs w:val="22"/>
              </w:rPr>
              <w:t xml:space="preserve"> / 2014, </w:t>
            </w:r>
            <w:r>
              <w:rPr>
                <w:sz w:val="22"/>
                <w:szCs w:val="22"/>
              </w:rPr>
              <w:t>Stockholm</w:t>
            </w:r>
            <w:r>
              <w:rPr>
                <w:sz w:val="22"/>
                <w:szCs w:val="22"/>
              </w:rPr>
              <w:t xml:space="preserve">, İsveç, </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Suçlu Davranışı Programı hakkında çalışma ziyaretine katılım, Mart / 2011, İspanya,</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Cezaevi Personeli için Uzaktan Eğitim Sistem</w:t>
            </w:r>
            <w:r>
              <w:rPr>
                <w:sz w:val="22"/>
                <w:szCs w:val="22"/>
              </w:rPr>
              <w:t>i konulu çalışma ziyaretine katılım, Mayıs / 2013, İngiltere,</w:t>
            </w:r>
          </w:p>
          <w:p w:rsidR="0072775D" w:rsidRDefault="001D2A2B">
            <w:pPr>
              <w:numPr>
                <w:ilvl w:val="0"/>
                <w:numId w:val="5"/>
              </w:numPr>
              <w:pBdr>
                <w:top w:val="nil"/>
                <w:left w:val="nil"/>
                <w:bottom w:val="nil"/>
                <w:right w:val="nil"/>
                <w:between w:val="nil"/>
              </w:pBdr>
              <w:spacing w:before="57" w:after="85" w:line="360" w:lineRule="auto"/>
              <w:rPr>
                <w:sz w:val="22"/>
                <w:szCs w:val="22"/>
              </w:rPr>
            </w:pPr>
            <w:r>
              <w:rPr>
                <w:sz w:val="22"/>
                <w:szCs w:val="22"/>
              </w:rPr>
              <w:t>Evangelishe Fachochschule Freiburg ve Hacettepe Üniversitesi arasında yürütülen “Öğrenme ve Karşılıklı Ortaklık Projesi uluslararası faaliyetine katılım. Haziran / 2005, Freiburg, Almanya</w:t>
            </w:r>
          </w:p>
        </w:tc>
      </w:tr>
    </w:tbl>
    <w:p w:rsidR="0072775D" w:rsidRDefault="0072775D">
      <w:pPr>
        <w:pBdr>
          <w:top w:val="nil"/>
          <w:left w:val="nil"/>
          <w:bottom w:val="nil"/>
          <w:right w:val="nil"/>
          <w:between w:val="nil"/>
        </w:pBdr>
        <w:spacing w:line="360" w:lineRule="auto"/>
        <w:rPr>
          <w:sz w:val="22"/>
          <w:szCs w:val="22"/>
        </w:rPr>
      </w:pPr>
    </w:p>
    <w:tbl>
      <w:tblPr>
        <w:tblStyle w:val="af2"/>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line="360" w:lineRule="auto"/>
              <w:ind w:right="283"/>
              <w:jc w:val="right"/>
              <w:rPr>
                <w:color w:val="0E4194"/>
                <w:sz w:val="22"/>
                <w:szCs w:val="22"/>
              </w:rPr>
            </w:pPr>
            <w:r>
              <w:rPr>
                <w:color w:val="0E4194"/>
                <w:sz w:val="22"/>
                <w:szCs w:val="22"/>
              </w:rPr>
              <w:t>Yayınlar ve Sunumlar</w:t>
            </w:r>
          </w:p>
        </w:tc>
        <w:tc>
          <w:tcPr>
            <w:tcW w:w="7541" w:type="dxa"/>
            <w:shd w:val="clear" w:color="auto" w:fill="auto"/>
          </w:tcPr>
          <w:p w:rsidR="0072775D" w:rsidRDefault="001D2A2B">
            <w:pPr>
              <w:pBdr>
                <w:top w:val="nil"/>
                <w:left w:val="nil"/>
                <w:bottom w:val="nil"/>
                <w:right w:val="nil"/>
                <w:between w:val="nil"/>
              </w:pBdr>
              <w:spacing w:line="360" w:lineRule="auto"/>
              <w:rPr>
                <w:color w:val="0E4194"/>
                <w:sz w:val="22"/>
                <w:szCs w:val="22"/>
              </w:rPr>
            </w:pPr>
            <w:r>
              <w:rPr>
                <w:color w:val="0E4194"/>
                <w:sz w:val="22"/>
                <w:szCs w:val="22"/>
              </w:rPr>
              <w:t>Katkı Sağladığım Yayınlar</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Türkiye Ceza İnfaz Kurumu Personeli için SWOT Analizi” Ekim-2017, Tokat</w:t>
            </w:r>
          </w:p>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 xml:space="preserve">“Nitelik Kataloğu:  İnfaz ve Koruma </w:t>
            </w:r>
            <w:proofErr w:type="gramStart"/>
            <w:r>
              <w:rPr>
                <w:sz w:val="22"/>
                <w:szCs w:val="22"/>
              </w:rPr>
              <w:t>Memurlarının  Temel</w:t>
            </w:r>
            <w:proofErr w:type="gramEnd"/>
            <w:r>
              <w:rPr>
                <w:sz w:val="22"/>
                <w:szCs w:val="22"/>
              </w:rPr>
              <w:t xml:space="preserve"> Yeterlikleri”, Nisan-2017, Tokat</w:t>
            </w:r>
          </w:p>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 xml:space="preserve">İnfaz ve Koruma </w:t>
            </w:r>
            <w:proofErr w:type="gramStart"/>
            <w:r>
              <w:rPr>
                <w:sz w:val="22"/>
                <w:szCs w:val="22"/>
              </w:rPr>
              <w:t>Memurlarının  Mesleki</w:t>
            </w:r>
            <w:proofErr w:type="gramEnd"/>
            <w:r>
              <w:rPr>
                <w:sz w:val="22"/>
                <w:szCs w:val="22"/>
              </w:rPr>
              <w:t xml:space="preserve"> ve Sosyal Gelişimine Yönelik İhtiyaç Analizi, Ekim-2016, Tokat</w:t>
            </w:r>
          </w:p>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“Ruh Sağlığı Sorunlarına Yönelik Müdahale Programları El Kitabı”, 2014, Ankara</w:t>
            </w:r>
          </w:p>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“Ceza İnfaz Kurumlarında Çocuk Müdahale Programlarına İlişkin TAIEX Çalıştay</w:t>
            </w:r>
            <w:r>
              <w:rPr>
                <w:sz w:val="22"/>
                <w:szCs w:val="22"/>
              </w:rPr>
              <w:t>ı Sunumu”, 2010, Antalya</w:t>
            </w:r>
          </w:p>
          <w:p w:rsidR="0072775D" w:rsidRDefault="001D2A2B">
            <w:pPr>
              <w:numPr>
                <w:ilvl w:val="0"/>
                <w:numId w:val="7"/>
              </w:numPr>
              <w:pBdr>
                <w:top w:val="nil"/>
                <w:left w:val="nil"/>
                <w:bottom w:val="nil"/>
                <w:right w:val="nil"/>
                <w:between w:val="nil"/>
              </w:pBdr>
              <w:spacing w:before="57" w:after="85" w:line="360" w:lineRule="auto"/>
              <w:rPr>
                <w:sz w:val="22"/>
                <w:szCs w:val="22"/>
              </w:rPr>
            </w:pPr>
            <w:r>
              <w:rPr>
                <w:sz w:val="22"/>
                <w:szCs w:val="22"/>
              </w:rPr>
              <w:t>“Lise Öğrencilerinin Anti-Sosyal Davranışları ve Suç Kavramsallaştırmaları” konulu araştırma raporu, 2005, Ankara</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spacing w:line="360" w:lineRule="auto"/>
        <w:rPr>
          <w:sz w:val="22"/>
          <w:szCs w:val="22"/>
        </w:rPr>
      </w:pPr>
    </w:p>
    <w:tbl>
      <w:tblPr>
        <w:tblStyle w:val="af3"/>
        <w:tblW w:w="10375" w:type="dxa"/>
        <w:tblInd w:w="0" w:type="dxa"/>
        <w:tblLayout w:type="fixed"/>
        <w:tblLook w:val="0000" w:firstRow="0" w:lastRow="0" w:firstColumn="0" w:lastColumn="0" w:noHBand="0" w:noVBand="0"/>
      </w:tblPr>
      <w:tblGrid>
        <w:gridCol w:w="2835"/>
        <w:gridCol w:w="7540"/>
      </w:tblGrid>
      <w:tr w:rsidR="0072775D">
        <w:trPr>
          <w:trHeight w:val="160"/>
        </w:trPr>
        <w:tc>
          <w:tcPr>
            <w:tcW w:w="2835" w:type="dxa"/>
            <w:shd w:val="clear" w:color="auto" w:fill="auto"/>
          </w:tcPr>
          <w:p w:rsidR="0072775D" w:rsidRDefault="001D2A2B">
            <w:pPr>
              <w:pBdr>
                <w:top w:val="nil"/>
                <w:left w:val="nil"/>
                <w:bottom w:val="nil"/>
                <w:right w:val="nil"/>
                <w:between w:val="nil"/>
              </w:pBdr>
              <w:ind w:right="283"/>
              <w:jc w:val="right"/>
              <w:rPr>
                <w:smallCaps/>
                <w:color w:val="0E4194"/>
                <w:sz w:val="22"/>
                <w:szCs w:val="22"/>
              </w:rPr>
            </w:pPr>
            <w:r>
              <w:rPr>
                <w:color w:val="0E4194"/>
                <w:sz w:val="22"/>
                <w:szCs w:val="22"/>
              </w:rPr>
              <w:t>ÜYELİKLER</w:t>
            </w:r>
          </w:p>
        </w:tc>
        <w:tc>
          <w:tcPr>
            <w:tcW w:w="7540" w:type="dxa"/>
            <w:shd w:val="clear" w:color="auto" w:fill="auto"/>
            <w:vAlign w:val="bottom"/>
          </w:tcPr>
          <w:p w:rsidR="0072775D" w:rsidRDefault="001D2A2B">
            <w:pPr>
              <w:pBdr>
                <w:top w:val="nil"/>
                <w:left w:val="nil"/>
                <w:bottom w:val="nil"/>
                <w:right w:val="nil"/>
                <w:between w:val="nil"/>
              </w:pBdr>
              <w:jc w:val="right"/>
              <w:rPr>
                <w:color w:val="402C24"/>
                <w:sz w:val="22"/>
                <w:szCs w:val="22"/>
              </w:rPr>
            </w:pPr>
            <w:r>
              <w:rPr>
                <w:noProof/>
                <w:color w:val="402C24"/>
                <w:sz w:val="22"/>
                <w:szCs w:val="22"/>
              </w:rPr>
              <w:drawing>
                <wp:inline distT="0" distB="0" distL="0" distR="0">
                  <wp:extent cx="4790440" cy="889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rPr>
          <w:sz w:val="22"/>
          <w:szCs w:val="22"/>
        </w:rPr>
      </w:pPr>
    </w:p>
    <w:tbl>
      <w:tblPr>
        <w:tblStyle w:val="af4"/>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ind w:right="283"/>
              <w:jc w:val="right"/>
              <w:rPr>
                <w:color w:val="0E4194"/>
                <w:sz w:val="22"/>
                <w:szCs w:val="22"/>
              </w:rPr>
            </w:pPr>
            <w:r>
              <w:rPr>
                <w:color w:val="0E4194"/>
                <w:sz w:val="22"/>
                <w:szCs w:val="22"/>
              </w:rPr>
              <w:t>Mart 2019-Halen</w:t>
            </w:r>
          </w:p>
        </w:tc>
        <w:tc>
          <w:tcPr>
            <w:tcW w:w="7541" w:type="dxa"/>
            <w:shd w:val="clear" w:color="auto" w:fill="auto"/>
          </w:tcPr>
          <w:p w:rsidR="0072775D" w:rsidRDefault="001D2A2B">
            <w:pPr>
              <w:pBdr>
                <w:top w:val="nil"/>
                <w:left w:val="nil"/>
                <w:bottom w:val="nil"/>
                <w:right w:val="nil"/>
                <w:between w:val="nil"/>
              </w:pBdr>
              <w:rPr>
                <w:color w:val="0E4194"/>
                <w:sz w:val="22"/>
                <w:szCs w:val="22"/>
              </w:rPr>
            </w:pPr>
            <w:r>
              <w:rPr>
                <w:color w:val="0E4194"/>
                <w:sz w:val="22"/>
                <w:szCs w:val="22"/>
              </w:rPr>
              <w:t>Sosyal Hizmet Uzmanları Derneği - Genel Sekreter</w:t>
            </w:r>
          </w:p>
        </w:tc>
      </w:tr>
      <w:tr w:rsidR="0072775D">
        <w:tc>
          <w:tcPr>
            <w:tcW w:w="2834" w:type="dxa"/>
            <w:vMerge/>
            <w:shd w:val="clear" w:color="auto" w:fill="auto"/>
          </w:tcPr>
          <w:p w:rsidR="0072775D" w:rsidRDefault="0072775D">
            <w:pPr>
              <w:pBdr>
                <w:top w:val="nil"/>
                <w:left w:val="nil"/>
                <w:bottom w:val="nil"/>
                <w:right w:val="nil"/>
                <w:between w:val="nil"/>
              </w:pBdr>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rPr>
                <w:sz w:val="22"/>
                <w:szCs w:val="22"/>
              </w:rPr>
            </w:pPr>
            <w:r>
              <w:rPr>
                <w:sz w:val="22"/>
                <w:szCs w:val="22"/>
              </w:rPr>
              <w:t>Ankara</w:t>
            </w:r>
          </w:p>
        </w:tc>
      </w:tr>
    </w:tbl>
    <w:p w:rsidR="0072775D" w:rsidRDefault="0072775D">
      <w:pPr>
        <w:pBdr>
          <w:top w:val="nil"/>
          <w:left w:val="nil"/>
          <w:bottom w:val="nil"/>
          <w:right w:val="nil"/>
          <w:between w:val="nil"/>
        </w:pBdr>
        <w:rPr>
          <w:sz w:val="22"/>
          <w:szCs w:val="22"/>
        </w:rPr>
      </w:pPr>
    </w:p>
    <w:tbl>
      <w:tblPr>
        <w:tblStyle w:val="af5"/>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ind w:right="283"/>
              <w:jc w:val="right"/>
              <w:rPr>
                <w:color w:val="0E4194"/>
                <w:sz w:val="22"/>
                <w:szCs w:val="22"/>
              </w:rPr>
            </w:pPr>
            <w:r>
              <w:rPr>
                <w:color w:val="0E4194"/>
                <w:sz w:val="22"/>
                <w:szCs w:val="22"/>
              </w:rPr>
              <w:t>2007-2009</w:t>
            </w:r>
          </w:p>
        </w:tc>
        <w:tc>
          <w:tcPr>
            <w:tcW w:w="7541" w:type="dxa"/>
            <w:shd w:val="clear" w:color="auto" w:fill="auto"/>
          </w:tcPr>
          <w:p w:rsidR="0072775D" w:rsidRDefault="001D2A2B">
            <w:pPr>
              <w:pBdr>
                <w:top w:val="nil"/>
                <w:left w:val="nil"/>
                <w:bottom w:val="nil"/>
                <w:right w:val="nil"/>
                <w:between w:val="nil"/>
              </w:pBdr>
              <w:rPr>
                <w:color w:val="0E4194"/>
                <w:sz w:val="22"/>
                <w:szCs w:val="22"/>
              </w:rPr>
            </w:pPr>
            <w:r>
              <w:rPr>
                <w:color w:val="0E4194"/>
                <w:sz w:val="22"/>
                <w:szCs w:val="22"/>
              </w:rPr>
              <w:t>Pozantı Adalet ve Gençlik Spor Kulübü Derneği - Kurucu Üyelik</w:t>
            </w:r>
          </w:p>
        </w:tc>
      </w:tr>
      <w:tr w:rsidR="0072775D">
        <w:tc>
          <w:tcPr>
            <w:tcW w:w="2834" w:type="dxa"/>
            <w:vMerge/>
            <w:shd w:val="clear" w:color="auto" w:fill="auto"/>
          </w:tcPr>
          <w:p w:rsidR="0072775D" w:rsidRDefault="0072775D">
            <w:pPr>
              <w:pBdr>
                <w:top w:val="nil"/>
                <w:left w:val="nil"/>
                <w:bottom w:val="nil"/>
                <w:right w:val="nil"/>
                <w:between w:val="nil"/>
              </w:pBdr>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rPr>
                <w:sz w:val="22"/>
                <w:szCs w:val="22"/>
              </w:rPr>
            </w:pPr>
            <w:r>
              <w:rPr>
                <w:sz w:val="22"/>
                <w:szCs w:val="22"/>
              </w:rPr>
              <w:t>Adana</w:t>
            </w:r>
          </w:p>
        </w:tc>
      </w:tr>
    </w:tbl>
    <w:p w:rsidR="0072775D" w:rsidRDefault="0072775D">
      <w:pPr>
        <w:pBdr>
          <w:top w:val="nil"/>
          <w:left w:val="nil"/>
          <w:bottom w:val="nil"/>
          <w:right w:val="nil"/>
          <w:between w:val="nil"/>
        </w:pBdr>
        <w:rPr>
          <w:sz w:val="22"/>
          <w:szCs w:val="22"/>
        </w:rPr>
      </w:pPr>
    </w:p>
    <w:tbl>
      <w:tblPr>
        <w:tblStyle w:val="af6"/>
        <w:tblW w:w="10375" w:type="dxa"/>
        <w:tblInd w:w="0" w:type="dxa"/>
        <w:tblLayout w:type="fixed"/>
        <w:tblLook w:val="0000" w:firstRow="0" w:lastRow="0" w:firstColumn="0" w:lastColumn="0" w:noHBand="0" w:noVBand="0"/>
      </w:tblPr>
      <w:tblGrid>
        <w:gridCol w:w="2834"/>
        <w:gridCol w:w="7541"/>
      </w:tblGrid>
      <w:tr w:rsidR="0072775D">
        <w:tc>
          <w:tcPr>
            <w:tcW w:w="2834" w:type="dxa"/>
            <w:vMerge w:val="restart"/>
            <w:shd w:val="clear" w:color="auto" w:fill="auto"/>
          </w:tcPr>
          <w:p w:rsidR="0072775D" w:rsidRDefault="001D2A2B">
            <w:pPr>
              <w:pBdr>
                <w:top w:val="nil"/>
                <w:left w:val="nil"/>
                <w:bottom w:val="nil"/>
                <w:right w:val="nil"/>
                <w:between w:val="nil"/>
              </w:pBdr>
              <w:spacing w:before="28"/>
              <w:ind w:right="283"/>
              <w:jc w:val="right"/>
              <w:rPr>
                <w:color w:val="0E4194"/>
                <w:sz w:val="22"/>
                <w:szCs w:val="22"/>
              </w:rPr>
            </w:pPr>
            <w:r>
              <w:rPr>
                <w:color w:val="0E4194"/>
                <w:sz w:val="22"/>
                <w:szCs w:val="22"/>
              </w:rPr>
              <w:t>2004-2005</w:t>
            </w:r>
          </w:p>
        </w:tc>
        <w:tc>
          <w:tcPr>
            <w:tcW w:w="7541" w:type="dxa"/>
            <w:shd w:val="clear" w:color="auto" w:fill="auto"/>
          </w:tcPr>
          <w:p w:rsidR="0072775D" w:rsidRDefault="001D2A2B">
            <w:pPr>
              <w:pBdr>
                <w:top w:val="nil"/>
                <w:left w:val="nil"/>
                <w:bottom w:val="nil"/>
                <w:right w:val="nil"/>
                <w:between w:val="nil"/>
              </w:pBdr>
              <w:rPr>
                <w:color w:val="0E4194"/>
                <w:sz w:val="22"/>
                <w:szCs w:val="22"/>
              </w:rPr>
            </w:pPr>
            <w:r>
              <w:rPr>
                <w:color w:val="0E4194"/>
                <w:sz w:val="22"/>
                <w:szCs w:val="22"/>
              </w:rPr>
              <w:t>Dostlar Dayanışma Derneği – Yönetim Kurulu Üyeliği</w:t>
            </w:r>
          </w:p>
        </w:tc>
      </w:tr>
      <w:tr w:rsidR="0072775D">
        <w:tc>
          <w:tcPr>
            <w:tcW w:w="2834" w:type="dxa"/>
            <w:vMerge/>
            <w:shd w:val="clear" w:color="auto" w:fill="auto"/>
          </w:tcPr>
          <w:p w:rsidR="0072775D" w:rsidRDefault="0072775D">
            <w:pPr>
              <w:pBdr>
                <w:top w:val="nil"/>
                <w:left w:val="nil"/>
                <w:bottom w:val="nil"/>
                <w:right w:val="nil"/>
                <w:between w:val="nil"/>
              </w:pBdr>
              <w:spacing w:line="360" w:lineRule="auto"/>
              <w:rPr>
                <w:color w:val="0E4194"/>
                <w:sz w:val="22"/>
                <w:szCs w:val="22"/>
              </w:rPr>
            </w:pPr>
          </w:p>
        </w:tc>
        <w:tc>
          <w:tcPr>
            <w:tcW w:w="7541" w:type="dxa"/>
            <w:shd w:val="clear" w:color="auto" w:fill="auto"/>
          </w:tcPr>
          <w:p w:rsidR="0072775D" w:rsidRDefault="001D2A2B">
            <w:pPr>
              <w:pBdr>
                <w:top w:val="nil"/>
                <w:left w:val="nil"/>
                <w:bottom w:val="nil"/>
                <w:right w:val="nil"/>
                <w:between w:val="nil"/>
              </w:pBdr>
              <w:spacing w:before="57" w:after="85"/>
              <w:rPr>
                <w:sz w:val="22"/>
                <w:szCs w:val="22"/>
              </w:rPr>
            </w:pPr>
            <w:r>
              <w:rPr>
                <w:sz w:val="22"/>
                <w:szCs w:val="22"/>
              </w:rPr>
              <w:t>Ankara</w:t>
            </w:r>
          </w:p>
        </w:tc>
      </w:tr>
    </w:tbl>
    <w:p w:rsidR="0072775D" w:rsidRDefault="0072775D">
      <w:pPr>
        <w:pBdr>
          <w:top w:val="nil"/>
          <w:left w:val="nil"/>
          <w:bottom w:val="nil"/>
          <w:right w:val="nil"/>
          <w:between w:val="nil"/>
        </w:pBdr>
        <w:spacing w:line="360" w:lineRule="auto"/>
        <w:rPr>
          <w:sz w:val="22"/>
          <w:szCs w:val="22"/>
        </w:rPr>
      </w:pPr>
    </w:p>
    <w:p w:rsidR="0072775D" w:rsidRDefault="0072775D">
      <w:pPr>
        <w:pBdr>
          <w:top w:val="nil"/>
          <w:left w:val="nil"/>
          <w:bottom w:val="nil"/>
          <w:right w:val="nil"/>
          <w:between w:val="nil"/>
        </w:pBdr>
        <w:rPr>
          <w:sz w:val="22"/>
          <w:szCs w:val="22"/>
        </w:rPr>
      </w:pPr>
    </w:p>
    <w:p w:rsidR="0072775D" w:rsidRDefault="0072775D">
      <w:pPr>
        <w:pBdr>
          <w:top w:val="nil"/>
          <w:left w:val="nil"/>
          <w:bottom w:val="nil"/>
          <w:right w:val="nil"/>
          <w:between w:val="nil"/>
        </w:pBdr>
        <w:rPr>
          <w:sz w:val="22"/>
          <w:szCs w:val="22"/>
        </w:rPr>
      </w:pPr>
    </w:p>
    <w:tbl>
      <w:tblPr>
        <w:tblStyle w:val="af7"/>
        <w:tblW w:w="10375" w:type="dxa"/>
        <w:tblInd w:w="0" w:type="dxa"/>
        <w:tblLayout w:type="fixed"/>
        <w:tblLook w:val="0000" w:firstRow="0" w:lastRow="0" w:firstColumn="0" w:lastColumn="0" w:noHBand="0" w:noVBand="0"/>
      </w:tblPr>
      <w:tblGrid>
        <w:gridCol w:w="2835"/>
        <w:gridCol w:w="7540"/>
      </w:tblGrid>
      <w:tr w:rsidR="0072775D">
        <w:trPr>
          <w:trHeight w:val="160"/>
        </w:trPr>
        <w:tc>
          <w:tcPr>
            <w:tcW w:w="2835" w:type="dxa"/>
            <w:shd w:val="clear" w:color="auto" w:fill="auto"/>
          </w:tcPr>
          <w:p w:rsidR="0072775D" w:rsidRDefault="001D2A2B">
            <w:pPr>
              <w:pBdr>
                <w:top w:val="nil"/>
                <w:left w:val="nil"/>
                <w:bottom w:val="nil"/>
                <w:right w:val="nil"/>
                <w:between w:val="nil"/>
              </w:pBdr>
              <w:ind w:right="283"/>
              <w:jc w:val="right"/>
              <w:rPr>
                <w:smallCaps/>
                <w:color w:val="0E4194"/>
                <w:sz w:val="22"/>
                <w:szCs w:val="22"/>
              </w:rPr>
            </w:pPr>
            <w:r>
              <w:rPr>
                <w:color w:val="0E4194"/>
                <w:sz w:val="22"/>
                <w:szCs w:val="22"/>
              </w:rPr>
              <w:t>KİŞİSEL BECERİLER</w:t>
            </w:r>
          </w:p>
        </w:tc>
        <w:tc>
          <w:tcPr>
            <w:tcW w:w="7540" w:type="dxa"/>
            <w:shd w:val="clear" w:color="auto" w:fill="auto"/>
            <w:vAlign w:val="bottom"/>
          </w:tcPr>
          <w:p w:rsidR="0072775D" w:rsidRDefault="001D2A2B">
            <w:pPr>
              <w:pBdr>
                <w:top w:val="nil"/>
                <w:left w:val="nil"/>
                <w:bottom w:val="nil"/>
                <w:right w:val="nil"/>
                <w:between w:val="nil"/>
              </w:pBdr>
              <w:jc w:val="right"/>
              <w:rPr>
                <w:color w:val="402C24"/>
                <w:sz w:val="22"/>
                <w:szCs w:val="22"/>
              </w:rPr>
            </w:pPr>
            <w:r>
              <w:rPr>
                <w:noProof/>
                <w:color w:val="402C24"/>
                <w:sz w:val="22"/>
                <w:szCs w:val="22"/>
              </w:rPr>
              <w:drawing>
                <wp:inline distT="0" distB="0" distL="0" distR="0">
                  <wp:extent cx="4790440" cy="889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790440" cy="88900"/>
                          </a:xfrm>
                          <a:prstGeom prst="rect">
                            <a:avLst/>
                          </a:prstGeom>
                          <a:ln/>
                        </pic:spPr>
                      </pic:pic>
                    </a:graphicData>
                  </a:graphic>
                </wp:inline>
              </w:drawing>
            </w:r>
            <w:r>
              <w:rPr>
                <w:color w:val="402C24"/>
                <w:sz w:val="22"/>
                <w:szCs w:val="22"/>
              </w:rPr>
              <w:t xml:space="preserve"> </w:t>
            </w:r>
          </w:p>
        </w:tc>
      </w:tr>
    </w:tbl>
    <w:p w:rsidR="0072775D" w:rsidRDefault="0072775D">
      <w:pPr>
        <w:pBdr>
          <w:top w:val="nil"/>
          <w:left w:val="nil"/>
          <w:bottom w:val="nil"/>
          <w:right w:val="nil"/>
          <w:between w:val="nil"/>
        </w:pBdr>
        <w:rPr>
          <w:sz w:val="22"/>
          <w:szCs w:val="22"/>
        </w:rPr>
      </w:pPr>
    </w:p>
    <w:tbl>
      <w:tblPr>
        <w:tblStyle w:val="af8"/>
        <w:tblW w:w="10376" w:type="dxa"/>
        <w:tblInd w:w="0" w:type="dxa"/>
        <w:tblLayout w:type="fixed"/>
        <w:tblLook w:val="0000" w:firstRow="0" w:lastRow="0" w:firstColumn="0" w:lastColumn="0" w:noHBand="0" w:noVBand="0"/>
      </w:tblPr>
      <w:tblGrid>
        <w:gridCol w:w="2834"/>
        <w:gridCol w:w="1544"/>
        <w:gridCol w:w="1498"/>
        <w:gridCol w:w="1499"/>
        <w:gridCol w:w="1500"/>
        <w:gridCol w:w="1501"/>
      </w:tblGrid>
      <w:tr w:rsidR="0072775D">
        <w:trPr>
          <w:trHeight w:val="240"/>
        </w:trPr>
        <w:tc>
          <w:tcPr>
            <w:tcW w:w="2834" w:type="dxa"/>
            <w:shd w:val="clear" w:color="auto" w:fill="auto"/>
          </w:tcPr>
          <w:p w:rsidR="0072775D" w:rsidRDefault="001D2A2B">
            <w:pPr>
              <w:pBdr>
                <w:top w:val="nil"/>
                <w:left w:val="nil"/>
                <w:bottom w:val="nil"/>
                <w:right w:val="nil"/>
                <w:between w:val="nil"/>
              </w:pBdr>
              <w:spacing w:before="23"/>
              <w:ind w:right="283"/>
              <w:jc w:val="right"/>
              <w:rPr>
                <w:color w:val="0E4194"/>
                <w:sz w:val="22"/>
                <w:szCs w:val="22"/>
              </w:rPr>
            </w:pPr>
            <w:r>
              <w:rPr>
                <w:color w:val="0E4194"/>
                <w:sz w:val="22"/>
                <w:szCs w:val="22"/>
              </w:rPr>
              <w:t>Ana Dil</w:t>
            </w:r>
          </w:p>
        </w:tc>
        <w:tc>
          <w:tcPr>
            <w:tcW w:w="7542" w:type="dxa"/>
            <w:gridSpan w:val="5"/>
            <w:shd w:val="clear" w:color="auto" w:fill="auto"/>
          </w:tcPr>
          <w:p w:rsidR="0072775D" w:rsidRDefault="001D2A2B">
            <w:pPr>
              <w:pBdr>
                <w:top w:val="nil"/>
                <w:left w:val="nil"/>
                <w:bottom w:val="nil"/>
                <w:right w:val="nil"/>
                <w:between w:val="nil"/>
              </w:pBdr>
              <w:spacing w:before="28" w:after="56"/>
              <w:rPr>
                <w:sz w:val="22"/>
                <w:szCs w:val="22"/>
              </w:rPr>
            </w:pPr>
            <w:r>
              <w:rPr>
                <w:sz w:val="22"/>
                <w:szCs w:val="22"/>
              </w:rPr>
              <w:t>Türkçe</w:t>
            </w:r>
          </w:p>
        </w:tc>
      </w:tr>
      <w:tr w:rsidR="0072775D">
        <w:trPr>
          <w:trHeight w:val="340"/>
        </w:trPr>
        <w:tc>
          <w:tcPr>
            <w:tcW w:w="2834" w:type="dxa"/>
            <w:shd w:val="clear" w:color="auto" w:fill="auto"/>
          </w:tcPr>
          <w:p w:rsidR="0072775D" w:rsidRDefault="0072775D">
            <w:pPr>
              <w:pBdr>
                <w:top w:val="nil"/>
                <w:left w:val="nil"/>
                <w:bottom w:val="nil"/>
                <w:right w:val="nil"/>
                <w:between w:val="nil"/>
              </w:pBdr>
              <w:ind w:right="283"/>
              <w:jc w:val="right"/>
              <w:rPr>
                <w:smallCaps/>
                <w:color w:val="0E4194"/>
                <w:sz w:val="22"/>
                <w:szCs w:val="22"/>
              </w:rPr>
            </w:pPr>
          </w:p>
        </w:tc>
        <w:tc>
          <w:tcPr>
            <w:tcW w:w="7542" w:type="dxa"/>
            <w:gridSpan w:val="5"/>
            <w:shd w:val="clear" w:color="auto" w:fill="auto"/>
          </w:tcPr>
          <w:p w:rsidR="0072775D" w:rsidRDefault="0072775D">
            <w:pPr>
              <w:pBdr>
                <w:top w:val="nil"/>
                <w:left w:val="nil"/>
                <w:bottom w:val="nil"/>
                <w:right w:val="nil"/>
                <w:between w:val="nil"/>
              </w:pBdr>
              <w:spacing w:before="62"/>
              <w:rPr>
                <w:color w:val="404040"/>
                <w:sz w:val="22"/>
                <w:szCs w:val="22"/>
              </w:rPr>
            </w:pPr>
          </w:p>
        </w:tc>
      </w:tr>
      <w:tr w:rsidR="0072775D">
        <w:trPr>
          <w:trHeight w:val="340"/>
        </w:trPr>
        <w:tc>
          <w:tcPr>
            <w:tcW w:w="2834" w:type="dxa"/>
            <w:vMerge w:val="restart"/>
            <w:shd w:val="clear" w:color="auto" w:fill="auto"/>
          </w:tcPr>
          <w:p w:rsidR="0072775D" w:rsidRDefault="001D2A2B">
            <w:pPr>
              <w:pBdr>
                <w:top w:val="nil"/>
                <w:left w:val="nil"/>
                <w:bottom w:val="nil"/>
                <w:right w:val="nil"/>
                <w:between w:val="nil"/>
              </w:pBdr>
              <w:spacing w:before="23"/>
              <w:ind w:right="283"/>
              <w:jc w:val="right"/>
              <w:rPr>
                <w:color w:val="0E4194"/>
                <w:sz w:val="22"/>
                <w:szCs w:val="22"/>
              </w:rPr>
            </w:pPr>
            <w:r>
              <w:rPr>
                <w:color w:val="0E4194"/>
                <w:sz w:val="22"/>
                <w:szCs w:val="22"/>
              </w:rPr>
              <w:t xml:space="preserve">Yabancı Diller </w:t>
            </w:r>
          </w:p>
        </w:tc>
        <w:tc>
          <w:tcPr>
            <w:tcW w:w="3042" w:type="dxa"/>
            <w:gridSpan w:val="2"/>
            <w:tcBorders>
              <w:top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ANLAMA</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KONUŞMA</w:t>
            </w:r>
          </w:p>
        </w:tc>
        <w:tc>
          <w:tcPr>
            <w:tcW w:w="1501" w:type="dxa"/>
            <w:tcBorders>
              <w:top w:val="single" w:sz="8" w:space="0" w:color="C0C0C0"/>
              <w:left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smallCaps/>
                <w:color w:val="0E4194"/>
                <w:sz w:val="22"/>
                <w:szCs w:val="22"/>
              </w:rPr>
            </w:pPr>
            <w:r>
              <w:rPr>
                <w:color w:val="0E4194"/>
                <w:sz w:val="22"/>
                <w:szCs w:val="22"/>
              </w:rPr>
              <w:t>YAZMA</w:t>
            </w:r>
          </w:p>
        </w:tc>
      </w:tr>
      <w:tr w:rsidR="0072775D">
        <w:trPr>
          <w:trHeight w:val="340"/>
        </w:trPr>
        <w:tc>
          <w:tcPr>
            <w:tcW w:w="2834" w:type="dxa"/>
            <w:vMerge/>
            <w:shd w:val="clear" w:color="auto" w:fill="auto"/>
          </w:tcPr>
          <w:p w:rsidR="0072775D" w:rsidRDefault="0072775D">
            <w:pPr>
              <w:pBdr>
                <w:top w:val="nil"/>
                <w:left w:val="nil"/>
                <w:bottom w:val="nil"/>
                <w:right w:val="nil"/>
                <w:between w:val="nil"/>
              </w:pBdr>
              <w:rPr>
                <w:smallCaps/>
                <w:color w:val="0E4194"/>
                <w:sz w:val="22"/>
                <w:szCs w:val="22"/>
              </w:rPr>
            </w:pPr>
          </w:p>
        </w:tc>
        <w:tc>
          <w:tcPr>
            <w:tcW w:w="1544" w:type="dxa"/>
            <w:tcBorders>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Dinleme</w:t>
            </w:r>
          </w:p>
        </w:tc>
        <w:tc>
          <w:tcPr>
            <w:tcW w:w="1498" w:type="dxa"/>
            <w:tcBorders>
              <w:left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Okuma</w:t>
            </w:r>
          </w:p>
        </w:tc>
        <w:tc>
          <w:tcPr>
            <w:tcW w:w="1499" w:type="dxa"/>
            <w:tcBorders>
              <w:left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Karşılıklı Konuşma</w:t>
            </w:r>
          </w:p>
        </w:tc>
        <w:tc>
          <w:tcPr>
            <w:tcW w:w="1500" w:type="dxa"/>
            <w:tcBorders>
              <w:left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Sözlü Anlatım</w:t>
            </w:r>
          </w:p>
        </w:tc>
        <w:tc>
          <w:tcPr>
            <w:tcW w:w="1501" w:type="dxa"/>
            <w:tcBorders>
              <w:left w:val="single" w:sz="8" w:space="0" w:color="C0C0C0"/>
              <w:bottom w:val="single" w:sz="8" w:space="0" w:color="C0C0C0"/>
            </w:tcBorders>
            <w:shd w:val="clear" w:color="auto" w:fill="auto"/>
            <w:vAlign w:val="center"/>
          </w:tcPr>
          <w:p w:rsidR="0072775D" w:rsidRDefault="0072775D">
            <w:pPr>
              <w:pBdr>
                <w:top w:val="nil"/>
                <w:left w:val="nil"/>
                <w:bottom w:val="nil"/>
                <w:right w:val="nil"/>
                <w:between w:val="nil"/>
              </w:pBdr>
              <w:spacing w:before="62"/>
              <w:rPr>
                <w:color w:val="404040"/>
                <w:sz w:val="22"/>
                <w:szCs w:val="22"/>
              </w:rPr>
            </w:pPr>
          </w:p>
        </w:tc>
      </w:tr>
      <w:tr w:rsidR="0072775D">
        <w:trPr>
          <w:trHeight w:val="280"/>
        </w:trPr>
        <w:tc>
          <w:tcPr>
            <w:tcW w:w="2834" w:type="dxa"/>
            <w:shd w:val="clear" w:color="auto" w:fill="auto"/>
            <w:vAlign w:val="center"/>
          </w:tcPr>
          <w:p w:rsidR="0072775D" w:rsidRDefault="001D2A2B">
            <w:pPr>
              <w:pBdr>
                <w:top w:val="nil"/>
                <w:left w:val="nil"/>
                <w:bottom w:val="nil"/>
                <w:right w:val="nil"/>
                <w:between w:val="nil"/>
              </w:pBdr>
              <w:ind w:right="283"/>
              <w:jc w:val="right"/>
              <w:rPr>
                <w:sz w:val="22"/>
                <w:szCs w:val="22"/>
              </w:rPr>
            </w:pPr>
            <w:r>
              <w:rPr>
                <w:sz w:val="22"/>
                <w:szCs w:val="22"/>
              </w:rPr>
              <w:t>İngilizce</w:t>
            </w:r>
          </w:p>
        </w:tc>
        <w:tc>
          <w:tcPr>
            <w:tcW w:w="1544"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498"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499"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500"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501"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mallCaps/>
                <w:sz w:val="22"/>
                <w:szCs w:val="22"/>
              </w:rPr>
            </w:pPr>
            <w:r>
              <w:rPr>
                <w:sz w:val="22"/>
                <w:szCs w:val="22"/>
              </w:rPr>
              <w:t>İyi</w:t>
            </w:r>
          </w:p>
        </w:tc>
      </w:tr>
      <w:tr w:rsidR="0072775D">
        <w:trPr>
          <w:trHeight w:val="280"/>
        </w:trPr>
        <w:tc>
          <w:tcPr>
            <w:tcW w:w="2834" w:type="dxa"/>
            <w:shd w:val="clear" w:color="auto" w:fill="auto"/>
            <w:vAlign w:val="center"/>
          </w:tcPr>
          <w:p w:rsidR="0072775D" w:rsidRDefault="001D2A2B">
            <w:pPr>
              <w:pBdr>
                <w:top w:val="nil"/>
                <w:left w:val="nil"/>
                <w:bottom w:val="nil"/>
                <w:right w:val="nil"/>
                <w:between w:val="nil"/>
              </w:pBdr>
              <w:ind w:right="283"/>
              <w:jc w:val="right"/>
              <w:rPr>
                <w:sz w:val="22"/>
                <w:szCs w:val="22"/>
              </w:rPr>
            </w:pPr>
            <w:r>
              <w:rPr>
                <w:sz w:val="22"/>
                <w:szCs w:val="22"/>
              </w:rPr>
              <w:t>Almanca</w:t>
            </w:r>
          </w:p>
        </w:tc>
        <w:tc>
          <w:tcPr>
            <w:tcW w:w="1544"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Başlangıç</w:t>
            </w:r>
          </w:p>
        </w:tc>
        <w:tc>
          <w:tcPr>
            <w:tcW w:w="1498"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Başlangıç</w:t>
            </w:r>
          </w:p>
        </w:tc>
        <w:tc>
          <w:tcPr>
            <w:tcW w:w="1499"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Başlangıç</w:t>
            </w:r>
          </w:p>
        </w:tc>
        <w:tc>
          <w:tcPr>
            <w:tcW w:w="1500"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z w:val="22"/>
                <w:szCs w:val="22"/>
              </w:rPr>
            </w:pPr>
            <w:r>
              <w:rPr>
                <w:sz w:val="22"/>
                <w:szCs w:val="22"/>
              </w:rPr>
              <w:t>Başlangıç</w:t>
            </w:r>
          </w:p>
        </w:tc>
        <w:tc>
          <w:tcPr>
            <w:tcW w:w="1501" w:type="dxa"/>
            <w:tcBorders>
              <w:bottom w:val="single" w:sz="4" w:space="0" w:color="C0C0C0"/>
            </w:tcBorders>
            <w:shd w:val="clear" w:color="auto" w:fill="auto"/>
            <w:vAlign w:val="center"/>
          </w:tcPr>
          <w:p w:rsidR="0072775D" w:rsidRDefault="001D2A2B">
            <w:pPr>
              <w:pBdr>
                <w:top w:val="nil"/>
                <w:left w:val="nil"/>
                <w:bottom w:val="nil"/>
                <w:right w:val="nil"/>
                <w:between w:val="nil"/>
              </w:pBdr>
              <w:spacing w:before="28" w:after="56"/>
              <w:jc w:val="center"/>
              <w:rPr>
                <w:smallCaps/>
                <w:sz w:val="22"/>
                <w:szCs w:val="22"/>
              </w:rPr>
            </w:pPr>
            <w:r>
              <w:rPr>
                <w:sz w:val="22"/>
                <w:szCs w:val="22"/>
              </w:rPr>
              <w:t>Başlangıç</w:t>
            </w:r>
          </w:p>
        </w:tc>
      </w:tr>
      <w:tr w:rsidR="0072775D">
        <w:trPr>
          <w:trHeight w:val="380"/>
        </w:trPr>
        <w:tc>
          <w:tcPr>
            <w:tcW w:w="2834" w:type="dxa"/>
            <w:shd w:val="clear" w:color="auto" w:fill="auto"/>
          </w:tcPr>
          <w:p w:rsidR="0072775D" w:rsidRDefault="0072775D">
            <w:pPr>
              <w:rPr>
                <w:sz w:val="22"/>
                <w:szCs w:val="22"/>
              </w:rPr>
            </w:pPr>
          </w:p>
        </w:tc>
        <w:tc>
          <w:tcPr>
            <w:tcW w:w="7542" w:type="dxa"/>
            <w:gridSpan w:val="5"/>
            <w:shd w:val="clear" w:color="auto" w:fill="auto"/>
            <w:vAlign w:val="bottom"/>
          </w:tcPr>
          <w:p w:rsidR="0072775D" w:rsidRDefault="0072775D">
            <w:pPr>
              <w:pBdr>
                <w:top w:val="nil"/>
                <w:left w:val="nil"/>
                <w:bottom w:val="nil"/>
                <w:right w:val="nil"/>
                <w:between w:val="nil"/>
              </w:pBdr>
              <w:rPr>
                <w:color w:val="0E4194"/>
                <w:sz w:val="22"/>
                <w:szCs w:val="22"/>
              </w:rPr>
            </w:pPr>
          </w:p>
        </w:tc>
      </w:tr>
    </w:tbl>
    <w:p w:rsidR="0072775D" w:rsidRDefault="0072775D">
      <w:pPr>
        <w:rPr>
          <w:sz w:val="22"/>
          <w:szCs w:val="22"/>
        </w:rPr>
      </w:pPr>
    </w:p>
    <w:p w:rsidR="0072775D" w:rsidRDefault="0072775D">
      <w:pPr>
        <w:pBdr>
          <w:top w:val="nil"/>
          <w:left w:val="nil"/>
          <w:bottom w:val="nil"/>
          <w:right w:val="nil"/>
          <w:between w:val="nil"/>
        </w:pBdr>
        <w:rPr>
          <w:sz w:val="22"/>
          <w:szCs w:val="22"/>
        </w:rPr>
      </w:pPr>
    </w:p>
    <w:tbl>
      <w:tblPr>
        <w:tblStyle w:val="af9"/>
        <w:tblW w:w="10376" w:type="dxa"/>
        <w:tblInd w:w="0" w:type="dxa"/>
        <w:tblLayout w:type="fixed"/>
        <w:tblLook w:val="0000" w:firstRow="0" w:lastRow="0" w:firstColumn="0" w:lastColumn="0" w:noHBand="0" w:noVBand="0"/>
      </w:tblPr>
      <w:tblGrid>
        <w:gridCol w:w="2834"/>
        <w:gridCol w:w="1544"/>
        <w:gridCol w:w="1498"/>
        <w:gridCol w:w="1499"/>
        <w:gridCol w:w="1500"/>
        <w:gridCol w:w="1501"/>
      </w:tblGrid>
      <w:tr w:rsidR="0072775D">
        <w:trPr>
          <w:trHeight w:val="340"/>
        </w:trPr>
        <w:tc>
          <w:tcPr>
            <w:tcW w:w="2834" w:type="dxa"/>
            <w:vMerge w:val="restart"/>
            <w:shd w:val="clear" w:color="auto" w:fill="auto"/>
          </w:tcPr>
          <w:p w:rsidR="0072775D" w:rsidRDefault="001D2A2B">
            <w:pPr>
              <w:pBdr>
                <w:top w:val="nil"/>
                <w:left w:val="nil"/>
                <w:bottom w:val="nil"/>
                <w:right w:val="nil"/>
                <w:between w:val="nil"/>
              </w:pBdr>
              <w:spacing w:before="23"/>
              <w:ind w:right="283"/>
              <w:jc w:val="right"/>
              <w:rPr>
                <w:color w:val="0E4194"/>
                <w:sz w:val="22"/>
                <w:szCs w:val="22"/>
              </w:rPr>
            </w:pPr>
            <w:r>
              <w:rPr>
                <w:color w:val="0E4194"/>
                <w:sz w:val="22"/>
                <w:szCs w:val="22"/>
              </w:rPr>
              <w:t>Dijital Beceriler</w:t>
            </w:r>
          </w:p>
        </w:tc>
        <w:tc>
          <w:tcPr>
            <w:tcW w:w="7542" w:type="dxa"/>
            <w:gridSpan w:val="5"/>
            <w:tcBorders>
              <w:top w:val="single" w:sz="8" w:space="0" w:color="C0C0C0"/>
              <w:bottom w:val="single" w:sz="8" w:space="0" w:color="C0C0C0"/>
            </w:tcBorders>
            <w:shd w:val="clear" w:color="auto" w:fill="auto"/>
            <w:vAlign w:val="center"/>
          </w:tcPr>
          <w:p w:rsidR="0072775D" w:rsidRDefault="001D2A2B">
            <w:pPr>
              <w:pBdr>
                <w:top w:val="nil"/>
                <w:left w:val="nil"/>
                <w:bottom w:val="nil"/>
                <w:right w:val="nil"/>
                <w:between w:val="nil"/>
              </w:pBdr>
              <w:jc w:val="center"/>
              <w:rPr>
                <w:smallCaps/>
                <w:color w:val="0E4194"/>
                <w:sz w:val="22"/>
                <w:szCs w:val="22"/>
              </w:rPr>
            </w:pPr>
            <w:r>
              <w:rPr>
                <w:color w:val="0E4194"/>
                <w:sz w:val="22"/>
                <w:szCs w:val="22"/>
              </w:rPr>
              <w:t>KİŞİSEL DEĞERLENDİRME</w:t>
            </w:r>
          </w:p>
        </w:tc>
      </w:tr>
      <w:tr w:rsidR="0072775D">
        <w:trPr>
          <w:trHeight w:val="680"/>
        </w:trPr>
        <w:tc>
          <w:tcPr>
            <w:tcW w:w="2834" w:type="dxa"/>
            <w:vMerge/>
            <w:shd w:val="clear" w:color="auto" w:fill="auto"/>
          </w:tcPr>
          <w:p w:rsidR="0072775D" w:rsidRDefault="0072775D">
            <w:pPr>
              <w:pBdr>
                <w:top w:val="nil"/>
                <w:left w:val="nil"/>
                <w:bottom w:val="nil"/>
                <w:right w:val="nil"/>
                <w:between w:val="nil"/>
              </w:pBdr>
              <w:rPr>
                <w:smallCaps/>
                <w:color w:val="0E4194"/>
                <w:sz w:val="22"/>
                <w:szCs w:val="22"/>
              </w:rPr>
            </w:pPr>
          </w:p>
        </w:tc>
        <w:tc>
          <w:tcPr>
            <w:tcW w:w="1544" w:type="dxa"/>
            <w:tcBorders>
              <w:bottom w:val="single" w:sz="8" w:space="0" w:color="C0C0C0"/>
            </w:tcBorders>
            <w:shd w:val="clear" w:color="auto" w:fill="auto"/>
            <w:tcMar>
              <w:left w:w="227" w:type="dxa"/>
              <w:right w:w="227" w:type="dxa"/>
            </w:tcMar>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Bilgi İşlem</w:t>
            </w:r>
          </w:p>
        </w:tc>
        <w:tc>
          <w:tcPr>
            <w:tcW w:w="1498" w:type="dxa"/>
            <w:tcBorders>
              <w:left w:val="single" w:sz="8" w:space="0" w:color="C0C0C0"/>
              <w:bottom w:val="single" w:sz="8" w:space="0" w:color="C0C0C0"/>
            </w:tcBorders>
            <w:shd w:val="clear" w:color="auto" w:fill="auto"/>
            <w:tcMar>
              <w:left w:w="227" w:type="dxa"/>
              <w:right w:w="227" w:type="dxa"/>
            </w:tcMar>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 xml:space="preserve">İletişim </w:t>
            </w:r>
          </w:p>
        </w:tc>
        <w:tc>
          <w:tcPr>
            <w:tcW w:w="1499" w:type="dxa"/>
            <w:tcBorders>
              <w:left w:val="single" w:sz="8" w:space="0" w:color="C0C0C0"/>
              <w:bottom w:val="single" w:sz="8" w:space="0" w:color="C0C0C0"/>
            </w:tcBorders>
            <w:shd w:val="clear" w:color="auto" w:fill="auto"/>
            <w:tcMar>
              <w:left w:w="227" w:type="dxa"/>
              <w:right w:w="227" w:type="dxa"/>
            </w:tcMar>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İçerik oluşturma</w:t>
            </w:r>
          </w:p>
        </w:tc>
        <w:tc>
          <w:tcPr>
            <w:tcW w:w="1500" w:type="dxa"/>
            <w:tcBorders>
              <w:left w:val="single" w:sz="8" w:space="0" w:color="C0C0C0"/>
              <w:bottom w:val="single" w:sz="8" w:space="0" w:color="C0C0C0"/>
            </w:tcBorders>
            <w:shd w:val="clear" w:color="auto" w:fill="auto"/>
            <w:tcMar>
              <w:left w:w="227" w:type="dxa"/>
              <w:right w:w="227" w:type="dxa"/>
            </w:tcMar>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 xml:space="preserve">Güvenlik </w:t>
            </w:r>
          </w:p>
        </w:tc>
        <w:tc>
          <w:tcPr>
            <w:tcW w:w="1501" w:type="dxa"/>
            <w:tcBorders>
              <w:left w:val="single" w:sz="8" w:space="0" w:color="C0C0C0"/>
              <w:bottom w:val="single" w:sz="8" w:space="0" w:color="C0C0C0"/>
            </w:tcBorders>
            <w:shd w:val="clear" w:color="auto" w:fill="auto"/>
            <w:tcMar>
              <w:left w:w="227" w:type="dxa"/>
              <w:right w:w="227" w:type="dxa"/>
            </w:tcMar>
            <w:vAlign w:val="center"/>
          </w:tcPr>
          <w:p w:rsidR="0072775D" w:rsidRDefault="001D2A2B">
            <w:pPr>
              <w:pBdr>
                <w:top w:val="nil"/>
                <w:left w:val="nil"/>
                <w:bottom w:val="nil"/>
                <w:right w:val="nil"/>
                <w:between w:val="nil"/>
              </w:pBdr>
              <w:jc w:val="center"/>
              <w:rPr>
                <w:color w:val="0E4194"/>
                <w:sz w:val="22"/>
                <w:szCs w:val="22"/>
              </w:rPr>
            </w:pPr>
            <w:r>
              <w:rPr>
                <w:color w:val="0E4194"/>
                <w:sz w:val="22"/>
                <w:szCs w:val="22"/>
              </w:rPr>
              <w:t>Problem Çözme</w:t>
            </w:r>
          </w:p>
        </w:tc>
      </w:tr>
      <w:tr w:rsidR="0072775D">
        <w:trPr>
          <w:trHeight w:val="280"/>
        </w:trPr>
        <w:tc>
          <w:tcPr>
            <w:tcW w:w="2834" w:type="dxa"/>
            <w:shd w:val="clear" w:color="auto" w:fill="auto"/>
            <w:tcMar>
              <w:top w:w="113" w:type="dxa"/>
              <w:bottom w:w="113" w:type="dxa"/>
            </w:tcMar>
            <w:vAlign w:val="center"/>
          </w:tcPr>
          <w:p w:rsidR="0072775D" w:rsidRDefault="0072775D">
            <w:pPr>
              <w:rPr>
                <w:sz w:val="22"/>
                <w:szCs w:val="22"/>
              </w:rPr>
            </w:pPr>
          </w:p>
        </w:tc>
        <w:tc>
          <w:tcPr>
            <w:tcW w:w="1544" w:type="dxa"/>
            <w:tcBorders>
              <w:bottom w:val="single" w:sz="4" w:space="0" w:color="C0C0C0"/>
            </w:tcBorders>
            <w:shd w:val="clear" w:color="auto" w:fill="auto"/>
            <w:tcMar>
              <w:top w:w="113" w:type="dxa"/>
              <w:bottom w:w="113" w:type="dxa"/>
            </w:tcMar>
            <w:vAlign w:val="center"/>
          </w:tcPr>
          <w:p w:rsidR="0072775D" w:rsidRDefault="001D2A2B">
            <w:pPr>
              <w:pBdr>
                <w:top w:val="nil"/>
                <w:left w:val="nil"/>
                <w:bottom w:val="nil"/>
                <w:right w:val="nil"/>
                <w:between w:val="nil"/>
              </w:pBdr>
              <w:spacing w:before="28" w:after="56"/>
              <w:jc w:val="center"/>
              <w:rPr>
                <w:sz w:val="22"/>
                <w:szCs w:val="22"/>
              </w:rPr>
            </w:pPr>
            <w:r>
              <w:rPr>
                <w:sz w:val="22"/>
                <w:szCs w:val="22"/>
              </w:rPr>
              <w:t>Çok İyi</w:t>
            </w:r>
          </w:p>
        </w:tc>
        <w:tc>
          <w:tcPr>
            <w:tcW w:w="1498" w:type="dxa"/>
            <w:tcBorders>
              <w:left w:val="single" w:sz="8" w:space="0" w:color="C0C0C0"/>
              <w:bottom w:val="single" w:sz="4" w:space="0" w:color="C0C0C0"/>
            </w:tcBorders>
            <w:shd w:val="clear" w:color="auto" w:fill="auto"/>
            <w:tcMar>
              <w:top w:w="113" w:type="dxa"/>
              <w:bottom w:w="113" w:type="dxa"/>
            </w:tcMar>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499" w:type="dxa"/>
            <w:tcBorders>
              <w:left w:val="single" w:sz="8" w:space="0" w:color="C0C0C0"/>
              <w:bottom w:val="single" w:sz="4" w:space="0" w:color="C0C0C0"/>
            </w:tcBorders>
            <w:shd w:val="clear" w:color="auto" w:fill="auto"/>
            <w:tcMar>
              <w:top w:w="113" w:type="dxa"/>
              <w:bottom w:w="113" w:type="dxa"/>
            </w:tcMar>
            <w:vAlign w:val="center"/>
          </w:tcPr>
          <w:p w:rsidR="0072775D" w:rsidRDefault="001D2A2B">
            <w:pPr>
              <w:pBdr>
                <w:top w:val="nil"/>
                <w:left w:val="nil"/>
                <w:bottom w:val="nil"/>
                <w:right w:val="nil"/>
                <w:between w:val="nil"/>
              </w:pBdr>
              <w:spacing w:before="28" w:after="56"/>
              <w:jc w:val="center"/>
              <w:rPr>
                <w:sz w:val="22"/>
                <w:szCs w:val="22"/>
              </w:rPr>
            </w:pPr>
            <w:r>
              <w:rPr>
                <w:sz w:val="22"/>
                <w:szCs w:val="22"/>
              </w:rPr>
              <w:t>Çok İyi</w:t>
            </w:r>
          </w:p>
        </w:tc>
        <w:tc>
          <w:tcPr>
            <w:tcW w:w="1500" w:type="dxa"/>
            <w:tcBorders>
              <w:left w:val="single" w:sz="8" w:space="0" w:color="C0C0C0"/>
              <w:bottom w:val="single" w:sz="4" w:space="0" w:color="C0C0C0"/>
            </w:tcBorders>
            <w:shd w:val="clear" w:color="auto" w:fill="auto"/>
            <w:tcMar>
              <w:top w:w="113" w:type="dxa"/>
              <w:bottom w:w="113" w:type="dxa"/>
            </w:tcMar>
            <w:vAlign w:val="center"/>
          </w:tcPr>
          <w:p w:rsidR="0072775D" w:rsidRDefault="001D2A2B">
            <w:pPr>
              <w:pBdr>
                <w:top w:val="nil"/>
                <w:left w:val="nil"/>
                <w:bottom w:val="nil"/>
                <w:right w:val="nil"/>
                <w:between w:val="nil"/>
              </w:pBdr>
              <w:spacing w:before="28" w:after="56"/>
              <w:jc w:val="center"/>
              <w:rPr>
                <w:sz w:val="22"/>
                <w:szCs w:val="22"/>
              </w:rPr>
            </w:pPr>
            <w:r>
              <w:rPr>
                <w:sz w:val="22"/>
                <w:szCs w:val="22"/>
              </w:rPr>
              <w:t>İyi</w:t>
            </w:r>
          </w:p>
        </w:tc>
        <w:tc>
          <w:tcPr>
            <w:tcW w:w="1501" w:type="dxa"/>
            <w:tcBorders>
              <w:left w:val="single" w:sz="8" w:space="0" w:color="C0C0C0"/>
              <w:bottom w:val="single" w:sz="4" w:space="0" w:color="C0C0C0"/>
            </w:tcBorders>
            <w:shd w:val="clear" w:color="auto" w:fill="auto"/>
            <w:tcMar>
              <w:top w:w="113" w:type="dxa"/>
              <w:bottom w:w="113" w:type="dxa"/>
            </w:tcMar>
            <w:vAlign w:val="center"/>
          </w:tcPr>
          <w:p w:rsidR="0072775D" w:rsidRDefault="001D2A2B">
            <w:pPr>
              <w:pBdr>
                <w:top w:val="nil"/>
                <w:left w:val="nil"/>
                <w:bottom w:val="nil"/>
                <w:right w:val="nil"/>
                <w:between w:val="nil"/>
              </w:pBdr>
              <w:spacing w:before="28" w:after="56"/>
              <w:jc w:val="center"/>
              <w:rPr>
                <w:smallCaps/>
                <w:sz w:val="22"/>
                <w:szCs w:val="22"/>
              </w:rPr>
            </w:pPr>
            <w:r>
              <w:rPr>
                <w:sz w:val="22"/>
                <w:szCs w:val="22"/>
              </w:rPr>
              <w:t>Çok İyi</w:t>
            </w:r>
          </w:p>
        </w:tc>
      </w:tr>
      <w:tr w:rsidR="0072775D">
        <w:trPr>
          <w:trHeight w:val="380"/>
        </w:trPr>
        <w:tc>
          <w:tcPr>
            <w:tcW w:w="2834" w:type="dxa"/>
            <w:shd w:val="clear" w:color="auto" w:fill="auto"/>
            <w:tcMar>
              <w:bottom w:w="113" w:type="dxa"/>
            </w:tcMar>
          </w:tcPr>
          <w:p w:rsidR="0072775D" w:rsidRDefault="0072775D">
            <w:pPr>
              <w:rPr>
                <w:sz w:val="22"/>
                <w:szCs w:val="22"/>
              </w:rPr>
            </w:pPr>
          </w:p>
        </w:tc>
        <w:tc>
          <w:tcPr>
            <w:tcW w:w="7542" w:type="dxa"/>
            <w:gridSpan w:val="5"/>
            <w:shd w:val="clear" w:color="auto" w:fill="auto"/>
            <w:tcMar>
              <w:bottom w:w="113" w:type="dxa"/>
            </w:tcMar>
            <w:vAlign w:val="center"/>
          </w:tcPr>
          <w:p w:rsidR="0072775D" w:rsidRDefault="0072775D">
            <w:pPr>
              <w:pBdr>
                <w:top w:val="nil"/>
                <w:left w:val="nil"/>
                <w:bottom w:val="nil"/>
                <w:right w:val="nil"/>
                <w:between w:val="nil"/>
              </w:pBdr>
              <w:rPr>
                <w:color w:val="0E4194"/>
                <w:sz w:val="22"/>
                <w:szCs w:val="22"/>
              </w:rPr>
            </w:pPr>
          </w:p>
        </w:tc>
      </w:tr>
    </w:tbl>
    <w:p w:rsidR="0072775D" w:rsidRDefault="0072775D">
      <w:pPr>
        <w:pBdr>
          <w:top w:val="nil"/>
          <w:left w:val="nil"/>
          <w:bottom w:val="nil"/>
          <w:right w:val="nil"/>
          <w:between w:val="nil"/>
        </w:pBdr>
        <w:rPr>
          <w:sz w:val="22"/>
          <w:szCs w:val="22"/>
        </w:rPr>
      </w:pPr>
    </w:p>
    <w:sectPr w:rsidR="0072775D">
      <w:headerReference w:type="default" r:id="rId11"/>
      <w:footerReference w:type="even" r:id="rId12"/>
      <w:footerReference w:type="default" r:id="rId13"/>
      <w:pgSz w:w="11906" w:h="16838"/>
      <w:pgMar w:top="1927" w:right="680" w:bottom="1474" w:left="850" w:header="680"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A2B" w:rsidRDefault="001D2A2B">
      <w:r>
        <w:separator/>
      </w:r>
    </w:p>
  </w:endnote>
  <w:endnote w:type="continuationSeparator" w:id="0">
    <w:p w:rsidR="001D2A2B" w:rsidRDefault="001D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MT">
    <w:altName w:val="Arial"/>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5D" w:rsidRDefault="001D2A2B">
    <w:pPr>
      <w:pBdr>
        <w:top w:val="nil"/>
        <w:left w:val="nil"/>
        <w:bottom w:val="nil"/>
        <w:right w:val="nil"/>
        <w:between w:val="nil"/>
      </w:pBdr>
      <w:tabs>
        <w:tab w:val="left" w:pos="2835"/>
        <w:tab w:val="right" w:pos="10375"/>
      </w:tabs>
      <w:rPr>
        <w:color w:val="1593CB"/>
      </w:rPr>
    </w:pPr>
    <w:r>
      <w:rPr>
        <w:rFonts w:ascii="ArialMT" w:eastAsia="ArialMT" w:hAnsi="ArialMT" w:cs="ArialMT"/>
        <w:color w:val="1593CB"/>
        <w:sz w:val="14"/>
        <w:szCs w:val="14"/>
      </w:rPr>
      <w:t>09/09/19</w:t>
    </w:r>
    <w:r>
      <w:rPr>
        <w:rFonts w:ascii="ArialMT" w:eastAsia="ArialMT" w:hAnsi="ArialMT" w:cs="ArialMT"/>
        <w:color w:val="26B4EA"/>
        <w:sz w:val="14"/>
        <w:szCs w:val="14"/>
      </w:rPr>
      <w:tab/>
    </w:r>
    <w:r>
      <w:rPr>
        <w:rFonts w:ascii="ArialMT" w:eastAsia="ArialMT" w:hAnsi="ArialMT" w:cs="ArialMT"/>
        <w:color w:val="26B4EA"/>
        <w:sz w:val="14"/>
        <w:szCs w:val="14"/>
      </w:rPr>
      <w:tab/>
      <w:t xml:space="preserve"> Sayfa</w:t>
    </w:r>
    <w:r>
      <w:rPr>
        <w:rFonts w:ascii="ArialMT" w:eastAsia="ArialMT" w:hAnsi="ArialMT" w:cs="ArialMT"/>
        <w:color w:val="1593CB"/>
        <w:sz w:val="14"/>
        <w:szCs w:val="14"/>
      </w:rPr>
      <w:t xml:space="preserve"> </w:t>
    </w:r>
    <w:r>
      <w:rPr>
        <w:color w:val="1593CB"/>
        <w:sz w:val="14"/>
        <w:szCs w:val="14"/>
      </w:rPr>
      <w:fldChar w:fldCharType="begin"/>
    </w:r>
    <w:r>
      <w:rPr>
        <w:color w:val="1593CB"/>
        <w:sz w:val="14"/>
        <w:szCs w:val="14"/>
      </w:rPr>
      <w:instrText>PAGE</w:instrText>
    </w:r>
    <w:r w:rsidR="00D62D28">
      <w:rPr>
        <w:color w:val="1593CB"/>
        <w:sz w:val="14"/>
        <w:szCs w:val="14"/>
      </w:rPr>
      <w:fldChar w:fldCharType="separate"/>
    </w:r>
    <w:r w:rsidR="00D62D28">
      <w:rPr>
        <w:noProof/>
        <w:color w:val="1593CB"/>
        <w:sz w:val="14"/>
        <w:szCs w:val="14"/>
      </w:rPr>
      <w:t>2</w:t>
    </w:r>
    <w:r>
      <w:rPr>
        <w:color w:val="1593CB"/>
        <w:sz w:val="14"/>
        <w:szCs w:val="14"/>
      </w:rPr>
      <w:fldChar w:fldCharType="end"/>
    </w:r>
    <w:r>
      <w:rPr>
        <w:rFonts w:ascii="ArialMT" w:eastAsia="ArialMT" w:hAnsi="ArialMT" w:cs="ArialMT"/>
        <w:color w:val="26B4EA"/>
        <w:sz w:val="14"/>
        <w:szCs w:val="14"/>
      </w:rPr>
      <w:t xml:space="preserve"> </w:t>
    </w:r>
    <w:r>
      <w:rPr>
        <w:rFonts w:ascii="ArialMT" w:eastAsia="ArialMT" w:hAnsi="ArialMT" w:cs="ArialMT"/>
        <w:color w:val="1593CB"/>
        <w:sz w:val="14"/>
        <w:szCs w:val="14"/>
      </w:rPr>
      <w:t xml:space="preserve">/ </w:t>
    </w:r>
    <w:r>
      <w:rPr>
        <w:color w:val="1593CB"/>
        <w:sz w:val="14"/>
        <w:szCs w:val="14"/>
      </w:rPr>
      <w:fldChar w:fldCharType="begin"/>
    </w:r>
    <w:r>
      <w:rPr>
        <w:color w:val="1593CB"/>
        <w:sz w:val="14"/>
        <w:szCs w:val="14"/>
      </w:rPr>
      <w:instrText>NUMPAGES</w:instrText>
    </w:r>
    <w:r w:rsidR="00D62D28">
      <w:rPr>
        <w:color w:val="1593CB"/>
        <w:sz w:val="14"/>
        <w:szCs w:val="14"/>
      </w:rPr>
      <w:fldChar w:fldCharType="separate"/>
    </w:r>
    <w:r w:rsidR="00D62D28">
      <w:rPr>
        <w:noProof/>
        <w:color w:val="1593CB"/>
        <w:sz w:val="14"/>
        <w:szCs w:val="14"/>
      </w:rPr>
      <w:t>2</w:t>
    </w:r>
    <w:r>
      <w:rPr>
        <w:color w:val="1593CB"/>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5D" w:rsidRDefault="001D2A2B">
    <w:pPr>
      <w:pBdr>
        <w:top w:val="nil"/>
        <w:left w:val="nil"/>
        <w:bottom w:val="nil"/>
        <w:right w:val="nil"/>
        <w:between w:val="nil"/>
      </w:pBdr>
      <w:tabs>
        <w:tab w:val="left" w:pos="2835"/>
        <w:tab w:val="right" w:pos="10375"/>
      </w:tabs>
      <w:rPr>
        <w:color w:val="1593CB"/>
      </w:rPr>
    </w:pPr>
    <w:r>
      <w:rPr>
        <w:rFonts w:ascii="ArialMT" w:eastAsia="ArialMT" w:hAnsi="ArialMT" w:cs="ArialMT"/>
        <w:color w:val="1593CB"/>
        <w:sz w:val="14"/>
        <w:szCs w:val="14"/>
      </w:rPr>
      <w:t>09/09/19</w:t>
    </w:r>
    <w:r>
      <w:rPr>
        <w:rFonts w:ascii="ArialMT" w:eastAsia="ArialMT" w:hAnsi="ArialMT" w:cs="ArialMT"/>
        <w:color w:val="26B4EA"/>
        <w:sz w:val="14"/>
        <w:szCs w:val="14"/>
      </w:rPr>
      <w:t xml:space="preserve"> </w:t>
    </w:r>
    <w:r>
      <w:rPr>
        <w:rFonts w:ascii="ArialMT" w:eastAsia="ArialMT" w:hAnsi="ArialMT" w:cs="ArialMT"/>
        <w:color w:val="26B4EA"/>
        <w:sz w:val="14"/>
        <w:szCs w:val="14"/>
      </w:rPr>
      <w:tab/>
    </w:r>
    <w:r>
      <w:rPr>
        <w:rFonts w:ascii="ArialMT" w:eastAsia="ArialMT" w:hAnsi="ArialMT" w:cs="ArialMT"/>
        <w:color w:val="26B4EA"/>
        <w:sz w:val="14"/>
        <w:szCs w:val="14"/>
      </w:rPr>
      <w:tab/>
      <w:t xml:space="preserve"> Sayfa</w:t>
    </w:r>
    <w:r>
      <w:rPr>
        <w:rFonts w:ascii="ArialMT" w:eastAsia="ArialMT" w:hAnsi="ArialMT" w:cs="ArialMT"/>
        <w:color w:val="1593CB"/>
        <w:sz w:val="14"/>
        <w:szCs w:val="14"/>
      </w:rPr>
      <w:t xml:space="preserve"> </w:t>
    </w:r>
    <w:r>
      <w:rPr>
        <w:color w:val="1593CB"/>
        <w:sz w:val="14"/>
        <w:szCs w:val="14"/>
      </w:rPr>
      <w:fldChar w:fldCharType="begin"/>
    </w:r>
    <w:r>
      <w:rPr>
        <w:color w:val="1593CB"/>
        <w:sz w:val="14"/>
        <w:szCs w:val="14"/>
      </w:rPr>
      <w:instrText>PAGE</w:instrText>
    </w:r>
    <w:r w:rsidR="00D62D28">
      <w:rPr>
        <w:color w:val="1593CB"/>
        <w:sz w:val="14"/>
        <w:szCs w:val="14"/>
      </w:rPr>
      <w:fldChar w:fldCharType="separate"/>
    </w:r>
    <w:r w:rsidR="00D62D28">
      <w:rPr>
        <w:noProof/>
        <w:color w:val="1593CB"/>
        <w:sz w:val="14"/>
        <w:szCs w:val="14"/>
      </w:rPr>
      <w:t>1</w:t>
    </w:r>
    <w:r>
      <w:rPr>
        <w:color w:val="1593CB"/>
        <w:sz w:val="14"/>
        <w:szCs w:val="14"/>
      </w:rPr>
      <w:fldChar w:fldCharType="end"/>
    </w:r>
    <w:r>
      <w:rPr>
        <w:rFonts w:ascii="ArialMT" w:eastAsia="ArialMT" w:hAnsi="ArialMT" w:cs="ArialMT"/>
        <w:color w:val="26B4EA"/>
        <w:sz w:val="14"/>
        <w:szCs w:val="14"/>
      </w:rPr>
      <w:t xml:space="preserve"> </w:t>
    </w:r>
    <w:r>
      <w:rPr>
        <w:rFonts w:ascii="ArialMT" w:eastAsia="ArialMT" w:hAnsi="ArialMT" w:cs="ArialMT"/>
        <w:color w:val="1593CB"/>
        <w:sz w:val="14"/>
        <w:szCs w:val="14"/>
      </w:rPr>
      <w:t xml:space="preserve">/ </w:t>
    </w:r>
    <w:r>
      <w:rPr>
        <w:color w:val="1593CB"/>
        <w:sz w:val="14"/>
        <w:szCs w:val="14"/>
      </w:rPr>
      <w:fldChar w:fldCharType="begin"/>
    </w:r>
    <w:r>
      <w:rPr>
        <w:color w:val="1593CB"/>
        <w:sz w:val="14"/>
        <w:szCs w:val="14"/>
      </w:rPr>
      <w:instrText>NUMPAGES</w:instrText>
    </w:r>
    <w:r w:rsidR="00D62D28">
      <w:rPr>
        <w:color w:val="1593CB"/>
        <w:sz w:val="14"/>
        <w:szCs w:val="14"/>
      </w:rPr>
      <w:fldChar w:fldCharType="separate"/>
    </w:r>
    <w:r w:rsidR="00D62D28">
      <w:rPr>
        <w:noProof/>
        <w:color w:val="1593CB"/>
        <w:sz w:val="14"/>
        <w:szCs w:val="14"/>
      </w:rPr>
      <w:t>1</w:t>
    </w:r>
    <w:r>
      <w:rPr>
        <w:color w:val="1593CB"/>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A2B" w:rsidRDefault="001D2A2B">
      <w:r>
        <w:separator/>
      </w:r>
    </w:p>
  </w:footnote>
  <w:footnote w:type="continuationSeparator" w:id="0">
    <w:p w:rsidR="001D2A2B" w:rsidRDefault="001D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5D" w:rsidRDefault="001D2A2B">
    <w:pPr>
      <w:pBdr>
        <w:top w:val="nil"/>
        <w:left w:val="nil"/>
        <w:bottom w:val="nil"/>
        <w:right w:val="nil"/>
        <w:between w:val="nil"/>
      </w:pBdr>
      <w:tabs>
        <w:tab w:val="left" w:pos="2835"/>
        <w:tab w:val="right" w:pos="10205"/>
      </w:tabs>
      <w:spacing w:before="329"/>
      <w:rPr>
        <w:color w:val="1593CB"/>
        <w:sz w:val="20"/>
        <w:szCs w:val="20"/>
      </w:rPr>
    </w:pPr>
    <w:r>
      <w:rPr>
        <w:color w:val="1593CB"/>
        <w:sz w:val="20"/>
        <w:szCs w:val="20"/>
      </w:rPr>
      <w:t xml:space="preserve">  </w:t>
    </w:r>
    <w:r>
      <w:rPr>
        <w:color w:val="1593C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B2F7B"/>
    <w:multiLevelType w:val="multilevel"/>
    <w:tmpl w:val="63426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C01D26"/>
    <w:multiLevelType w:val="multilevel"/>
    <w:tmpl w:val="E4EA6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221C22"/>
    <w:multiLevelType w:val="multilevel"/>
    <w:tmpl w:val="10563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D253B3"/>
    <w:multiLevelType w:val="multilevel"/>
    <w:tmpl w:val="781C2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6E550B"/>
    <w:multiLevelType w:val="multilevel"/>
    <w:tmpl w:val="94FC2CA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989613A"/>
    <w:multiLevelType w:val="multilevel"/>
    <w:tmpl w:val="8496DF1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CD5CB6"/>
    <w:multiLevelType w:val="multilevel"/>
    <w:tmpl w:val="D2CEB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B72D9D"/>
    <w:multiLevelType w:val="multilevel"/>
    <w:tmpl w:val="5CB4E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0"/>
  </w:num>
  <w:num w:numId="4">
    <w:abstractNumId w:val="1"/>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5D"/>
    <w:rsid w:val="001D2A2B"/>
    <w:rsid w:val="0072775D"/>
    <w:rsid w:val="00D62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C11C"/>
  <w15:docId w15:val="{104AC125-2637-425B-A558-35330D2E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F3A38"/>
        <w:sz w:val="16"/>
        <w:szCs w:val="16"/>
        <w:lang w:val="en-GB"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spacing w:before="240" w:after="120"/>
      <w:ind w:left="432" w:hanging="432"/>
      <w:outlineLvl w:val="0"/>
    </w:pPr>
    <w:rPr>
      <w:b/>
      <w:sz w:val="32"/>
      <w:szCs w:val="32"/>
    </w:rPr>
  </w:style>
  <w:style w:type="paragraph" w:styleId="Balk2">
    <w:name w:val="heading 2"/>
    <w:basedOn w:val="Normal"/>
    <w:next w:val="Normal"/>
    <w:uiPriority w:val="9"/>
    <w:semiHidden/>
    <w:unhideWhenUsed/>
    <w:qFormat/>
    <w:pPr>
      <w:keepNext/>
      <w:spacing w:before="240" w:after="120"/>
      <w:ind w:left="576" w:hanging="576"/>
      <w:outlineLvl w:val="1"/>
    </w:pPr>
    <w:rPr>
      <w:b/>
      <w:i/>
      <w:sz w:val="28"/>
      <w:szCs w:val="28"/>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teuzmanlari.com/forum/index.php?topic=589.msg419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1867</Words>
  <Characters>10644</Characters>
  <Application>Microsoft Office Word</Application>
  <DocSecurity>0</DocSecurity>
  <Lines>88</Lines>
  <Paragraphs>24</Paragraphs>
  <ScaleCrop>false</ScaleCrop>
  <Company>Ankara University</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Özge SÖYLEMEZ</cp:lastModifiedBy>
  <cp:revision>2</cp:revision>
  <dcterms:created xsi:type="dcterms:W3CDTF">2022-12-27T12:46:00Z</dcterms:created>
  <dcterms:modified xsi:type="dcterms:W3CDTF">2022-12-27T12:46:00Z</dcterms:modified>
</cp:coreProperties>
</file>