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C2" w:rsidRDefault="00BB295E">
      <w:r>
        <w:rPr>
          <w:color w:val="000000"/>
          <w:shd w:val="clear" w:color="auto" w:fill="FFFFFF"/>
        </w:rPr>
        <w:t>1967 Osmancık/ Çorum doğumlu olan Abdullah Gündoğdu, ilk, orta ve lise tahsilini burada tamamladı. Ankara Üniversitesi, Dil ve Tarih-Coğrafya Fakültesi, Genel Türk Tarihi Anabilim Dalı’ndan 1986 yılında mezun oldu. 1989 yılında A.Ü. Sosyal Bilimler Enstitüsü, Tarih (Genel Türk Tarihi) Anabilim Dalı, yüksek lisans programını </w:t>
      </w:r>
      <w:r>
        <w:rPr>
          <w:i/>
          <w:iCs/>
          <w:color w:val="000000"/>
          <w:shd w:val="clear" w:color="auto" w:fill="FFFFFF"/>
        </w:rPr>
        <w:t>“Çorum’un 2 Numaralı Şer’iyye Sicili, Transkripsiyon ve Değerlendirme (H.1268- 1280-1280/ M. 1852-1853)</w:t>
      </w:r>
      <w:r>
        <w:rPr>
          <w:color w:val="000000"/>
          <w:shd w:val="clear" w:color="auto" w:fill="FFFFFF"/>
        </w:rPr>
        <w:t>” adlı tezini savunarak tamamlamıştır. 1995 yılında ise  </w:t>
      </w:r>
      <w:r>
        <w:rPr>
          <w:i/>
          <w:iCs/>
          <w:color w:val="000000"/>
          <w:shd w:val="clear" w:color="auto" w:fill="FFFFFF"/>
        </w:rPr>
        <w:t>“Hive Hanlığı Tarihi (Yadigâr Şibanileri Devri: 1512-1740)”</w:t>
      </w:r>
      <w:r>
        <w:rPr>
          <w:color w:val="000000"/>
          <w:shd w:val="clear" w:color="auto" w:fill="FFFFFF"/>
        </w:rPr>
        <w:t> adlı tezi ile de doktor unvanını almıştır. 1986- 1987 yıllarında bir süre Sağlık Bakanlığı’nda Memur olarak görev almıştır. 1987- 1998 yılları arasında A.Ü. Dil ve Tarih Coğrafya Fakültesi Genel Türk Tarihi Anabilim Dalı’nda araştırma görevlisi olarak göreve başlamıştır. 1998’de aynı ana bilim dalında Yrd. Doçentliğe, 25 Ocak 2001’den itibaren Doçentliğe yükselmiştir. 12 Şubat 2008 tarihinde Profesörlüğe atanmıştır. Askerlik hizmetini 1995- 96 yıllarında 247. Dönem olarak yapan Abdullah Gündoğdu, evli ve iki çocuk babasıdır. İngilizce, Rusça ve Farsça yanında Çağdaş Türk dillerini bilmektedir. 1992 yılında Özbekistan Fergana Devlet Üniversitesi’nde araştırma ve inceleme, 2001-2002 öğretim yılında TİKA adına, Rusya Federasyonu Tataristan Özerk Cumhuriyeti, Kazan Devlet Üniversitesi Doğu Dilleri ve Türkoloji Bölümlerinde,  2003-2004 Öğretim yılında da Hoca Ahmet Yesevi Üniversitesi Uluslararası Türk- Kazak Üniversitesi’nde misafir öğretim üyesi olarak görev yaptı. Erasmus öğretim üyesi programı çerçevesinde Polonya, Adam Miskiyevich Üniversitesinde bulundu. 2010- 2012 yılları arasında Kırgızistan- Türkiye Manas Üniversitesi’nde öğretim üyesi, Sosyal Bilimler Enstitüsü Müdürü, üniversite senato ve yönetim kurulu üyesi olarak görev yaptı. Yurtiçi ve Yurtdışında çok sayıda kongre, sempozyum ve bilimsel toplantılara katıldı.</w:t>
      </w:r>
      <w:bookmarkStart w:id="0" w:name="_GoBack"/>
      <w:bookmarkEnd w:id="0"/>
    </w:p>
    <w:sectPr w:rsidR="009F57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B8"/>
    <w:rsid w:val="00373AB8"/>
    <w:rsid w:val="009F57C2"/>
    <w:rsid w:val="00BB29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CCAA-8D40-4E90-A61D-85621B82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Gökberk</dc:creator>
  <cp:keywords/>
  <dc:description/>
  <cp:lastModifiedBy>Gökberk</cp:lastModifiedBy>
  <cp:revision>3</cp:revision>
  <dcterms:created xsi:type="dcterms:W3CDTF">2017-12-06T10:28:00Z</dcterms:created>
  <dcterms:modified xsi:type="dcterms:W3CDTF">2017-12-06T10:28:00Z</dcterms:modified>
</cp:coreProperties>
</file>