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144C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THUS 1024</w:t>
            </w:r>
            <w:r w:rsidR="003370B8" w:rsidRPr="003370B8">
              <w:rPr>
                <w:szCs w:val="16"/>
              </w:rPr>
              <w:t xml:space="preserve"> İklim Değişikliği Koşulları Altında Su Kaynaklarının Sürdürülebilir ve Entegre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61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Ersoy YILDIRIM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144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44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144C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273AB4" w:rsidRDefault="00FF6184" w:rsidP="00273AB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3370B8">
              <w:rPr>
                <w:szCs w:val="16"/>
              </w:rPr>
              <w:t xml:space="preserve">İklim </w:t>
            </w:r>
            <w:r>
              <w:rPr>
                <w:szCs w:val="16"/>
              </w:rPr>
              <w:t xml:space="preserve">değişikliği ve etkileri, iklim değişikliği su ilişkisi, iklim değişikliği ile uyumlu su yönetimi, iklim değişikliğinin göller, sulak alanlar, tarım, </w:t>
            </w:r>
            <w:r w:rsidR="00273AB4">
              <w:rPr>
                <w:szCs w:val="16"/>
              </w:rPr>
              <w:t xml:space="preserve">tarımsal su yönetimi, yeraltı suyu yönetimi su ve enerji ilişkisi, güvenlik, Türkiye iklim değişikliği strateji belgesi ve eylem planı ile ulusal su planı konuları anlatılmaktadır.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F6184" w:rsidRDefault="00AE2910" w:rsidP="003370B8">
            <w:pPr>
              <w:pStyle w:val="ListeParagraf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FF6184">
              <w:rPr>
                <w:sz w:val="16"/>
                <w:szCs w:val="16"/>
              </w:rPr>
              <w:t>İ</w:t>
            </w:r>
            <w:r w:rsidR="003370B8" w:rsidRPr="00FF6184">
              <w:rPr>
                <w:sz w:val="16"/>
                <w:szCs w:val="16"/>
              </w:rPr>
              <w:t>klim, iklim değişikliği, atmosfer, atmosferdeki gazlar, küresel ısınma, su kaynakları yönetimi konuları önce ayrı başlıklar halinde daha sonra da kesişen noktaları ile bir bütün olarak anlaşılması amaçlanmıştır.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E2910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273AB4" w:rsidRDefault="00AE2910" w:rsidP="00832AEF">
            <w:pPr>
              <w:pStyle w:val="Kaynakca"/>
              <w:rPr>
                <w:szCs w:val="16"/>
                <w:lang w:val="tr-TR"/>
              </w:rPr>
            </w:pPr>
            <w:r w:rsidRPr="00273AB4">
              <w:rPr>
                <w:szCs w:val="16"/>
                <w:lang w:val="tr-TR"/>
              </w:rPr>
              <w:t xml:space="preserve">A Handbook for Integrated Water Resources Management in </w:t>
            </w:r>
            <w:proofErr w:type="spellStart"/>
            <w:r w:rsidRPr="00273AB4">
              <w:rPr>
                <w:szCs w:val="16"/>
                <w:lang w:val="tr-TR"/>
              </w:rPr>
              <w:t>Basins</w:t>
            </w:r>
            <w:proofErr w:type="gramStart"/>
            <w:r w:rsidRPr="00273AB4">
              <w:rPr>
                <w:szCs w:val="16"/>
                <w:lang w:val="tr-TR"/>
              </w:rPr>
              <w:t>,Global</w:t>
            </w:r>
            <w:proofErr w:type="spellEnd"/>
            <w:proofErr w:type="gramEnd"/>
            <w:r w:rsidRPr="00273AB4">
              <w:rPr>
                <w:szCs w:val="16"/>
                <w:lang w:val="tr-TR"/>
              </w:rPr>
              <w:t xml:space="preserve"> Water Partnership (GWP) and the International Network of Basin Organizations (INBO).</w:t>
            </w:r>
          </w:p>
          <w:p w:rsidR="00AE2910" w:rsidRDefault="00AE291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2910">
              <w:rPr>
                <w:szCs w:val="16"/>
                <w:lang w:val="tr-TR"/>
              </w:rPr>
              <w:t>Climate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Change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and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Water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Resources</w:t>
            </w:r>
            <w:proofErr w:type="spellEnd"/>
            <w:r w:rsidRPr="00AE2910">
              <w:rPr>
                <w:szCs w:val="16"/>
                <w:lang w:val="tr-TR"/>
              </w:rPr>
              <w:t xml:space="preserve"> Management: A Federal </w:t>
            </w:r>
            <w:proofErr w:type="spellStart"/>
            <w:r w:rsidRPr="00AE2910">
              <w:rPr>
                <w:szCs w:val="16"/>
                <w:lang w:val="tr-TR"/>
              </w:rPr>
              <w:t>Perspective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By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Levi</w:t>
            </w:r>
            <w:proofErr w:type="spellEnd"/>
            <w:r w:rsidRPr="00AE2910">
              <w:rPr>
                <w:szCs w:val="16"/>
                <w:lang w:val="tr-TR"/>
              </w:rPr>
              <w:t xml:space="preserve"> D. </w:t>
            </w:r>
            <w:proofErr w:type="spellStart"/>
            <w:r w:rsidRPr="00AE2910">
              <w:rPr>
                <w:szCs w:val="16"/>
                <w:lang w:val="tr-TR"/>
              </w:rPr>
              <w:t>Brekke</w:t>
            </w:r>
            <w:proofErr w:type="spellEnd"/>
            <w:r w:rsidRPr="00AE2910">
              <w:rPr>
                <w:szCs w:val="16"/>
                <w:lang w:val="tr-TR"/>
              </w:rPr>
              <w:t xml:space="preserve">, </w:t>
            </w:r>
            <w:proofErr w:type="spellStart"/>
            <w:r w:rsidRPr="00AE2910">
              <w:rPr>
                <w:szCs w:val="16"/>
                <w:lang w:val="tr-TR"/>
              </w:rPr>
              <w:t>Julie</w:t>
            </w:r>
            <w:proofErr w:type="spellEnd"/>
            <w:r w:rsidRPr="00AE2910">
              <w:rPr>
                <w:szCs w:val="16"/>
                <w:lang w:val="tr-TR"/>
              </w:rPr>
              <w:t xml:space="preserve"> E. </w:t>
            </w:r>
            <w:proofErr w:type="spellStart"/>
            <w:r w:rsidRPr="00AE2910">
              <w:rPr>
                <w:szCs w:val="16"/>
                <w:lang w:val="tr-TR"/>
              </w:rPr>
              <w:t>Kiang</w:t>
            </w:r>
            <w:proofErr w:type="spellEnd"/>
            <w:r w:rsidRPr="00AE2910">
              <w:rPr>
                <w:szCs w:val="16"/>
                <w:lang w:val="tr-TR"/>
              </w:rPr>
              <w:t xml:space="preserve">, J. </w:t>
            </w:r>
            <w:proofErr w:type="spellStart"/>
            <w:r w:rsidRPr="00AE2910">
              <w:rPr>
                <w:szCs w:val="16"/>
                <w:lang w:val="tr-TR"/>
              </w:rPr>
              <w:t>Rolf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Olsen</w:t>
            </w:r>
            <w:proofErr w:type="spellEnd"/>
            <w:r w:rsidRPr="00AE2910">
              <w:rPr>
                <w:szCs w:val="16"/>
                <w:lang w:val="tr-TR"/>
              </w:rPr>
              <w:t xml:space="preserve">, </w:t>
            </w:r>
            <w:proofErr w:type="spellStart"/>
            <w:r w:rsidRPr="00AE2910">
              <w:rPr>
                <w:szCs w:val="16"/>
                <w:lang w:val="tr-TR"/>
              </w:rPr>
              <w:t>Roger</w:t>
            </w:r>
            <w:proofErr w:type="spellEnd"/>
            <w:r w:rsidRPr="00AE2910">
              <w:rPr>
                <w:szCs w:val="16"/>
                <w:lang w:val="tr-TR"/>
              </w:rPr>
              <w:t xml:space="preserve"> S. </w:t>
            </w:r>
            <w:proofErr w:type="spellStart"/>
            <w:r w:rsidRPr="00AE2910">
              <w:rPr>
                <w:szCs w:val="16"/>
                <w:lang w:val="tr-TR"/>
              </w:rPr>
              <w:t>Pulwarty</w:t>
            </w:r>
            <w:proofErr w:type="spellEnd"/>
            <w:r w:rsidRPr="00AE2910">
              <w:rPr>
                <w:szCs w:val="16"/>
                <w:lang w:val="tr-TR"/>
              </w:rPr>
              <w:t xml:space="preserve">, David A. </w:t>
            </w:r>
            <w:proofErr w:type="spellStart"/>
            <w:r w:rsidRPr="00AE2910">
              <w:rPr>
                <w:szCs w:val="16"/>
                <w:lang w:val="tr-TR"/>
              </w:rPr>
              <w:t>Raff</w:t>
            </w:r>
            <w:proofErr w:type="spellEnd"/>
            <w:r w:rsidRPr="00AE2910">
              <w:rPr>
                <w:szCs w:val="16"/>
                <w:lang w:val="tr-TR"/>
              </w:rPr>
              <w:t xml:space="preserve">, D. </w:t>
            </w:r>
            <w:proofErr w:type="spellStart"/>
            <w:r w:rsidRPr="00AE2910">
              <w:rPr>
                <w:szCs w:val="16"/>
                <w:lang w:val="tr-TR"/>
              </w:rPr>
              <w:t>Phil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Turnipseed</w:t>
            </w:r>
            <w:proofErr w:type="spellEnd"/>
            <w:r w:rsidRPr="00AE2910">
              <w:rPr>
                <w:szCs w:val="16"/>
                <w:lang w:val="tr-TR"/>
              </w:rPr>
              <w:t xml:space="preserve">, Robert S. </w:t>
            </w:r>
            <w:proofErr w:type="spellStart"/>
            <w:r w:rsidRPr="00AE2910">
              <w:rPr>
                <w:szCs w:val="16"/>
                <w:lang w:val="tr-TR"/>
              </w:rPr>
              <w:t>Webb</w:t>
            </w:r>
            <w:proofErr w:type="spellEnd"/>
            <w:r w:rsidRPr="00AE2910">
              <w:rPr>
                <w:szCs w:val="16"/>
                <w:lang w:val="tr-TR"/>
              </w:rPr>
              <w:t xml:space="preserve">, </w:t>
            </w:r>
            <w:proofErr w:type="spellStart"/>
            <w:r w:rsidRPr="00AE2910">
              <w:rPr>
                <w:szCs w:val="16"/>
                <w:lang w:val="tr-TR"/>
              </w:rPr>
              <w:t>and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Kathleen</w:t>
            </w:r>
            <w:proofErr w:type="spellEnd"/>
            <w:r w:rsidRPr="00AE2910">
              <w:rPr>
                <w:szCs w:val="16"/>
                <w:lang w:val="tr-TR"/>
              </w:rPr>
              <w:t xml:space="preserve"> D. White</w:t>
            </w:r>
            <w:r w:rsidRPr="00AE2910">
              <w:rPr>
                <w:szCs w:val="16"/>
                <w:lang w:val="tr-TR"/>
              </w:rPr>
              <w:tab/>
            </w:r>
          </w:p>
          <w:p w:rsidR="00AE2910" w:rsidRDefault="00AE291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2910">
              <w:rPr>
                <w:szCs w:val="16"/>
                <w:lang w:val="tr-TR"/>
              </w:rPr>
              <w:t>Climate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change</w:t>
            </w:r>
            <w:proofErr w:type="spellEnd"/>
            <w:r w:rsidRPr="00AE2910">
              <w:rPr>
                <w:szCs w:val="16"/>
                <w:lang w:val="tr-TR"/>
              </w:rPr>
              <w:t xml:space="preserve">, </w:t>
            </w:r>
            <w:proofErr w:type="spellStart"/>
            <w:r w:rsidRPr="00AE2910">
              <w:rPr>
                <w:szCs w:val="16"/>
                <w:lang w:val="tr-TR"/>
              </w:rPr>
              <w:t>water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and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food</w:t>
            </w:r>
            <w:proofErr w:type="spellEnd"/>
            <w:r w:rsidRPr="00AE2910">
              <w:rPr>
                <w:szCs w:val="16"/>
                <w:lang w:val="tr-TR"/>
              </w:rPr>
              <w:t xml:space="preserve"> </w:t>
            </w:r>
            <w:proofErr w:type="spellStart"/>
            <w:r w:rsidRPr="00AE2910">
              <w:rPr>
                <w:szCs w:val="16"/>
                <w:lang w:val="tr-TR"/>
              </w:rPr>
              <w:t>security</w:t>
            </w:r>
            <w:proofErr w:type="spellEnd"/>
            <w:r w:rsidRPr="00AE2910">
              <w:rPr>
                <w:szCs w:val="16"/>
                <w:lang w:val="tr-TR"/>
              </w:rPr>
              <w:t>, FAO 36</w:t>
            </w:r>
          </w:p>
          <w:p w:rsidR="00273AB4" w:rsidRDefault="00273AB4" w:rsidP="00832AEF">
            <w:pPr>
              <w:pStyle w:val="Kaynakca"/>
              <w:rPr>
                <w:szCs w:val="16"/>
                <w:lang w:val="tr-TR"/>
              </w:rPr>
            </w:pPr>
            <w:r w:rsidRPr="00273AB4">
              <w:rPr>
                <w:szCs w:val="16"/>
                <w:lang w:val="tr-TR"/>
              </w:rPr>
              <w:t xml:space="preserve">İKLİM DEĞİŞİKLİĞİ AKADEMİSİ Antalya İl Tarım ve Orman Müdürlüğü, Ankara Üniversitesi Su Yönetimi </w:t>
            </w:r>
            <w:proofErr w:type="gramStart"/>
            <w:r w:rsidRPr="00273AB4">
              <w:rPr>
                <w:szCs w:val="16"/>
                <w:lang w:val="tr-TR"/>
              </w:rPr>
              <w:t>Enstitüsü , 841</w:t>
            </w:r>
            <w:proofErr w:type="gramEnd"/>
            <w:r w:rsidRPr="00273AB4">
              <w:rPr>
                <w:szCs w:val="16"/>
                <w:lang w:val="tr-TR"/>
              </w:rPr>
              <w:t xml:space="preserve"> s.</w:t>
            </w:r>
            <w:bookmarkStart w:id="0" w:name="_GoBack"/>
            <w:bookmarkEnd w:id="0"/>
          </w:p>
          <w:p w:rsidR="00273AB4" w:rsidRDefault="00273AB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73AB4">
              <w:rPr>
                <w:szCs w:val="16"/>
                <w:lang w:val="tr-TR"/>
              </w:rPr>
              <w:t>Türkiye</w:t>
            </w:r>
            <w:proofErr w:type="spellEnd"/>
            <w:r w:rsidRPr="00273AB4">
              <w:rPr>
                <w:szCs w:val="16"/>
                <w:lang w:val="tr-TR"/>
              </w:rPr>
              <w:t xml:space="preserve"> İklim Değişikliği Stratejisi 2010-2023, T.C. ÇEVRE VE ŞEHİRCİLİK BAKANLIĞI, 25 s.</w:t>
            </w:r>
          </w:p>
          <w:p w:rsidR="00273AB4" w:rsidRDefault="00273AB4" w:rsidP="00832AEF">
            <w:pPr>
              <w:pStyle w:val="Kaynakca"/>
              <w:rPr>
                <w:szCs w:val="16"/>
                <w:lang w:val="tr-TR"/>
              </w:rPr>
            </w:pPr>
            <w:r w:rsidRPr="00273AB4">
              <w:rPr>
                <w:szCs w:val="16"/>
                <w:lang w:val="tr-TR"/>
              </w:rPr>
              <w:t>TÜRKİYE CUMHURİYETİ İKLİM DEĞİŞİKLİĞİ EYLEM PLANI 2011 - 2023,T.C. ÇEVRE VE ŞEHİRCİLİK BAKANLIĞI, 77 s.</w:t>
            </w:r>
          </w:p>
          <w:p w:rsidR="00273AB4" w:rsidRPr="001A2552" w:rsidRDefault="00273AB4" w:rsidP="00832AEF">
            <w:pPr>
              <w:pStyle w:val="Kaynakca"/>
              <w:rPr>
                <w:szCs w:val="16"/>
                <w:lang w:val="tr-TR"/>
              </w:rPr>
            </w:pPr>
            <w:r w:rsidRPr="00273AB4">
              <w:rPr>
                <w:szCs w:val="16"/>
                <w:lang w:val="tr-TR"/>
              </w:rPr>
              <w:t>ULUSAL SU PLANI (2019 - 2023) T.C. TARIM VE ORMAN BAKANLIĞI, 100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E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E2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73AB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078"/>
    <w:multiLevelType w:val="multilevel"/>
    <w:tmpl w:val="B25C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E343E"/>
    <w:rsid w:val="00273AB4"/>
    <w:rsid w:val="003370B8"/>
    <w:rsid w:val="006F5437"/>
    <w:rsid w:val="00832BE3"/>
    <w:rsid w:val="00A144CD"/>
    <w:rsid w:val="00AE2910"/>
    <w:rsid w:val="00BC32DD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566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337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074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030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Ersoy</cp:lastModifiedBy>
  <cp:revision>3</cp:revision>
  <dcterms:created xsi:type="dcterms:W3CDTF">2023-04-18T09:59:00Z</dcterms:created>
  <dcterms:modified xsi:type="dcterms:W3CDTF">2023-04-18T14:00:00Z</dcterms:modified>
</cp:coreProperties>
</file>