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9F1">
        <w:rPr>
          <w:rFonts w:ascii="Times New Roman" w:hAnsi="Times New Roman" w:cs="Times New Roman"/>
          <w:sz w:val="24"/>
          <w:szCs w:val="24"/>
        </w:rPr>
        <w:t>FİNANSAL KİRALAMA NEDİR?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Finansal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Kiralama;işletmelerin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faaliyetlerini sürdürebilmek ve yatırımlarını gerçekleştirebilmek için gereksinim duydukları yatırım mallarının satın alınması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yerine,belli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dönemlerde ödemelerde bulunmak üzere bir finansal kiralama şirketi tarafından belli bir süre ve ücretle kullandırılmasıdır.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Satıcı işletme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Kiralayan işletme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Kiracı işletme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Finansal Kiralamaya Konu Olan Mallar: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Tıbbi Cihazlar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Bilgisayar ve Diğer Bilgi İşlem Üniteleri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Santraller ve haberleşme cihazları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Enerji tesisleri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Kara Nakil Vasıtaları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Hava Taşıma Araçları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Kuru Yük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Gemileri,Tanker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ve Diğer Deniz Taşıtları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İnşaat,Vinçler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>,İş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Makineleri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Matbaa Makineleri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Her Türlü </w:t>
      </w:r>
      <w:proofErr w:type="gramStart"/>
      <w:r w:rsidRPr="006659F1">
        <w:rPr>
          <w:rFonts w:ascii="Times New Roman" w:hAnsi="Times New Roman" w:cs="Times New Roman"/>
          <w:sz w:val="24"/>
          <w:szCs w:val="24"/>
        </w:rPr>
        <w:t>Tezgah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ve Üretim Makineleri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Tekstil Makineleri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Komple Fabrikalar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Komple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Hastane,Otel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ve Büro donanımları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LEASING İŞLEMİ NASIL GERÇEKLEŞİR?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Kiracı gereksinim duyduğu yatırım malını ya da ekipmanı seçer ve karar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verir,kiralama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şirketine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başvurur,kiralama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şirketi gerekli gördüğü araştırmaları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yapar,leasing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sözleşmesi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imzalanır.Satıcı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firma ile satış anlaşması (bakım ve satış sonrası hizmetler de dahil) yapılarak ekipman kiracıya teslim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edilir.Kiracı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sözleşmede belirlenen şartlar ve süreyle kira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öder,süre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sonunda yapılan anlaşmaya bağlı olarak leasing sona erdirilir.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Finansal leasing için: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Kira süresi malın ekonomik ömrünün %75’inden fazla olmalıdır.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Kira süresince ödenen kiraların toplamının bugünkü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değeri,malın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satın alma bedelinin %90’ından fazla olmalıdır.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Sözleşme süresi sonunda mülkiyetin kiracıya devredileceği öngörülmelidir.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Sözleşme sonunda malın piyasa değerinin altında kiracıya satın alma hakkı vermelidir.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FİNANSAL KİRALAMANIN YARARLARI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Projelerinize %100 finansman,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Yatırım projesinin tümü bu yolla finanse edilebildiği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gibi,yatırım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malının satın alma bedeli dışında kalan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nakliye,vergi,montaj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giderleri gibi maliyete yansıyan masraflarda bu kapsamda karşılanabilir.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Leasing işleminden doğan anapara ve faizlerden oluşan tüm borç yükü kar/zarar hesabında masraf olarak gösterilebilir.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Esnek Kira Ödeme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Planı;Fon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akışınıza uygun esnek Kira ödemeleri ile nakit akışınızı planlayabilirsiniz.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Leasing (kiralama) bir kredi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değildir.Bu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nedenle bilançonun pasifinde yer almadığından borç/öz kaynak oranını etkilemez.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KDV avantajı sağlayarak maliyetleri azaltır.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Risk nedeniyle gelmekte tereddüt eden yabancı sermayenin gelmesi için daha güvenli bir seçenek olduğundan ekonomik ve siyasi riski azaltmaktadır.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Finansman kaynaklarının etkin ve esnek kullanımını sağlar ve bu kaynakları üretime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kanalize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ederek sermaye birikimine katkıda bulunur.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İmalatçı firmaların tanıtım ve pazarlama olanaklarını arttırır.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Özellikle küçük ve orta ölçekli işletmelerin yararına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olarak,orta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ve uzun vadeli yatırım olanaklarının sınırlı olduğu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dönemlerde,işletmelere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uygun koşullu finansman kolaylığı sağlar.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Kira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ödemeleri,kiracının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durumuna göre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belirlendiğinden,kira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konusu ekipmanın yarattığı gelire göre ödeme planı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yapılabilmekte,bu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da işletmeye nakit akımı avantajı sağlamaktadır.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Teknolojik gelişmenin hızlı olduğu sektörlerde işletmeyi ölü yatırımlardan kurtarır.(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Örn,uçak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>)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Leasing ödemeleri masraf yazılıp vergiden düşülebilir.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Kira süresi sonunda malın mülkiyeti kiracıya geçer.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Bilançonun borç hanesi büyümez.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Yatırımın tamamı krediye bağlanarak taksitlendirilmektedir.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FAALİYET KİRALAMASI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Kira konusu olan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mal,bir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leasing anlaşması ile söz konusu varlığın ekonomik ömrünü kapsamayan daha kısa bir süre için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kiralanmaktadır.Burada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sözleşme belirli bir süreyi kapsadığı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halde,önceden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belirtilen süreler içinde ihbar yapılarak feshedilebilmektedir.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Yasal olarak makina-tesisin mülkiyetinin kiraya verende kalmasına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rağmen,ekonomik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açıdan kiralanan varlık üzerindeki kontrolü kiracıya devreden ve kiracıyı varlığın fiili sahibi haline getiren uzun süreli leasing türüdür.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LEASING TÜRLERİ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Yurtiçi kiralama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Uluslararası kiralama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>Satış ve geri kiralama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Yurtiçi Kiralama: Yatırım malının yurt içinden veya yurt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dışından,kiralayan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tarafından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F1">
        <w:rPr>
          <w:rFonts w:ascii="Times New Roman" w:hAnsi="Times New Roman" w:cs="Times New Roman"/>
          <w:sz w:val="24"/>
          <w:szCs w:val="24"/>
        </w:rPr>
        <w:t>satın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alınarak yatırımcıya kiralanmasıdır.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Uluslararası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Kiralama:Yurt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dışında faaliyet gösteren bir leasing firması aracılığı ile yurt                dışında faaliyet gösteren şirket tarafından yapılan bir leasing işlemidir.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Satış ve Geri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Kiralama:Leasing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kuruluşları,nakit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sıkıntısı duyulan bazı hallerde firmanın yatırım mallarından birini satın alarak karşılığını nakit olarak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öder.Leasing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şirketi,bu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yatırım malını yeni bir kira sözleşmesi yeniden kiracıya kullandırır.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BARTER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Diyelim ki iki kişiden birinin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pantolona,diğerinin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ise gömleğe ihtiyacı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var.Ve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bu kişilerin birinin elinde ihtiyaç fazlası pantolon ve diğerinin elinde de fazladan gömlek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var.İhtiyaçlarının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farkında olan bu iki kişi karşılıklı anlaşarak gömlek ve pantolonu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değişiyor.Kısaca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Barter,satın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alınan mal ve hizmetin bedelinin üretilen mal ve hizmet ile ödendiği bir finans ve ticaret sistemidir.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Sistemine her firma üye olabilir mi?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Temelde pazar ve sektör kısıtlaması olmaksızın her firma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sistemine üye olma hakkına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sahiptir.Ancak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sadece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Şirketinin müracaatını onayladığı firmalar üye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olmaktadırlar.Yeni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Dünya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sistemine üye olan firmalardan bir senelik üyelik bedeli olarak 600 $ +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KDV,ayrıca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yapılan her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işleminden alıcıdan ve satıcıdan %4 komisyon + KDV alınmaktadır.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sisteminin üyeleri bir mal veya hizmet satın aldıklarında para ve diğer ödeme araçları ile ödeme yapmazlar ve bedeli karşılığı USD olarak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sistemine borçlanırlar.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Borçlu firmalar ödemeyi nasıl yaparlar?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 ile mal veya hizmet alıp borçlanan firma borcunu 12 aylık sürede ürünü diğer bir üye firmaya satarak öder.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 On iki aylık sürede ödeme yapamaz ise borcunu USD karşılığı nakit olarak öder.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kredisinin avantajları nelerdir?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kredisinin banka kredisi ile kararlaştırıldığında en büyük avantajı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maliyetidir.Barter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finansmanı ucuz maliyetli bir Amerikan Doları kredisidir ve üyeye maliyeti Amerikan Dolarının on iki ayda TL karşısında yaptığı prim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kadardır.Ayrıca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herhangi bir faiz ödemesinde de bulunmaz.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Ne tür teminat istenmektedir?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Gayrimenkul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ipoteği,banka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teminatı veya firma çeki teminat olarak kabul edilebilir.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Firmalar ürünlerine nasıl müşteri bulurlar?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Firmalar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sistemine üye olduklarında sisteme arz ettikleri mallar ve hizmetler ile ilgili Arz Bildirim Formunu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şirketine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verirler.Barter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şirketi bütün üyelerin ürünleri ile ilgili bilgileri bilgi bankasına kaydederek İnternette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yayınlar.Üyeler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sisteme arz edilen malları ve hizmetleri İnternet adresine girerek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görürler.Üye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firma ayrıca kendisi internet üzerinden arz kaydı yapabilmektedir.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BARTER SİSTEMİNİN AVANTAJLARI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1.   Nakit para kullanmadan takas,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2.   Atıl kapasite ve stoklarının eritilmesi,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3.   Finansman maliyetinin düşürülmesi,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4.   Yeni pazar ve müşteri kazanarak ciro artışının sağlanması,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>5.   Yurtdışı pazarlama açılmada kolaylık Hiçbir yere gitmeden ihracat,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6.    Otomatik olarak bir pazarlama bilgi-iletişim hizmet.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DIŞ TİCARETTE ÖDEME YÖNTEMLERİ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1)</w:t>
      </w:r>
      <w:r w:rsidRPr="006659F1">
        <w:rPr>
          <w:rFonts w:ascii="Times New Roman" w:hAnsi="Times New Roman" w:cs="Times New Roman"/>
          <w:sz w:val="24"/>
          <w:szCs w:val="24"/>
        </w:rPr>
        <w:tab/>
        <w:t>Peşin Ödeme,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2)</w:t>
      </w:r>
      <w:r w:rsidRPr="006659F1">
        <w:rPr>
          <w:rFonts w:ascii="Times New Roman" w:hAnsi="Times New Roman" w:cs="Times New Roman"/>
          <w:sz w:val="24"/>
          <w:szCs w:val="24"/>
        </w:rPr>
        <w:tab/>
        <w:t>Akreditifle Ödeme,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3)</w:t>
      </w:r>
      <w:r w:rsidRPr="006659F1">
        <w:rPr>
          <w:rFonts w:ascii="Times New Roman" w:hAnsi="Times New Roman" w:cs="Times New Roman"/>
          <w:sz w:val="24"/>
          <w:szCs w:val="24"/>
        </w:rPr>
        <w:tab/>
        <w:t>Vesaik Mukabili Ödeme,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4)</w:t>
      </w:r>
      <w:r w:rsidRPr="006659F1">
        <w:rPr>
          <w:rFonts w:ascii="Times New Roman" w:hAnsi="Times New Roman" w:cs="Times New Roman"/>
          <w:sz w:val="24"/>
          <w:szCs w:val="24"/>
        </w:rPr>
        <w:tab/>
        <w:t>Mal Mukabili Ödeme.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riskten korunmak için: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Mal karşılığı ödeme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Kabul kredili (poliçe karşılığında) ödeme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Açık hesap (temiz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poliçe,çek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karşılığı) yönteminde ödeme ister.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Mal Karşılığı Ödeme: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İthalatçının satın aldığı mal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bedelini,malın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ithalinden sonra ödemesi şeklinde yapılan bir ihracattır.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İhracatçı malları sevk eder.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gönderilen malları gümrükten çeker.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mal bedelini bankaya yatırır.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Banka mal bedelini ihracatçıya transfer eder.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Kabul Kredili Ödeme: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satın aldığı mal bedelini bir poliçe karşılığında görüldüğünde (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sight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) veya vadesinde (time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draft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ödemektedir.Poliçe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bir ödeme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emridir.Bu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ödeme şeklinde poliçe ihracatçı tarafından ithalatçıya veya onun bankası üzerine ve ihracatçının bankası emrine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çekilir.Bu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tür poliçe diğerlerinden farklı olarak poliçe bedelinin vadesinde ödeneceği hususunda bir bankanın dönülemez yükümlülüğünü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taşır.Ödenmeme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riski yoktur.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Açık hesap ödeme: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Mallar ihracatçı tarafından belirli tarihlerde ithalatçıya gönderilir ve mal bedeli de temiz bir poliçe veya çek karşılığında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ödenir.Temiz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poliçe başka herhangi bir belge eklemeden düzenlenen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poliçedir.Belgeli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olarak düzenlenmediği için ve taraflar önemli bir güvende unsuru oluşturduğu için ve formaliteleri azalttığı için bu tür bir ödeme şekli taraflar arasında giderek artan bir hızda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kullanılmaktadır.Ancak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yinede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ihracatçının ithalatçıyı tanıması hakkında yeterli bilgiye sahip olması gerekir.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İhracatçı riskten kurtulmak için: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Peşin ödeme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Belge karşılığı ödeme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Akreditifli ödeme ister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Peşin Ödeme: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İthalatçının mal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bedelini,konşimento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>,emtia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senedi gibi bir belge olmaksızın malın ihracından önce ihracatçıya ödemesidir.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İthal edilecek mal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bedeli,ithalatçı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tarafından kendi ulusal parası cinsinden ülkesindeki amir bankaya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yatırılır.Amir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banka ihracatçının ülkesindeki muhabirine talimat verecek mal bedeli tutarının ihracatçıya ödenmesini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ister.İhracatçı,ihracat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karşılığı alacağını muhabir bankadan kendi ulusal parası cinsinden tahsil ederek Döviz Alım Belgesi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düzenler.İhracatçı,sipariş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edilen malı ithalatçıya gönderir.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>Vesaik Karşılığı Ödeme: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9F1">
        <w:rPr>
          <w:rFonts w:ascii="Times New Roman" w:hAnsi="Times New Roman" w:cs="Times New Roman"/>
          <w:sz w:val="24"/>
          <w:szCs w:val="24"/>
        </w:rPr>
        <w:t>İthalatçının  satın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aldığı mal bedeli o malı temsil eden belgeye dayanarak ödemesidir.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ve ihracatçı arasında bir satış sözleşmesi yapılır.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İhracatçı malları gönderir.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İhracatçı belgeleri kendi bankasına (amir banka) gönderir.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Amir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banka,sevk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belgelerini döviz mektubu ekinde ithalatçının bankasına (muhabir bankaya)gönderir.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İthalatçı mal bedelini kendi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bankasına,muhabir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bankaya öder.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Muhabir banka mal bedelini ihracatçının bankasına transfer eder.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 (Uluslararası işlemlerde kısaca L/C-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olarak adlandırılır);İhraç edilen malların bedellerinin ödenmesi konusunda belirli şartların yerine getirilmesinden sonra ödemenin yapılacağına ilişkinin bir çeşit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teminattır.İhracatçı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sözleşmede önceden belirlenen koşullara uygun olarak malların gönderildiğini kanıtlayan belgeleri bankasına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sunar.İthalatçının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bankasına,bu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belgelere dayanarak malın bedelini ödeme yükümlülüğünü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üstlenir.Böylece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ihracatçı firma malı ihraç ettikten sonra ödemenin yapılacağı güvencesine sahip olur.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 de tanımlar: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Akreditif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amiri:Akreditif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açılmasını isteyen ithalatçı 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Amir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banka:İthalatçının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bankası 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Lehdar:İhracatçı</w:t>
      </w:r>
      <w:proofErr w:type="spellEnd"/>
      <w:proofErr w:type="gramEnd"/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 Muhabir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banka:İhracatçıya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haber veren banka 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>Ödemenin Yapılması İçin Koşullar: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İthalatçı ve ihracatçı arasında yapılan satış sözleşmesinde yer alan koşulların hepsi ödemenin yapılabilmesi için gerekli koşulları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oluşturmaktadır.Bunlar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çoğunlukla ticarete konu malların kalitesiyle ilgili teknik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özellikleri,belli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bir birim cinsinden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miktarı,birim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fiyatı,teslim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şekli,paket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ağırlığı,nakliyesi,ödeme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şekli gibi hususları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içermektedir.Bu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hususların yerine getirildiğini doğrulayan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fatura,kalite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kontrol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belgesi,konşimento,menşe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şahadetnamesi gibi belgelerin ihracatçı tarafından bankaya sunulması gerekmektedir.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 kredisi: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Akreditifli ödeme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şeklinde,ihracatçı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sevk belgelerini bankaya teslim ederek hemen mal bedelini tahsil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edebilmektedir.Malların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sevk edilmesi alıcı ülkeye ulaşması ve alıcının mal bedellerini göndermesi aşamalarında geçecek süre zarfında alıcın finansal kaybı olmayacaktır.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 Türleri: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a) 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Kabilirücu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b)  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Gayrikabilirücu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c)   Teyitli akreditif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d)   Karşılıklı akreditif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e)   Devredilebilir akreditifler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f)   Kırmızı şartlar akreditifler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g)  Yeşil şartlı akreditifler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Kabili Rücu Akreditif: İthalatçı ya da ihracatçı akreditifli tek taraflı olarak iptal edebilirler.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Gayri Kabulü Rücu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Akreditif:Akreditif</w:t>
      </w:r>
      <w:proofErr w:type="gramEnd"/>
      <w:r w:rsidRPr="006659F1">
        <w:rPr>
          <w:rFonts w:ascii="Times New Roman" w:hAnsi="Times New Roman" w:cs="Times New Roman"/>
          <w:sz w:val="24"/>
          <w:szCs w:val="24"/>
        </w:rPr>
        <w:t>,tarafların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tümünün onayı ile iptal edilebilmesi durumudur.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lastRenderedPageBreak/>
        <w:t xml:space="preserve">Teyitli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Akreditif:Ödemenin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yapılacağına dair teyit veren bir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akreditifdir.Bu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bankanın teyidi sonrası bedel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ödenebilmektedir.İhracatçı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kendisini güvenceye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almıştır.Teyid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eden banka olarak tarafların bankaları dışında başka bir ödeme bankasının bulunması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istenebilir.İşlemler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tamamlandıktan sonra devreye giren bu banka ödeme garantisi vermektedir.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Satıcı kendi lehine açılmış bulunan bir akreditif çerçevesinde temin edeceği malları başka bir ülkede bulunan asıl alıcıdan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alarak,akreditif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amirine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gönderebilir.Orijinal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akreditifin lehtarı tarafından asıl satıcı lehine açılan bu akreditife karşılıklı akreditif denilir.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Devredilebilir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Akreditif:Lehdarı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tarafından üçüncü bir şahsa devredilebilen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akreditife,devredilebilen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denir.Bir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akreditifin devredilebilmesi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için,bu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yetkinin lehtara açıkça tanınmış olması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gerekir.Devredilebilen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akreditifin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lehtarı,dilerse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hakkını bir başka şahsa devredebilir.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Kırmızı Şartlı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Akreditif:Satıcının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finansmanı amacıyla malların gönderilmesinden önce ihracatçıya avans verilmesini veya peşin ödeme yapılmasını mümkün kılan akreditiftir.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 xml:space="preserve">Yeşil Şartlı </w:t>
      </w:r>
      <w:proofErr w:type="spellStart"/>
      <w:proofErr w:type="gramStart"/>
      <w:r w:rsidRPr="006659F1">
        <w:rPr>
          <w:rFonts w:ascii="Times New Roman" w:hAnsi="Times New Roman" w:cs="Times New Roman"/>
          <w:sz w:val="24"/>
          <w:szCs w:val="24"/>
        </w:rPr>
        <w:t>Akreditif:Kırmızı</w:t>
      </w:r>
      <w:proofErr w:type="spellEnd"/>
      <w:proofErr w:type="gramEnd"/>
      <w:r w:rsidRPr="006659F1">
        <w:rPr>
          <w:rFonts w:ascii="Times New Roman" w:hAnsi="Times New Roman" w:cs="Times New Roman"/>
          <w:sz w:val="24"/>
          <w:szCs w:val="24"/>
        </w:rPr>
        <w:t xml:space="preserve"> şartlı akreditif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gibi,satıcıya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peşin ödeme yapılmasına imkan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verir.Ancak,bu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tip akreditifte peşin </w:t>
      </w:r>
      <w:proofErr w:type="spellStart"/>
      <w:r w:rsidRPr="006659F1">
        <w:rPr>
          <w:rFonts w:ascii="Times New Roman" w:hAnsi="Times New Roman" w:cs="Times New Roman"/>
          <w:sz w:val="24"/>
          <w:szCs w:val="24"/>
        </w:rPr>
        <w:t>ödeme,malların</w:t>
      </w:r>
      <w:proofErr w:type="spellEnd"/>
      <w:r w:rsidRPr="006659F1">
        <w:rPr>
          <w:rFonts w:ascii="Times New Roman" w:hAnsi="Times New Roman" w:cs="Times New Roman"/>
          <w:sz w:val="24"/>
          <w:szCs w:val="24"/>
        </w:rPr>
        <w:t xml:space="preserve"> depolanması ve makbuzun bankaya verilmesi aşamasında gerçekleştirilir.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Akreditifin İthalatçı için faydası: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İthalatçı akreditif koşulları yerine getirilmedikçe bankanın ödemede bulunmayacağından emindir.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Akreditifin İhracatçı açısından faydası: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Satıcı paranın kendisine ödeneceğine dair bir bankanın yükümlülüğünü elde etmiştir.</w:t>
      </w:r>
    </w:p>
    <w:p w:rsidR="006659F1" w:rsidRPr="006659F1" w:rsidRDefault="006659F1" w:rsidP="006659F1">
      <w:pPr>
        <w:rPr>
          <w:rFonts w:ascii="Times New Roman" w:hAnsi="Times New Roman" w:cs="Times New Roman"/>
          <w:sz w:val="24"/>
          <w:szCs w:val="24"/>
        </w:rPr>
      </w:pPr>
      <w:r w:rsidRPr="006659F1">
        <w:rPr>
          <w:rFonts w:ascii="Times New Roman" w:hAnsi="Times New Roman" w:cs="Times New Roman"/>
          <w:sz w:val="24"/>
          <w:szCs w:val="24"/>
        </w:rPr>
        <w:t>-</w:t>
      </w:r>
      <w:r w:rsidRPr="006659F1">
        <w:rPr>
          <w:rFonts w:ascii="Times New Roman" w:hAnsi="Times New Roman" w:cs="Times New Roman"/>
          <w:sz w:val="24"/>
          <w:szCs w:val="24"/>
        </w:rPr>
        <w:tab/>
        <w:t xml:space="preserve">  Akreditif ile öncesi finansman sağlanabilir.</w:t>
      </w:r>
    </w:p>
    <w:p w:rsidR="006659F1" w:rsidRDefault="006659F1" w:rsidP="006659F1"/>
    <w:p w:rsidR="006659F1" w:rsidRDefault="006659F1" w:rsidP="006659F1"/>
    <w:p w:rsidR="006659F1" w:rsidRDefault="006659F1" w:rsidP="006659F1">
      <w:r>
        <w:t xml:space="preserve"> </w:t>
      </w:r>
    </w:p>
    <w:p w:rsidR="006659F1" w:rsidRDefault="006659F1" w:rsidP="006659F1">
      <w:r>
        <w:t xml:space="preserve">  </w:t>
      </w:r>
    </w:p>
    <w:p w:rsidR="006659F1" w:rsidRDefault="006659F1" w:rsidP="006659F1"/>
    <w:p w:rsidR="00CD6683" w:rsidRDefault="00CD6683"/>
    <w:sectPr w:rsidR="00CD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08"/>
    <w:rsid w:val="006659F1"/>
    <w:rsid w:val="00CD3408"/>
    <w:rsid w:val="00C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2017-11-04T18:38:00Z</dcterms:created>
  <dcterms:modified xsi:type="dcterms:W3CDTF">2017-11-04T18:39:00Z</dcterms:modified>
</cp:coreProperties>
</file>