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b/>
          <w:sz w:val="28"/>
          <w:szCs w:val="28"/>
        </w:rPr>
      </w:pPr>
      <w:r w:rsidRPr="001F6C01">
        <w:rPr>
          <w:rFonts w:ascii="Times New Roman" w:hAnsi="Times New Roman" w:cs="Times New Roman"/>
          <w:b/>
          <w:sz w:val="28"/>
          <w:szCs w:val="28"/>
        </w:rPr>
        <w:t>I.ULUSLARARASI BANKACILIK</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UA ticaret ve yatırım akımlarının artması, UA finansman alanında gelişmelere neden olmuştur. UA finansman alanındaki gelişmeler uluslararası bankacılık faaliyetlerini de artırmıştır.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Literatürde uluslararası banka, çok uluslu banka, yabancı banka, uluslar üstü banka aynı anlamda olup sık sık birbirlerinin yerine kullanılmaktadır. Önceleri çok uluslu banka deneyimi kullanırken son yıllarda özellikle BM Teşkilatı yayınlarında uluslar üstü banka deneyimi kabul görmektedir.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UA banka, en az iki veya daha fazla ülkede faaliyette bulunan, dolayısıyla en az iki farklı düzenlemeye tabi olan bankadır.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 xml:space="preserve">UA banka, sürdürdüğü ticaret bankacılığı yanı sıra tacir bankacılık, finansal kiralama, </w:t>
      </w:r>
      <w:proofErr w:type="spellStart"/>
      <w:r w:rsidRPr="001F6C01">
        <w:rPr>
          <w:rFonts w:ascii="Times New Roman" w:hAnsi="Times New Roman" w:cs="Times New Roman"/>
          <w:sz w:val="28"/>
          <w:szCs w:val="28"/>
        </w:rPr>
        <w:t>factoring</w:t>
      </w:r>
      <w:proofErr w:type="spellEnd"/>
      <w:r w:rsidRPr="001F6C01">
        <w:rPr>
          <w:rFonts w:ascii="Times New Roman" w:hAnsi="Times New Roman" w:cs="Times New Roman"/>
          <w:sz w:val="28"/>
          <w:szCs w:val="28"/>
        </w:rPr>
        <w:t>, forfaiting ve danışmanlık gibi aktivitelerin ve yeni finansal tekniklerin tamamını dünya çapında sürdüren bankadır.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 xml:space="preserve">UA banka, bulundukları birçok ülkede, söz konusu ülkelerin ekonomik sistemlerinden kısmen </w:t>
      </w:r>
      <w:proofErr w:type="gramStart"/>
      <w:r w:rsidRPr="001F6C01">
        <w:rPr>
          <w:rFonts w:ascii="Times New Roman" w:hAnsi="Times New Roman" w:cs="Times New Roman"/>
          <w:sz w:val="28"/>
          <w:szCs w:val="28"/>
        </w:rPr>
        <w:t>yada</w:t>
      </w:r>
      <w:proofErr w:type="gramEnd"/>
      <w:r w:rsidRPr="001F6C01">
        <w:rPr>
          <w:rFonts w:ascii="Times New Roman" w:hAnsi="Times New Roman" w:cs="Times New Roman"/>
          <w:sz w:val="28"/>
          <w:szCs w:val="28"/>
        </w:rPr>
        <w:t xml:space="preserve"> tamamen bağımsız olarak faaliyet gösterme yeteneğine sahip olan bankadır.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UA banka, dış ticarete aracılık etme ve kredi verme özelliğini mevduat toplama özelliğinden daha önde tutması gereken bankadır.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UA banka, kendi ülkesinde mevduat kabul eden ve kredi veren, bu aktivitelerin gerektirdiği diğer hizmetleri yerine getiren ve şubeleri aracılığıyla bu hizmetleri en az bir ülkede daha veren bankadır.</w:t>
      </w:r>
    </w:p>
    <w:p w:rsidR="001F6C01" w:rsidRPr="001F6C01" w:rsidRDefault="001F6C01" w:rsidP="001F6C01">
      <w:pPr>
        <w:rPr>
          <w:rFonts w:ascii="Times New Roman" w:hAnsi="Times New Roman" w:cs="Times New Roman"/>
          <w:b/>
          <w:sz w:val="28"/>
          <w:szCs w:val="28"/>
        </w:rPr>
      </w:pPr>
      <w:bookmarkStart w:id="0" w:name="_GoBack"/>
      <w:bookmarkEnd w:id="0"/>
    </w:p>
    <w:p w:rsidR="001F6C01" w:rsidRPr="001F6C01" w:rsidRDefault="001F6C01" w:rsidP="001F6C01">
      <w:pPr>
        <w:rPr>
          <w:rFonts w:ascii="Times New Roman" w:hAnsi="Times New Roman" w:cs="Times New Roman"/>
          <w:b/>
          <w:sz w:val="28"/>
          <w:szCs w:val="28"/>
        </w:rPr>
      </w:pPr>
      <w:proofErr w:type="spellStart"/>
      <w:r w:rsidRPr="001F6C01">
        <w:rPr>
          <w:rFonts w:ascii="Times New Roman" w:hAnsi="Times New Roman" w:cs="Times New Roman"/>
          <w:b/>
          <w:sz w:val="28"/>
          <w:szCs w:val="28"/>
        </w:rPr>
        <w:t>A.Dünyada</w:t>
      </w:r>
      <w:proofErr w:type="spellEnd"/>
      <w:r w:rsidRPr="001F6C01">
        <w:rPr>
          <w:rFonts w:ascii="Times New Roman" w:hAnsi="Times New Roman" w:cs="Times New Roman"/>
          <w:b/>
          <w:sz w:val="28"/>
          <w:szCs w:val="28"/>
        </w:rPr>
        <w:t xml:space="preserve"> Uluslararası Bankacılık Faaliyetlerinin Tarihsel Gelişimi</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 xml:space="preserve">UA bankacılık faaliyetleri ilk kez 13-16 yüzyıllarda Avrupa’da görülmüştür. Mal alım satımını içeren ticari faaliyetler yanında Avrupa ülkeleri arasında </w:t>
      </w:r>
      <w:proofErr w:type="gramStart"/>
      <w:r w:rsidRPr="001F6C01">
        <w:rPr>
          <w:rFonts w:ascii="Times New Roman" w:hAnsi="Times New Roman" w:cs="Times New Roman"/>
          <w:sz w:val="28"/>
          <w:szCs w:val="28"/>
        </w:rPr>
        <w:t>uluslar arası</w:t>
      </w:r>
      <w:proofErr w:type="gramEnd"/>
      <w:r w:rsidRPr="001F6C01">
        <w:rPr>
          <w:rFonts w:ascii="Times New Roman" w:hAnsi="Times New Roman" w:cs="Times New Roman"/>
          <w:sz w:val="28"/>
          <w:szCs w:val="28"/>
        </w:rPr>
        <w:t xml:space="preserve"> ticaretin finansmanıyla ilgilenen bankerler (Floransalı </w:t>
      </w:r>
      <w:proofErr w:type="spellStart"/>
      <w:r w:rsidRPr="001F6C01">
        <w:rPr>
          <w:rFonts w:ascii="Times New Roman" w:hAnsi="Times New Roman" w:cs="Times New Roman"/>
          <w:sz w:val="28"/>
          <w:szCs w:val="28"/>
        </w:rPr>
        <w:t>Medici</w:t>
      </w:r>
      <w:proofErr w:type="spellEnd"/>
      <w:r w:rsidRPr="001F6C01">
        <w:rPr>
          <w:rFonts w:ascii="Times New Roman" w:hAnsi="Times New Roman" w:cs="Times New Roman"/>
          <w:sz w:val="28"/>
          <w:szCs w:val="28"/>
        </w:rPr>
        <w:t xml:space="preserve"> ailesi, Alman </w:t>
      </w:r>
      <w:proofErr w:type="spellStart"/>
      <w:r w:rsidRPr="001F6C01">
        <w:rPr>
          <w:rFonts w:ascii="Times New Roman" w:hAnsi="Times New Roman" w:cs="Times New Roman"/>
          <w:sz w:val="28"/>
          <w:szCs w:val="28"/>
        </w:rPr>
        <w:t>Fuggers</w:t>
      </w:r>
      <w:proofErr w:type="spellEnd"/>
      <w:r w:rsidRPr="001F6C01">
        <w:rPr>
          <w:rFonts w:ascii="Times New Roman" w:hAnsi="Times New Roman" w:cs="Times New Roman"/>
          <w:sz w:val="28"/>
          <w:szCs w:val="28"/>
        </w:rPr>
        <w:t xml:space="preserve"> ailesi, vb.) bulunmaktaydı.13.yy.da İtalya, 15.yy.dan itibaren İngiltere ve Fransa bankacılık alanında önemli gelişmelere sahne olmuştur. Sermayenin </w:t>
      </w:r>
      <w:proofErr w:type="gramStart"/>
      <w:r w:rsidRPr="001F6C01">
        <w:rPr>
          <w:rFonts w:ascii="Times New Roman" w:hAnsi="Times New Roman" w:cs="Times New Roman"/>
          <w:sz w:val="28"/>
          <w:szCs w:val="28"/>
        </w:rPr>
        <w:t>uluslar arası</w:t>
      </w:r>
      <w:proofErr w:type="gramEnd"/>
      <w:r w:rsidRPr="001F6C01">
        <w:rPr>
          <w:rFonts w:ascii="Times New Roman" w:hAnsi="Times New Roman" w:cs="Times New Roman"/>
          <w:sz w:val="28"/>
          <w:szCs w:val="28"/>
        </w:rPr>
        <w:t xml:space="preserve"> nitelik kazanması ve ülke içindeki sınırlamalar firmaların dış ülkelere yönelmesine neden olmuş buna bağlı olarak da uluslararası bankacılık faaliyetleri artmıştır.18. yy. ve 19.yy. boyunca uluslar arası bankalar iki temel alanda faaliyette bulunmuşlardır: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1) Kısa ve uzun vadeli krediler yoluyla uluslararası ticaretin finansmanı,</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 xml:space="preserve">2) Risk, sermaye yeterliliği gibi belli </w:t>
      </w:r>
      <w:proofErr w:type="gramStart"/>
      <w:r w:rsidRPr="001F6C01">
        <w:rPr>
          <w:rFonts w:ascii="Times New Roman" w:hAnsi="Times New Roman" w:cs="Times New Roman"/>
          <w:sz w:val="28"/>
          <w:szCs w:val="28"/>
        </w:rPr>
        <w:t>kriterler</w:t>
      </w:r>
      <w:proofErr w:type="gramEnd"/>
      <w:r w:rsidRPr="001F6C01">
        <w:rPr>
          <w:rFonts w:ascii="Times New Roman" w:hAnsi="Times New Roman" w:cs="Times New Roman"/>
          <w:sz w:val="28"/>
          <w:szCs w:val="28"/>
        </w:rPr>
        <w:t xml:space="preserve"> altında yüksek kar getiren yatırım bankacılığı</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Uluslararası bankalar bu dönemde Avrupa’nın sermaye ihracatını dengeli bir şekilde sürdürebilmek için gelişmekte olan ülkelere uzun dönemli krediler vermiş, ülkelerin sömürgelerdeki çıkarını korumak için yeni bir anlayışı yansıtan ticari banka ya da sermaye ithal eden ülkelerin finansman sorununu çözmeye çalışan yatırım bankası şeklinde kurulmuşlardır.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 xml:space="preserve">1913 yılında ‘’Federal </w:t>
      </w:r>
      <w:proofErr w:type="spellStart"/>
      <w:r w:rsidRPr="001F6C01">
        <w:rPr>
          <w:rFonts w:ascii="Times New Roman" w:hAnsi="Times New Roman" w:cs="Times New Roman"/>
          <w:sz w:val="28"/>
          <w:szCs w:val="28"/>
        </w:rPr>
        <w:t>Reserve</w:t>
      </w:r>
      <w:proofErr w:type="spellEnd"/>
      <w:r w:rsidRPr="001F6C01">
        <w:rPr>
          <w:rFonts w:ascii="Times New Roman" w:hAnsi="Times New Roman" w:cs="Times New Roman"/>
          <w:sz w:val="28"/>
          <w:szCs w:val="28"/>
        </w:rPr>
        <w:t xml:space="preserve"> </w:t>
      </w:r>
      <w:proofErr w:type="spellStart"/>
      <w:r w:rsidRPr="001F6C01">
        <w:rPr>
          <w:rFonts w:ascii="Times New Roman" w:hAnsi="Times New Roman" w:cs="Times New Roman"/>
          <w:sz w:val="28"/>
          <w:szCs w:val="28"/>
        </w:rPr>
        <w:t>Act</w:t>
      </w:r>
      <w:proofErr w:type="spellEnd"/>
      <w:r w:rsidRPr="001F6C01">
        <w:rPr>
          <w:rFonts w:ascii="Times New Roman" w:hAnsi="Times New Roman" w:cs="Times New Roman"/>
          <w:sz w:val="28"/>
          <w:szCs w:val="28"/>
        </w:rPr>
        <w:t xml:space="preserve"> =Bankacılık </w:t>
      </w:r>
      <w:proofErr w:type="spellStart"/>
      <w:r w:rsidRPr="001F6C01">
        <w:rPr>
          <w:rFonts w:ascii="Times New Roman" w:hAnsi="Times New Roman" w:cs="Times New Roman"/>
          <w:sz w:val="28"/>
          <w:szCs w:val="28"/>
        </w:rPr>
        <w:t>Yasası’’adlı</w:t>
      </w:r>
      <w:proofErr w:type="spellEnd"/>
      <w:r w:rsidRPr="001F6C01">
        <w:rPr>
          <w:rFonts w:ascii="Times New Roman" w:hAnsi="Times New Roman" w:cs="Times New Roman"/>
          <w:sz w:val="28"/>
          <w:szCs w:val="28"/>
        </w:rPr>
        <w:t xml:space="preserve"> yasanın ortaya çıkması ve ardından I. Dünya Savaşı ABD’yi dünyanın en borçlu ülkesi konumundan, dünyanın borç veren önemli ülkelerinden biri haline getirmiştir.1913 Bankacılık Yasası, ulusal bankaların, yabancı ülkelerde şube açabileceklerini belirtmekteydi. Bu yasa ile uluslararası ödemelerde Dolar, Sterline rakip olmaya başlamıştır.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lastRenderedPageBreak/>
        <w:t>I. Dünya Savaşı öncesi İngiltere çok büyük boyutta borç dağıtmış olduğu için ödemeler dengesi olumsuz etkilenmiş ve İngiltere dünya bankerliği rolünü oynama olanağını büyük ölçüde yitirmişti. Büyük oranda sermaye ihraç etmeleri nedeniyle Fransa ve Almanya’da savaştan olumsuz etkilendikleri için ülke dışına sermaye ihracını yasaklamışlardır.</w:t>
      </w: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ab/>
      </w: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I. Dünya Savaşının başlamasıyla Avrupa da uluslararası faaliyette bulunan bankaların vermiş olduğu riskli kredilerin geri dönüş olasılığı ortadan kalktığı için bu bankalar ulusal bir nitelik kazanarak iç ekonomiye yönelmişlerdir. Savaşa sonra katılan ABD, uluslararası bankacılık konusunda uygun bir ortam bulmuştur. Gerek ABD gerek Japonya Avrupa ülkelerine borç veren bankalar olmuş, özellikle 1913’de çıkan Bankacılık Yasası’ndan sonra ABD uluslararası bankaları, dünyanın geri kalmış bölgelerinde şube ve alt şirketler aracılığıyla yayılmaya ve finansal fon arzında bulunmaya başlamıştır (Yasa, öz sermayesi 1milyon $ olan ulusal bankaların yurtdışında şube açabilmelerini öngörüyordu).</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Savaş nedeniyle ABD, Avrupa’nın talebinin artmasıyla sermaye ve mal ihracını artırmıştır. Avrupa ülkelerinin tüm çabasına rağmen Avrupa’da ABD’ye sermaye kaçışı önlememiş, bu sermaye akışı ile New York, uluslararası finansal bir merkez haline gelmiştir. Savaşla birlikte uluslararası kredi ilişkileri, finansal açıdan politik ve risk düzeyi yüksek kredi uygulamaları arttı.</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 xml:space="preserve">1950’li yıllarda Euro-Dolar piyasası oluşmaya başladı. Uluslararası bankacılığın gelişmesinde önemli olan bu piyasanın yanı sıra ABD bankaları, </w:t>
      </w:r>
      <w:proofErr w:type="gramStart"/>
      <w:r w:rsidRPr="001F6C01">
        <w:rPr>
          <w:rFonts w:ascii="Times New Roman" w:hAnsi="Times New Roman" w:cs="Times New Roman"/>
          <w:sz w:val="28"/>
          <w:szCs w:val="28"/>
        </w:rPr>
        <w:t>uluslar arası</w:t>
      </w:r>
      <w:proofErr w:type="gramEnd"/>
      <w:r w:rsidRPr="001F6C01">
        <w:rPr>
          <w:rFonts w:ascii="Times New Roman" w:hAnsi="Times New Roman" w:cs="Times New Roman"/>
          <w:sz w:val="28"/>
          <w:szCs w:val="28"/>
        </w:rPr>
        <w:t xml:space="preserve"> bankacılığın itici gücünü oluşturdu. ABD uluslararası bankaları, gerek banka birleşmeleri gerekse uluslararası iş ilişkilerini takiben yabancı ülkelerde şube açma ve yatırım yapma konusunda önderlik yaptılar. Bu bankalar öz sermaye ve aktif varlıklar açısından güçlü bankalardı.</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Japon uluslararası bankalarının ise öz sermaye ve aktif varlıkları oldukça kısıtlı idi.</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lastRenderedPageBreak/>
        <w:t>II. Dünya Savaşından sonra ortaya çıkan yasal düzenlemeler ve müdahalelerle uluslararası bankaların yasal kısıtlamaların daha az teşviklerin fazla olduğu yerlere yöneldiği, öz sermaye ve toplam aktiflerine göre riskle ve politik nitelik taşıyan krediler verdiği görülmüştür.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 xml:space="preserve">XX. </w:t>
      </w:r>
      <w:proofErr w:type="spellStart"/>
      <w:r w:rsidRPr="001F6C01">
        <w:rPr>
          <w:rFonts w:ascii="Times New Roman" w:hAnsi="Times New Roman" w:cs="Times New Roman"/>
          <w:sz w:val="28"/>
          <w:szCs w:val="28"/>
        </w:rPr>
        <w:t>yy’ın</w:t>
      </w:r>
      <w:proofErr w:type="spellEnd"/>
      <w:r w:rsidRPr="001F6C01">
        <w:rPr>
          <w:rFonts w:ascii="Times New Roman" w:hAnsi="Times New Roman" w:cs="Times New Roman"/>
          <w:sz w:val="28"/>
          <w:szCs w:val="28"/>
        </w:rPr>
        <w:t xml:space="preserve"> ilk yarısında ABD uluslararası bankaları yabancı banka şeklinde faaliyetlerini genişleterek İngiliz ve Fransız uluslararası bankaların </w:t>
      </w:r>
      <w:proofErr w:type="gramStart"/>
      <w:r w:rsidRPr="001F6C01">
        <w:rPr>
          <w:rFonts w:ascii="Times New Roman" w:hAnsi="Times New Roman" w:cs="Times New Roman"/>
          <w:sz w:val="28"/>
          <w:szCs w:val="28"/>
        </w:rPr>
        <w:t>hakimiyetine</w:t>
      </w:r>
      <w:proofErr w:type="gramEnd"/>
      <w:r w:rsidRPr="001F6C01">
        <w:rPr>
          <w:rFonts w:ascii="Times New Roman" w:hAnsi="Times New Roman" w:cs="Times New Roman"/>
          <w:sz w:val="28"/>
          <w:szCs w:val="28"/>
        </w:rPr>
        <w:t xml:space="preserve"> son vermiştir.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II. Dünya Savaşı sonrası uluslararası bankalar birleşerek hem ekonomik krizlerin etkisinden hem de artan devlet müdahalelerinden kendilerini koruma çabası içine girdiler.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1960 sonrası uluslararası bankacılık hızlı bir gelişme ve yapısal değişme içinde olmuştur. UA finansal piyasaları yeniden oluşturmuştur. UA bankalar şubeler vasıtasıyla yaygın bir gelişme göstermiştir.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UA bankaların UA ekonomik gelişme ve finansal pazarların büyümesiyle, teknoloji ve otomasyon alanındaki gelişmenin etkisiyle dinamik bir özellik ve uluslar üstü bir nitelik kazandığı görüldü.</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1960’lı yıllar klasik bankacılık anlayışının değiştiği, Euro-pazarların geliştiği ve UA bankacılığın altın çağını yaşadığı yıllar oldu. Kısa vadeli ticari krediler ve döviz ticareti gibi UA bankacılık faaliyetleri önem kazandı. Ayrıca UA bankacılık sistemine çok sayıda ve farklı özelliklere sahip müşteriler ve rakipler katıldı.</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 xml:space="preserve">UA bankacılıkta, bankalar arası rekabet bir taraftan ürün, </w:t>
      </w:r>
      <w:proofErr w:type="gramStart"/>
      <w:r w:rsidRPr="001F6C01">
        <w:rPr>
          <w:rFonts w:ascii="Times New Roman" w:hAnsi="Times New Roman" w:cs="Times New Roman"/>
          <w:sz w:val="28"/>
          <w:szCs w:val="28"/>
        </w:rPr>
        <w:t>enstrüman</w:t>
      </w:r>
      <w:proofErr w:type="gramEnd"/>
      <w:r w:rsidRPr="001F6C01">
        <w:rPr>
          <w:rFonts w:ascii="Times New Roman" w:hAnsi="Times New Roman" w:cs="Times New Roman"/>
          <w:sz w:val="28"/>
          <w:szCs w:val="28"/>
        </w:rPr>
        <w:t xml:space="preserve"> ve hizmet çeşitlenmesine bir yandan bilançolarda aktif-pasif kalemleri arasında yapısal değişmelere neden oldu. Başlangıçta bu tür bankalar arasında farklar büyük iken zamanla farklılıklar ortadan kalktı.</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 xml:space="preserve">1970’lı yıllar petrol krizi nedeniyle birçok ülkenin dış ödemeler dengesindeki finansman ihtiyacının arttığı Euro-Kredi piyasasının doğduğu yıllardır. OPEC petrol şokları nedeniyle UA bankalar Euro piyasalar girmek zorunda kalmışlardır.1070’li yılların ilk yarısında </w:t>
      </w:r>
      <w:proofErr w:type="spellStart"/>
      <w:r w:rsidRPr="001F6C01">
        <w:rPr>
          <w:rFonts w:ascii="Times New Roman" w:hAnsi="Times New Roman" w:cs="Times New Roman"/>
          <w:sz w:val="28"/>
          <w:szCs w:val="28"/>
        </w:rPr>
        <w:t>dolar’ın</w:t>
      </w:r>
      <w:proofErr w:type="spellEnd"/>
      <w:r w:rsidRPr="001F6C01">
        <w:rPr>
          <w:rFonts w:ascii="Times New Roman" w:hAnsi="Times New Roman" w:cs="Times New Roman"/>
          <w:sz w:val="28"/>
          <w:szCs w:val="28"/>
        </w:rPr>
        <w:t xml:space="preserve"> çökmesi UA bankaları birbirine yakınlaştırdı ve aralarında bilgi, kredi ve risk alışverişi konularında anlaşmalar imzalandı.</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1970’li yılların ikinci yarısında, ekonomik büyüme, dünya ticaret hacminde genişleme, gelişmekte olan ülkelerin ödemeler dengesi açığı, fon talebini artırmıştır. Fon arzının kaynağı ise petrol ihraç eden ülkelerin döviz varlıklarıdır.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 xml:space="preserve">1980’li yıllar, borçların yeniden ödeme planına bağlandığı borç ödeyememe korkusunun </w:t>
      </w:r>
      <w:proofErr w:type="gramStart"/>
      <w:r w:rsidRPr="001F6C01">
        <w:rPr>
          <w:rFonts w:ascii="Times New Roman" w:hAnsi="Times New Roman" w:cs="Times New Roman"/>
          <w:sz w:val="28"/>
          <w:szCs w:val="28"/>
        </w:rPr>
        <w:t>hakim</w:t>
      </w:r>
      <w:proofErr w:type="gramEnd"/>
      <w:r w:rsidRPr="001F6C01">
        <w:rPr>
          <w:rFonts w:ascii="Times New Roman" w:hAnsi="Times New Roman" w:cs="Times New Roman"/>
          <w:sz w:val="28"/>
          <w:szCs w:val="28"/>
        </w:rPr>
        <w:t xml:space="preserve"> olduğu, maliyetlerin ve piyasada rekabetin arttığı yıllardır.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1980’li yılların sonlarına doğru UA bankacılığın geliştiği (özellikle Japonya ve Avrupa kökenli) yaygınlaştığı, Euro-marketlerin, kıyı ötesi (</w:t>
      </w:r>
      <w:proofErr w:type="spellStart"/>
      <w:r w:rsidRPr="001F6C01">
        <w:rPr>
          <w:rFonts w:ascii="Times New Roman" w:hAnsi="Times New Roman" w:cs="Times New Roman"/>
          <w:sz w:val="28"/>
          <w:szCs w:val="28"/>
        </w:rPr>
        <w:t>offshore</w:t>
      </w:r>
      <w:proofErr w:type="spellEnd"/>
      <w:r w:rsidRPr="001F6C01">
        <w:rPr>
          <w:rFonts w:ascii="Times New Roman" w:hAnsi="Times New Roman" w:cs="Times New Roman"/>
          <w:sz w:val="28"/>
          <w:szCs w:val="28"/>
        </w:rPr>
        <w:t xml:space="preserve">) bankacılığın, </w:t>
      </w:r>
      <w:proofErr w:type="spellStart"/>
      <w:r w:rsidRPr="001F6C01">
        <w:rPr>
          <w:rFonts w:ascii="Times New Roman" w:hAnsi="Times New Roman" w:cs="Times New Roman"/>
          <w:sz w:val="28"/>
          <w:szCs w:val="28"/>
        </w:rPr>
        <w:t>interbank</w:t>
      </w:r>
      <w:proofErr w:type="spellEnd"/>
      <w:r w:rsidRPr="001F6C01">
        <w:rPr>
          <w:rFonts w:ascii="Times New Roman" w:hAnsi="Times New Roman" w:cs="Times New Roman"/>
          <w:sz w:val="28"/>
          <w:szCs w:val="28"/>
        </w:rPr>
        <w:t xml:space="preserve"> piyasası ve UA bankacılık kolaylıklarının söz konusu olduğu görülmektedir.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 xml:space="preserve">1990’lı yıllarda UA bankacılık, riski yüksek, belirsiz alanlar yerine karı yüksek güvenli alanlarda sürdürülmeye başlandı. Bu dönemde UA para birimi üzerinden yapılan işlemler konusunda para otoritesince getirilen serbestiler, yerel olarak ülkelerin UA bankacılığı teşvik ve </w:t>
      </w:r>
      <w:proofErr w:type="spellStart"/>
      <w:r w:rsidRPr="001F6C01">
        <w:rPr>
          <w:rFonts w:ascii="Times New Roman" w:hAnsi="Times New Roman" w:cs="Times New Roman"/>
          <w:sz w:val="28"/>
          <w:szCs w:val="28"/>
        </w:rPr>
        <w:t>liberalizasyon</w:t>
      </w:r>
      <w:proofErr w:type="spellEnd"/>
      <w:r w:rsidRPr="001F6C01">
        <w:rPr>
          <w:rFonts w:ascii="Times New Roman" w:hAnsi="Times New Roman" w:cs="Times New Roman"/>
          <w:sz w:val="28"/>
          <w:szCs w:val="28"/>
        </w:rPr>
        <w:t xml:space="preserve"> tedbirleri, UA bankaların yeni iş alanları yaratma olanaklarını artırmıştır. Buna bağlı olarak bankaların karlılık alanları genişlemiştir.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UA bankalar, en son kredi araçları ve teknolojisini kullanılan, sahip oldukları avantajlar ve rekabet artışı nedeniyle yerel ulusal bankacılık sisteminden aldıkları kar payı yüksek olan bankalardır. Ancak uzun dönemde artan rekabet ve yerel bankacılık sistemindeki yapısal değişime bağlı kalarak UA bankaların karlılığının azalacağı söylenebilir.</w:t>
      </w:r>
    </w:p>
    <w:p w:rsidR="001F6C01" w:rsidRPr="001F6C01" w:rsidRDefault="001F6C01" w:rsidP="001F6C01">
      <w:pPr>
        <w:rPr>
          <w:rFonts w:ascii="Times New Roman" w:hAnsi="Times New Roman" w:cs="Times New Roman"/>
          <w:b/>
          <w:sz w:val="28"/>
          <w:szCs w:val="28"/>
        </w:rPr>
      </w:pPr>
    </w:p>
    <w:p w:rsidR="001F6C01" w:rsidRPr="001F6C01" w:rsidRDefault="001F6C01" w:rsidP="001F6C01">
      <w:pPr>
        <w:rPr>
          <w:rFonts w:ascii="Times New Roman" w:hAnsi="Times New Roman" w:cs="Times New Roman"/>
          <w:b/>
          <w:sz w:val="28"/>
          <w:szCs w:val="28"/>
        </w:rPr>
      </w:pPr>
      <w:proofErr w:type="spellStart"/>
      <w:r w:rsidRPr="001F6C01">
        <w:rPr>
          <w:rFonts w:ascii="Times New Roman" w:hAnsi="Times New Roman" w:cs="Times New Roman"/>
          <w:b/>
          <w:sz w:val="28"/>
          <w:szCs w:val="28"/>
        </w:rPr>
        <w:t>B.Uluslararası</w:t>
      </w:r>
      <w:proofErr w:type="spellEnd"/>
      <w:r w:rsidRPr="001F6C01">
        <w:rPr>
          <w:rFonts w:ascii="Times New Roman" w:hAnsi="Times New Roman" w:cs="Times New Roman"/>
          <w:b/>
          <w:sz w:val="28"/>
          <w:szCs w:val="28"/>
        </w:rPr>
        <w:t xml:space="preserve"> Bankacılığa Geçişi Belirleyen Faktörler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UA bankacılığa geçişi belirleyen bazı faktörler şunlardır: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a) Yabancı ülkenin ekonomik potansiyeli ve izlediği politikalar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Yabancı ülkede bankacılık faaliyetlerinin karlı duruma gelmesi, yabancı ülkenin vergi mevzuatının cazip hale gelmesi, bankaların, yabancı ülkede faaliyetini artırmaktadır.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b) Ülkenin dış ticaret hacmi ve ticaret hacminin kompozisyonu</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Ülkenin dış ticaretinin artması bankaların, dış ticaretle uğraşan müşterilerine daha iyi hizmet verebilmek için uluslararası bankacılık faaliyetini artırmaktadır. Banka müşterisini takip ederek yabancı piyasaya girip uluslararası bankacık faaliyetlerine yönelmektedir.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c)Ulaşım ve haberleşmedeki teknolojik gelişmeler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Ulaşım ve haberleşmedeki teknolojik gelişmeler bankaların, hem müşteriler hem yabancı piyasalarla daha kolay ve hızlı ilişki kurmalarına neden olmuştur.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d) Firmaların faaliyetlerini uluslararası alana yöneltmeleri</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lastRenderedPageBreak/>
        <w:t>Bankalar müşteriler kaybetmemek ve yen deneyimler, olanaklar elde etmek amacıyla dışa açılma ihtiyacının duymaktadırlar. Çünkü firmalar çok uluslu nitelik kazanmakta ve dış ülkelere yatırımları artmaktadır.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e) Avrupa para piyasalarının gelişimi</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Birçok banka, uluslararası finans merkezlerinde şube açmanın karlı olduğunu gördüğünden bu merkezlerde var olma savaşı vermektedir. Londra, Zürih, Brüksel, Amsterdam, vb. bu merkezlere örnek olarak verilebilir.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f) Fon ihtiyacı</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 xml:space="preserve">Bankalar </w:t>
      </w:r>
      <w:proofErr w:type="gramStart"/>
      <w:r w:rsidRPr="001F6C01">
        <w:rPr>
          <w:rFonts w:ascii="Times New Roman" w:hAnsi="Times New Roman" w:cs="Times New Roman"/>
          <w:sz w:val="28"/>
          <w:szCs w:val="28"/>
        </w:rPr>
        <w:t>plasmanları</w:t>
      </w:r>
      <w:proofErr w:type="gramEnd"/>
      <w:r w:rsidRPr="001F6C01">
        <w:rPr>
          <w:rFonts w:ascii="Times New Roman" w:hAnsi="Times New Roman" w:cs="Times New Roman"/>
          <w:sz w:val="28"/>
          <w:szCs w:val="28"/>
        </w:rPr>
        <w:t xml:space="preserve"> için fon temin emek için uluslararası finans merkezlerinde şube açmaktadırlar. Böylece merkezlerine fon akışı sağlamaktadırlar.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g) Yabancı ülkelerdeki mevzuat ve uygulanan yasal düzenlemeler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Yabancı ülkelerdeki mevzuat ve uygulanan yasal düzenlemeler uluslararası bankacılığa geçişi belirleyen bir faktördür. Yasal kısıtlamalar, uluslararası fon giriş çıkışını dengelemek amacıyla sınırlamalar getirmektedir. Bazı ülkelerde ilgili yasal kısıtlamalara aşağıdaki örnekler verilmiştir: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 xml:space="preserve">-ABD’de yabancı bankalara, Birleşik Devletlerin bankalarına ve Bank Holding </w:t>
      </w:r>
      <w:proofErr w:type="spellStart"/>
      <w:r w:rsidRPr="001F6C01">
        <w:rPr>
          <w:rFonts w:ascii="Times New Roman" w:hAnsi="Times New Roman" w:cs="Times New Roman"/>
          <w:sz w:val="28"/>
          <w:szCs w:val="28"/>
        </w:rPr>
        <w:t>Company’lere</w:t>
      </w:r>
      <w:proofErr w:type="spellEnd"/>
      <w:r w:rsidRPr="001F6C01">
        <w:rPr>
          <w:rFonts w:ascii="Times New Roman" w:hAnsi="Times New Roman" w:cs="Times New Roman"/>
          <w:sz w:val="28"/>
          <w:szCs w:val="28"/>
        </w:rPr>
        <w:t xml:space="preserve"> uygulanan ticaret yapmama, ticari kuruluşlara iştirak edememe, sigortacılıkla uğraşmama, menkul değer işlemlerinden uzak durma gibi yasak ve kısıtlamaların aynen uygulanmasını uygun görmüştür.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-Kanada’da yabancı bankalar, ulusal bankalara uygulanan yasal çerçeve içinde faaliyette bulunmak zorundadırlar.</w:t>
      </w:r>
    </w:p>
    <w:p w:rsidR="001F6C01" w:rsidRPr="001F6C01" w:rsidRDefault="001F6C01" w:rsidP="001F6C01">
      <w:pPr>
        <w:rPr>
          <w:rFonts w:ascii="Times New Roman" w:hAnsi="Times New Roman" w:cs="Times New Roman"/>
          <w:sz w:val="28"/>
          <w:szCs w:val="28"/>
        </w:rPr>
      </w:pPr>
    </w:p>
    <w:p w:rsidR="001F6C01"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 xml:space="preserve">-İngiltere’de, Londra’da şube açmak ve faaliyette bulunabilmek için aday bankanın gerekli kaynak ve itibara sahip olduğunun Bank of </w:t>
      </w:r>
      <w:proofErr w:type="spellStart"/>
      <w:r w:rsidRPr="001F6C01">
        <w:rPr>
          <w:rFonts w:ascii="Times New Roman" w:hAnsi="Times New Roman" w:cs="Times New Roman"/>
          <w:sz w:val="28"/>
          <w:szCs w:val="28"/>
        </w:rPr>
        <w:t>England’ın</w:t>
      </w:r>
      <w:proofErr w:type="spellEnd"/>
      <w:r w:rsidRPr="001F6C01">
        <w:rPr>
          <w:rFonts w:ascii="Times New Roman" w:hAnsi="Times New Roman" w:cs="Times New Roman"/>
          <w:sz w:val="28"/>
          <w:szCs w:val="28"/>
        </w:rPr>
        <w:t xml:space="preserve"> olumlu görüş vermesi gerekmektedir.</w:t>
      </w:r>
    </w:p>
    <w:p w:rsidR="001F6C01" w:rsidRPr="001F6C01" w:rsidRDefault="001F6C01" w:rsidP="001F6C01">
      <w:pPr>
        <w:rPr>
          <w:rFonts w:ascii="Times New Roman" w:hAnsi="Times New Roman" w:cs="Times New Roman"/>
          <w:sz w:val="28"/>
          <w:szCs w:val="28"/>
        </w:rPr>
      </w:pPr>
    </w:p>
    <w:p w:rsidR="001B2D7C" w:rsidRPr="001F6C01" w:rsidRDefault="001F6C01" w:rsidP="001F6C01">
      <w:pPr>
        <w:rPr>
          <w:rFonts w:ascii="Times New Roman" w:hAnsi="Times New Roman" w:cs="Times New Roman"/>
          <w:sz w:val="28"/>
          <w:szCs w:val="28"/>
        </w:rPr>
      </w:pPr>
      <w:r w:rsidRPr="001F6C01">
        <w:rPr>
          <w:rFonts w:ascii="Times New Roman" w:hAnsi="Times New Roman" w:cs="Times New Roman"/>
          <w:sz w:val="28"/>
          <w:szCs w:val="28"/>
        </w:rPr>
        <w:t>-Meksika, Filipinler, Şili ve bazı Ortadoğu ülkeleri yabancı banka şubelerinin açılmasını ya da ulusal bankalarda hisse sahibi olmalarını engellemekte veya kısıtlamaktadır.</w:t>
      </w:r>
    </w:p>
    <w:sectPr w:rsidR="001B2D7C" w:rsidRPr="001F6C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E9B"/>
    <w:rsid w:val="001B2D7C"/>
    <w:rsid w:val="001F6C01"/>
    <w:rsid w:val="00375E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1654</Words>
  <Characters>9432</Characters>
  <Application>Microsoft Office Word</Application>
  <DocSecurity>0</DocSecurity>
  <Lines>78</Lines>
  <Paragraphs>22</Paragraphs>
  <ScaleCrop>false</ScaleCrop>
  <Company/>
  <LinksUpToDate>false</LinksUpToDate>
  <CharactersWithSpaces>11064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2017-11-04T18:44:00Z</dcterms:created>
  <dcterms:modified xsi:type="dcterms:W3CDTF">2017-11-04T18:46:00Z</dcterms:modified>
</cp:coreProperties>
</file>