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F0" w:rsidRDefault="00F521F0" w:rsidP="00877ABD">
      <w:pPr>
        <w:jc w:val="both"/>
        <w:rPr>
          <w:rFonts w:ascii="Times New Roman" w:hAnsi="Times New Roman"/>
          <w:b/>
          <w:sz w:val="24"/>
          <w:szCs w:val="24"/>
          <w:lang w:val="tr-TR"/>
        </w:rPr>
      </w:pPr>
      <w:bookmarkStart w:id="0" w:name="_GoBack"/>
      <w:bookmarkEnd w:id="0"/>
      <w:r>
        <w:rPr>
          <w:rFonts w:ascii="Arial Black" w:hAnsi="Arial Black"/>
          <w:b/>
          <w:sz w:val="32"/>
          <w:szCs w:val="32"/>
          <w:lang w:val="tr-TR"/>
        </w:rPr>
        <w:t xml:space="preserve"> </w:t>
      </w:r>
      <w:r>
        <w:rPr>
          <w:rFonts w:ascii="Times New Roman" w:hAnsi="Times New Roman"/>
          <w:b/>
          <w:sz w:val="24"/>
          <w:szCs w:val="24"/>
          <w:lang w:val="tr-TR"/>
        </w:rPr>
        <w:t>FERDİ KAZA SİGORTALARI</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i) Ölümle İlgili Başvurularda: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Kaza zaptı (kaza tutanağı, raporu) aslı veya onaylı sureti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Veraset ilamı,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Ölüm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Vukuatlı nüfus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Ölen kişinin kaza yapan sigortalı aracın yolcusu olduğunu belgelendirilmesi (koltuk ferdi kaza poliçeleri için),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Ücretli şoförün veya muavinin sigortalı araçta çalıştıklarına dair resmi makamlardan alınacak belge (şoför ferdi kaza poliçeleri için),</w:t>
      </w:r>
    </w:p>
    <w:p w:rsidR="00F521F0" w:rsidRDefault="00F521F0" w:rsidP="00F521F0">
      <w:pPr>
        <w:spacing w:line="240" w:lineRule="auto"/>
        <w:ind w:left="360"/>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ii) Maluliyetle İlgili Başvurularda: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(imzalı, asıl nüsha veya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Kaza zaptı (kaza tutanağı, raporu) aslı veya onaylı sureti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Maluliyet derecesini gösterir hastane kati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Malul kalan kişinin kaza yapan sigortalı aracın yolcusu olduğunu belgelendirilmesi (koltuk ferdi kaza poliçeleri için),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makbuzu,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Ücretli şoförün veya muavinin sigortalı araçta çalıştıklarına dair resmi makamlardan alınacak belge (şoför ferdi kaza poliçeleri için),</w:t>
      </w:r>
    </w:p>
    <w:p w:rsidR="00F521F0" w:rsidRDefault="00F521F0" w:rsidP="00F521F0">
      <w:pPr>
        <w:spacing w:line="240" w:lineRule="auto"/>
        <w:ind w:left="360"/>
        <w:jc w:val="both"/>
        <w:rPr>
          <w:rFonts w:ascii="Times New Roman" w:hAnsi="Times New Roman"/>
          <w:sz w:val="24"/>
          <w:szCs w:val="24"/>
          <w:lang w:val="tr-TR"/>
        </w:rPr>
      </w:pPr>
    </w:p>
    <w:p w:rsidR="00F521F0" w:rsidRDefault="00F521F0" w:rsidP="00F521F0">
      <w:pPr>
        <w:numPr>
          <w:ilvl w:val="0"/>
          <w:numId w:val="5"/>
        </w:numPr>
        <w:spacing w:after="0" w:line="240" w:lineRule="auto"/>
        <w:jc w:val="both"/>
        <w:rPr>
          <w:rFonts w:ascii="Times New Roman" w:hAnsi="Times New Roman"/>
          <w:b/>
          <w:sz w:val="24"/>
          <w:szCs w:val="24"/>
          <w:lang w:val="tr-TR"/>
        </w:rPr>
      </w:pPr>
      <w:r>
        <w:rPr>
          <w:rFonts w:ascii="Times New Roman" w:hAnsi="Times New Roman"/>
          <w:b/>
          <w:sz w:val="24"/>
          <w:szCs w:val="24"/>
          <w:lang w:val="tr-TR"/>
        </w:rPr>
        <w:t>NAKLİYAT EMTİA SİGORTALARI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asıl (cirolu),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 ile ilgili tutanaklar(kaza zaptı),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Fatura orijinal sureti,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Araçla ilgili evrak, </w:t>
      </w:r>
    </w:p>
    <w:p w:rsidR="00F521F0" w:rsidRDefault="00F521F0" w:rsidP="00F521F0">
      <w:pPr>
        <w:numPr>
          <w:ilvl w:val="0"/>
          <w:numId w:val="4"/>
        </w:numPr>
        <w:spacing w:after="0" w:line="240" w:lineRule="auto"/>
        <w:jc w:val="both"/>
        <w:rPr>
          <w:rFonts w:ascii="Times New Roman" w:hAnsi="Times New Roman"/>
          <w:sz w:val="24"/>
          <w:szCs w:val="24"/>
          <w:lang w:val="tr-TR"/>
        </w:rPr>
      </w:pPr>
      <w:proofErr w:type="spellStart"/>
      <w:r>
        <w:rPr>
          <w:rFonts w:ascii="Times New Roman" w:hAnsi="Times New Roman"/>
          <w:sz w:val="24"/>
          <w:szCs w:val="24"/>
          <w:lang w:val="tr-TR"/>
        </w:rPr>
        <w:t>Rucu</w:t>
      </w:r>
      <w:proofErr w:type="spellEnd"/>
      <w:r>
        <w:rPr>
          <w:rFonts w:ascii="Times New Roman" w:hAnsi="Times New Roman"/>
          <w:sz w:val="24"/>
          <w:szCs w:val="24"/>
          <w:lang w:val="tr-TR"/>
        </w:rPr>
        <w:t xml:space="preserve"> mektubu ve cevabi yazı aslı,</w:t>
      </w:r>
    </w:p>
    <w:p w:rsidR="00F521F0" w:rsidRDefault="00F521F0" w:rsidP="00F521F0">
      <w:pPr>
        <w:numPr>
          <w:ilvl w:val="0"/>
          <w:numId w:val="4"/>
        </w:numPr>
        <w:spacing w:after="0" w:line="240" w:lineRule="auto"/>
        <w:jc w:val="both"/>
        <w:rPr>
          <w:rFonts w:ascii="Times New Roman" w:hAnsi="Times New Roman"/>
          <w:sz w:val="24"/>
          <w:szCs w:val="24"/>
          <w:lang w:val="tr-TR"/>
        </w:rPr>
      </w:pPr>
      <w:proofErr w:type="gramStart"/>
      <w:r>
        <w:rPr>
          <w:rFonts w:ascii="Times New Roman" w:hAnsi="Times New Roman"/>
          <w:sz w:val="24"/>
          <w:szCs w:val="24"/>
          <w:lang w:val="tr-TR"/>
        </w:rPr>
        <w:t>Ademi</w:t>
      </w:r>
      <w:proofErr w:type="gramEnd"/>
      <w:r>
        <w:rPr>
          <w:rFonts w:ascii="Times New Roman" w:hAnsi="Times New Roman"/>
          <w:sz w:val="24"/>
          <w:szCs w:val="24"/>
          <w:lang w:val="tr-TR"/>
        </w:rPr>
        <w:t xml:space="preserve"> teslim mektubu,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Fotoğraf (Hasar Mahallinde),</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talep yazısı,</w:t>
      </w: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sz w:val="24"/>
          <w:szCs w:val="24"/>
          <w:lang w:val="tr-TR"/>
        </w:rPr>
        <w:t xml:space="preserve">                        </w:t>
      </w:r>
      <w:r>
        <w:rPr>
          <w:rFonts w:ascii="Times New Roman" w:hAnsi="Times New Roman"/>
          <w:b/>
          <w:sz w:val="24"/>
          <w:szCs w:val="24"/>
          <w:u w:val="single"/>
          <w:lang w:val="tr-TR"/>
        </w:rPr>
        <w:t>İTHALAT’TA</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u w:val="single"/>
          <w:lang w:val="tr-TR"/>
        </w:rPr>
        <w:t>İHRACAT’TA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b/>
          <w:sz w:val="24"/>
          <w:szCs w:val="24"/>
          <w:lang w:val="tr-TR"/>
        </w:rPr>
        <w:t xml:space="preserve"> </w:t>
      </w:r>
      <w:r>
        <w:rPr>
          <w:rFonts w:ascii="Times New Roman" w:hAnsi="Times New Roman"/>
          <w:sz w:val="24"/>
          <w:szCs w:val="24"/>
          <w:lang w:val="tr-TR"/>
        </w:rPr>
        <w:t>Poliçe asıl (cirolu),</w:t>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İthalattan istenilen evraka ek olarak;</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 ile ilgili tutanaklar(kaza zaptı),</w:t>
      </w:r>
      <w:r>
        <w:rPr>
          <w:rFonts w:ascii="Times New Roman" w:hAnsi="Times New Roman"/>
          <w:sz w:val="24"/>
          <w:szCs w:val="24"/>
          <w:lang w:val="tr-TR"/>
        </w:rPr>
        <w:tab/>
      </w:r>
      <w:r>
        <w:rPr>
          <w:rFonts w:ascii="Times New Roman" w:hAnsi="Times New Roman"/>
          <w:sz w:val="24"/>
          <w:szCs w:val="24"/>
          <w:lang w:val="tr-TR"/>
        </w:rPr>
        <w:tab/>
        <w:t>-   Çeki listesi,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Fatura orijinal sureti,</w:t>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   Ekspertiz Raporu aslı,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Araçla ilgili evrak, </w:t>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   Gümrük Çıkış Beyannamesi</w:t>
      </w:r>
    </w:p>
    <w:p w:rsidR="00F521F0" w:rsidRDefault="00F521F0" w:rsidP="00F521F0">
      <w:pPr>
        <w:numPr>
          <w:ilvl w:val="0"/>
          <w:numId w:val="4"/>
        </w:numPr>
        <w:spacing w:after="0" w:line="240" w:lineRule="auto"/>
        <w:jc w:val="both"/>
        <w:rPr>
          <w:rFonts w:ascii="Times New Roman" w:hAnsi="Times New Roman"/>
          <w:sz w:val="24"/>
          <w:szCs w:val="24"/>
          <w:lang w:val="tr-TR"/>
        </w:rPr>
      </w:pPr>
      <w:proofErr w:type="spellStart"/>
      <w:r>
        <w:rPr>
          <w:rFonts w:ascii="Times New Roman" w:hAnsi="Times New Roman"/>
          <w:sz w:val="24"/>
          <w:szCs w:val="24"/>
          <w:lang w:val="tr-TR"/>
        </w:rPr>
        <w:t>Rucu</w:t>
      </w:r>
      <w:proofErr w:type="spellEnd"/>
      <w:r>
        <w:rPr>
          <w:rFonts w:ascii="Times New Roman" w:hAnsi="Times New Roman"/>
          <w:sz w:val="24"/>
          <w:szCs w:val="24"/>
          <w:lang w:val="tr-TR"/>
        </w:rPr>
        <w:t xml:space="preserve"> mektubu ve cevabi yazı aslı,</w:t>
      </w:r>
    </w:p>
    <w:p w:rsidR="00F521F0" w:rsidRDefault="00F521F0" w:rsidP="00F521F0">
      <w:pPr>
        <w:numPr>
          <w:ilvl w:val="0"/>
          <w:numId w:val="4"/>
        </w:numPr>
        <w:spacing w:after="0" w:line="240" w:lineRule="auto"/>
        <w:jc w:val="both"/>
        <w:rPr>
          <w:rFonts w:ascii="Times New Roman" w:hAnsi="Times New Roman"/>
          <w:sz w:val="24"/>
          <w:szCs w:val="24"/>
          <w:lang w:val="tr-TR"/>
        </w:rPr>
      </w:pPr>
      <w:proofErr w:type="gramStart"/>
      <w:r>
        <w:rPr>
          <w:rFonts w:ascii="Times New Roman" w:hAnsi="Times New Roman"/>
          <w:sz w:val="24"/>
          <w:szCs w:val="24"/>
          <w:lang w:val="tr-TR"/>
        </w:rPr>
        <w:t>Ademi</w:t>
      </w:r>
      <w:proofErr w:type="gramEnd"/>
      <w:r>
        <w:rPr>
          <w:rFonts w:ascii="Times New Roman" w:hAnsi="Times New Roman"/>
          <w:sz w:val="24"/>
          <w:szCs w:val="24"/>
          <w:lang w:val="tr-TR"/>
        </w:rPr>
        <w:t xml:space="preserve"> teslim mektubu,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Fotoğraf (Hasar Mahallinde),</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talep yazısı,</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sz w:val="24"/>
          <w:szCs w:val="24"/>
          <w:u w:val="single"/>
          <w:lang w:val="tr-TR"/>
        </w:rPr>
      </w:pPr>
      <w:r>
        <w:rPr>
          <w:rFonts w:ascii="Times New Roman" w:hAnsi="Times New Roman"/>
          <w:sz w:val="24"/>
          <w:szCs w:val="24"/>
          <w:u w:val="single"/>
          <w:lang w:val="tr-TR"/>
        </w:rPr>
        <w:lastRenderedPageBreak/>
        <w:t xml:space="preserve">Yukarıdaki evraklar standart evraklar olup hasarın özelliğine göre ekstra bilgi ve belgelere ihtiyaç duyulabilir, bu durumlarda ihbar aşamasında sigorta şirketi hasar </w:t>
      </w:r>
      <w:proofErr w:type="gramStart"/>
      <w:r>
        <w:rPr>
          <w:rFonts w:ascii="Times New Roman" w:hAnsi="Times New Roman"/>
          <w:sz w:val="24"/>
          <w:szCs w:val="24"/>
          <w:u w:val="single"/>
          <w:lang w:val="tr-TR"/>
        </w:rPr>
        <w:t>departmanından</w:t>
      </w:r>
      <w:proofErr w:type="gramEnd"/>
      <w:r>
        <w:rPr>
          <w:rFonts w:ascii="Times New Roman" w:hAnsi="Times New Roman"/>
          <w:sz w:val="24"/>
          <w:szCs w:val="24"/>
          <w:u w:val="single"/>
          <w:lang w:val="tr-TR"/>
        </w:rPr>
        <w:t xml:space="preserve"> gerekli belgelerin listesi istenmelidir. Sigortalıda sigortacıda bu belgeleri karşılıklı teyitleşerek tamamlamalıdırlar.</w:t>
      </w:r>
    </w:p>
    <w:p w:rsidR="00F521F0" w:rsidRDefault="00F521F0" w:rsidP="00F521F0">
      <w:pPr>
        <w:jc w:val="both"/>
        <w:rPr>
          <w:b/>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5.1.2. Ekspertizin Yapılması Aşaması</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Tazminat ödenmesi ile ilgili süreçte diğer bir aşamada zarar gören sigortalı unsurun </w:t>
      </w:r>
      <w:proofErr w:type="gramStart"/>
      <w:r>
        <w:rPr>
          <w:rFonts w:ascii="Times New Roman" w:hAnsi="Times New Roman"/>
          <w:sz w:val="24"/>
          <w:szCs w:val="24"/>
          <w:lang w:val="tr-TR"/>
        </w:rPr>
        <w:t>ekspertizinin</w:t>
      </w:r>
      <w:proofErr w:type="gramEnd"/>
      <w:r>
        <w:rPr>
          <w:rFonts w:ascii="Times New Roman" w:hAnsi="Times New Roman"/>
          <w:sz w:val="24"/>
          <w:szCs w:val="24"/>
          <w:lang w:val="tr-TR"/>
        </w:rPr>
        <w:t xml:space="preserve"> yaptırılmasıdır. Yani uğranılan zararın tespit çalışmasıdır.</w:t>
      </w:r>
      <w:r>
        <w:rPr>
          <w:rFonts w:ascii="Times New Roman" w:hAnsi="Times New Roman"/>
          <w:b/>
          <w:sz w:val="24"/>
          <w:szCs w:val="24"/>
          <w:lang w:val="tr-TR"/>
        </w:rPr>
        <w:t xml:space="preserve"> </w:t>
      </w:r>
      <w:r>
        <w:rPr>
          <w:rFonts w:ascii="Times New Roman" w:hAnsi="Times New Roman"/>
          <w:sz w:val="24"/>
          <w:szCs w:val="24"/>
          <w:lang w:val="tr-TR"/>
        </w:rPr>
        <w:t xml:space="preserve">Sigorta şirketince görevlendirilen </w:t>
      </w:r>
      <w:proofErr w:type="gramStart"/>
      <w:r>
        <w:rPr>
          <w:rFonts w:ascii="Times New Roman" w:hAnsi="Times New Roman"/>
          <w:sz w:val="24"/>
          <w:szCs w:val="24"/>
          <w:lang w:val="tr-TR"/>
        </w:rPr>
        <w:t>eksper</w:t>
      </w:r>
      <w:proofErr w:type="gramEnd"/>
      <w:r>
        <w:rPr>
          <w:rFonts w:ascii="Times New Roman" w:hAnsi="Times New Roman"/>
          <w:sz w:val="24"/>
          <w:szCs w:val="24"/>
          <w:lang w:val="tr-TR"/>
        </w:rPr>
        <w:t xml:space="preserve">, zarar gören mal ya da malları olay yerinde veya muhafaza edildiği yerde görüp inceleyerek zararın nedenini, kapsamını ve tutarı hakkında öngörüde bulunur. Daha sonra yaptığı bu çalışmayı bir rapor halinde sigorta şirketine sunar. Eksperin inceleme ve rapor hazırlama safhalarında elde bulunacak bilgi ve belgeler ( kaza raporu, fatura, taşıma senedi, sigortalı ve ilgililerin ifadeleri vb.) </w:t>
      </w:r>
      <w:proofErr w:type="gramStart"/>
      <w:r>
        <w:rPr>
          <w:rFonts w:ascii="Times New Roman" w:hAnsi="Times New Roman"/>
          <w:sz w:val="24"/>
          <w:szCs w:val="24"/>
          <w:lang w:val="tr-TR"/>
        </w:rPr>
        <w:t>eksperin</w:t>
      </w:r>
      <w:proofErr w:type="gramEnd"/>
      <w:r>
        <w:rPr>
          <w:rFonts w:ascii="Times New Roman" w:hAnsi="Times New Roman"/>
          <w:sz w:val="24"/>
          <w:szCs w:val="24"/>
          <w:lang w:val="tr-TR"/>
        </w:rPr>
        <w:t xml:space="preserve"> işini kolaylaştıracak olup, işi hızlandırır. Bu aşamada sigortalı veya çalışanları sigortalı değilmişçesine hareket etmeli ve hasar ve </w:t>
      </w:r>
      <w:proofErr w:type="spellStart"/>
      <w:r>
        <w:rPr>
          <w:rFonts w:ascii="Times New Roman" w:hAnsi="Times New Roman"/>
          <w:sz w:val="24"/>
          <w:szCs w:val="24"/>
          <w:lang w:val="tr-TR"/>
        </w:rPr>
        <w:t>ziya’nın</w:t>
      </w:r>
      <w:proofErr w:type="spellEnd"/>
      <w:r>
        <w:rPr>
          <w:rFonts w:ascii="Times New Roman" w:hAnsi="Times New Roman"/>
          <w:sz w:val="24"/>
          <w:szCs w:val="24"/>
          <w:lang w:val="tr-TR"/>
        </w:rPr>
        <w:t xml:space="preserve"> artmasını önleyici her türlü önlemi almalıdırlar. Diğer taraftan sigortalı veya çalışanları, sigortacının rücu hakkını koruyabilmesi için olaydan sorumlu olabilecek kişi veya kişileri kurumları da uyarıcı tedbirleri aldırmalıdırlar. Bu durumlar sigortalı ve çalışanlarının yasa ve sigorta sözleşmelerinde düzenlenmiş ve yerine getirilmesi zorunlu yükümlülükleridir.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w:t>
      </w:r>
      <w:proofErr w:type="gramStart"/>
      <w:r>
        <w:rPr>
          <w:rFonts w:ascii="Times New Roman" w:hAnsi="Times New Roman"/>
          <w:sz w:val="24"/>
          <w:szCs w:val="24"/>
          <w:lang w:val="tr-TR"/>
        </w:rPr>
        <w:t>(</w:t>
      </w:r>
      <w:proofErr w:type="gramEnd"/>
      <w:r>
        <w:rPr>
          <w:rFonts w:ascii="Times New Roman" w:hAnsi="Times New Roman"/>
          <w:sz w:val="24"/>
          <w:szCs w:val="24"/>
          <w:lang w:val="tr-TR"/>
        </w:rPr>
        <w:t>NOT: bu ünitenin ardından gelen ünitede de kısaca bu konudan bahsedilecek olup, burada sadece eksperin tayininin söz konusu olduğu anımsatılmaktadır. Ayrıca Ekler bölümün de Sigorta Eksperleri Yönetmeliği yer almaktadır</w:t>
      </w:r>
      <w:proofErr w:type="gramStart"/>
      <w:r>
        <w:rPr>
          <w:rFonts w:ascii="Times New Roman" w:hAnsi="Times New Roman"/>
          <w:sz w:val="24"/>
          <w:szCs w:val="24"/>
          <w:lang w:val="tr-TR"/>
        </w:rPr>
        <w:t>)</w:t>
      </w:r>
      <w:proofErr w:type="gramEnd"/>
      <w:r>
        <w:rPr>
          <w:rFonts w:ascii="Times New Roman" w:hAnsi="Times New Roman"/>
          <w:sz w:val="24"/>
          <w:szCs w:val="24"/>
          <w:lang w:val="tr-TR"/>
        </w:rPr>
        <w:t>”</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 HASAR DOSYASININ İNCELENMESİ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6.1.HASAR DOSYASI İÇİN GEREKLİ EVRAKLAR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Ekspertiz aşamasını, hasar ile ilgili tüm belgeler toplanarak oluşturulan hasar dosyasının incelenmesi izlemektedir. Bu hasar dosyası inceleme aşamasında dosya içerisindeki belgeler incelenerek sigortalı unsurun (şeyin) uğradığı hasar ve ziya sigorta sözleşmesi kapsamındaki teminatlar </w:t>
      </w:r>
      <w:proofErr w:type="gramStart"/>
      <w:r>
        <w:rPr>
          <w:rFonts w:ascii="Times New Roman" w:hAnsi="Times New Roman"/>
          <w:sz w:val="24"/>
          <w:szCs w:val="24"/>
          <w:lang w:val="tr-TR"/>
        </w:rPr>
        <w:t>dahilin</w:t>
      </w:r>
      <w:proofErr w:type="gramEnd"/>
      <w:r>
        <w:rPr>
          <w:rFonts w:ascii="Times New Roman" w:hAnsi="Times New Roman"/>
          <w:sz w:val="24"/>
          <w:szCs w:val="24"/>
          <w:lang w:val="tr-TR"/>
        </w:rPr>
        <w:t xml:space="preserve"> demi oldu yoksa aksimi diye karar verilir.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ödemesinin yapılabilmesi için dosyanın eksiksiz olması gerekir. Sigorta </w:t>
      </w:r>
      <w:proofErr w:type="gramStart"/>
      <w:r>
        <w:rPr>
          <w:rFonts w:ascii="Times New Roman" w:hAnsi="Times New Roman"/>
          <w:sz w:val="24"/>
          <w:szCs w:val="24"/>
          <w:lang w:val="tr-TR"/>
        </w:rPr>
        <w:t>branşlarına</w:t>
      </w:r>
      <w:proofErr w:type="gramEnd"/>
      <w:r>
        <w:rPr>
          <w:rFonts w:ascii="Times New Roman" w:hAnsi="Times New Roman"/>
          <w:sz w:val="24"/>
          <w:szCs w:val="24"/>
          <w:lang w:val="tr-TR"/>
        </w:rPr>
        <w:t xml:space="preserve"> göre dosya içinde yer alması gereken belgeler değişiklik göstermektedir. Bu değişiklik riziko türü ve sigortalı şeye göre de değişir.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Aşağıdaki </w:t>
      </w:r>
      <w:proofErr w:type="gramStart"/>
      <w:r>
        <w:rPr>
          <w:rFonts w:ascii="Times New Roman" w:hAnsi="Times New Roman"/>
          <w:sz w:val="24"/>
          <w:szCs w:val="24"/>
          <w:lang w:val="tr-TR"/>
        </w:rPr>
        <w:t>branşlarda</w:t>
      </w:r>
      <w:proofErr w:type="gramEnd"/>
      <w:r>
        <w:rPr>
          <w:rFonts w:ascii="Times New Roman" w:hAnsi="Times New Roman"/>
          <w:sz w:val="24"/>
          <w:szCs w:val="24"/>
          <w:lang w:val="tr-TR"/>
        </w:rPr>
        <w:t xml:space="preserve"> ilgili evrak bilgileri incelenecektir: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KAZA Branşı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YANGIN Branşı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NAKLİYAT Branşı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MÜHENDİSLİK Branşı</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6.1.1. Kaza Branşı</w:t>
      </w: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Çarpma- Çarpılma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Trafik kazası tespit tutanağı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Alkol raporu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Ruhsat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Ehliyet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 / M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-i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varsa ilgili kurumdan alınacak </w:t>
      </w:r>
      <w:proofErr w:type="spellStart"/>
      <w:r>
        <w:rPr>
          <w:rFonts w:ascii="Times New Roman" w:hAnsi="Times New Roman"/>
          <w:sz w:val="24"/>
          <w:szCs w:val="24"/>
          <w:lang w:val="tr-TR"/>
        </w:rPr>
        <w:t>muvaffakatname</w:t>
      </w:r>
      <w:proofErr w:type="spellEnd"/>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İrsaliye (yük taşımaya mahsus araçlarda)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hasarlı haliyle çekilmiş fotoğrafları</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Araç Çalınması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Aracın çalınması ve çalındığı günden itibaren 30 gün içinde bulunamaması durumunda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Karakol </w:t>
      </w:r>
      <w:proofErr w:type="spellStart"/>
      <w:r>
        <w:rPr>
          <w:rFonts w:ascii="Times New Roman" w:hAnsi="Times New Roman"/>
          <w:sz w:val="24"/>
          <w:szCs w:val="24"/>
          <w:lang w:val="tr-TR"/>
        </w:rPr>
        <w:t>müracat</w:t>
      </w:r>
      <w:proofErr w:type="spellEnd"/>
      <w:r>
        <w:rPr>
          <w:rFonts w:ascii="Times New Roman" w:hAnsi="Times New Roman"/>
          <w:sz w:val="24"/>
          <w:szCs w:val="24"/>
          <w:lang w:val="tr-TR"/>
        </w:rPr>
        <w:t xml:space="preserve"> tutanağı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Karakol bulunamadı yazısı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Oto hırsızlık masasından bulunamadı yazısı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Çalınmıştır kaşeli ruhsat aslı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Maliyeden borcu yoktur yazısı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Maliyeden silindi belgesi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ve makbuz asılları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Aracım tüm anahtarları (asıl ve yedek)</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 / M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-i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varsa ilgili kurumdan alınacak </w:t>
      </w:r>
      <w:proofErr w:type="spellStart"/>
      <w:r>
        <w:rPr>
          <w:rFonts w:ascii="Times New Roman" w:hAnsi="Times New Roman"/>
          <w:sz w:val="24"/>
          <w:szCs w:val="24"/>
          <w:lang w:val="tr-TR"/>
        </w:rPr>
        <w:t>muvaffakatname</w:t>
      </w:r>
      <w:proofErr w:type="spellEnd"/>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Radyo-Teyp ve Stepne Çalınması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Karakol müracaat ve görgü tespit tutanağı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tarihinden itibaren 30 gün sonra ilgili karakoldan alınacak bulunamadı yazısı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Ruhsat fotokopisi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 / M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-i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varsa ilgili kurumdan alınacak </w:t>
      </w:r>
      <w:proofErr w:type="spellStart"/>
      <w:r>
        <w:rPr>
          <w:rFonts w:ascii="Times New Roman" w:hAnsi="Times New Roman"/>
          <w:sz w:val="24"/>
          <w:szCs w:val="24"/>
          <w:lang w:val="tr-TR"/>
        </w:rPr>
        <w:t>muvaffakatname</w:t>
      </w:r>
      <w:proofErr w:type="spellEnd"/>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Trafik Sigortası (Zorunlu Mali Sorumluluk) Hasarları</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          -</w:t>
      </w: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Trafik kazası tespit tutanağı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Alkol raporu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Ruhsat fotokopisi  (3.şahıs aracının)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Aracın hasarlı haliyle çekilmiş fotoğrafları (3.şahıs aracın)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Poliçede plaka belirtilmemiş ise sigortalı aracın ruhsat fotokopisi</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 xml:space="preserve">Ölüm veya Yaralanma Hasarları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Trafik kazası tespit tutanağı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Veraset ilamı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Vukuatlı nüfus kayıt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Ölüm raporu (savcılık veya adli tıp)</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Hastane ve tedavi masraf makbuz asılları (yaralanmalarda)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Tazminat mahkeme kararıyla ödenmiş ise mahkeme kararı, icra emri ve ödeme makbuzu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Poliçede plaka yazılmamışsa sigortalı aracın ruhsat fotokopisi</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Cam Kırılması Sigortaları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Zabıt veya beyan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Fatura (</w:t>
      </w:r>
      <w:proofErr w:type="gramStart"/>
      <w:r>
        <w:rPr>
          <w:rFonts w:ascii="Times New Roman" w:hAnsi="Times New Roman"/>
          <w:sz w:val="24"/>
          <w:szCs w:val="24"/>
          <w:lang w:val="tr-TR"/>
        </w:rPr>
        <w:t>eksper</w:t>
      </w:r>
      <w:proofErr w:type="gramEnd"/>
      <w:r>
        <w:rPr>
          <w:rFonts w:ascii="Times New Roman" w:hAnsi="Times New Roman"/>
          <w:sz w:val="24"/>
          <w:szCs w:val="24"/>
          <w:lang w:val="tr-TR"/>
        </w:rPr>
        <w:t xml:space="preserve"> gönderilmediği durumlarda)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Hırsızlık Sigortası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ödeme makbuzları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Karakol müracaat ve görgü tespit tutanakları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tarihinden itibaren 30 gün sonra ilgili karakoldan alınacak bulunamadı yazısı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Envanter giriş ve çıkış belgesi (ticari emtiada)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Vergi levhası (ticari sigortalarda)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6.1.2.Yangın Branşı</w:t>
      </w: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Yangın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İtfaiye raporu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talep namesi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Karakol tutanakları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Savcılık takipsizlik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binada meydana gelmiş ise tabu fotokopisi veya kira kontratı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 / M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-i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ve varsa ilgili kurumlardan alınacak </w:t>
      </w:r>
      <w:proofErr w:type="spellStart"/>
      <w:r>
        <w:rPr>
          <w:rFonts w:ascii="Times New Roman" w:hAnsi="Times New Roman"/>
          <w:sz w:val="24"/>
          <w:szCs w:val="24"/>
          <w:lang w:val="tr-TR"/>
        </w:rPr>
        <w:t>muvaffakatname</w:t>
      </w:r>
      <w:proofErr w:type="spellEnd"/>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proofErr w:type="gramStart"/>
      <w:r>
        <w:rPr>
          <w:rFonts w:ascii="Times New Roman" w:hAnsi="Times New Roman"/>
          <w:b/>
          <w:sz w:val="24"/>
          <w:szCs w:val="24"/>
          <w:lang w:val="tr-TR"/>
        </w:rPr>
        <w:t>Dahili</w:t>
      </w:r>
      <w:proofErr w:type="gramEnd"/>
      <w:r>
        <w:rPr>
          <w:rFonts w:ascii="Times New Roman" w:hAnsi="Times New Roman"/>
          <w:b/>
          <w:sz w:val="24"/>
          <w:szCs w:val="24"/>
          <w:lang w:val="tr-TR"/>
        </w:rPr>
        <w:t xml:space="preserve"> Su ve Sel-Su Baskını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talep namesi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Tapu fotokopisi veya kira kontratı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Fırtına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Meteoroloji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talep namesi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Tapu veya kira kontratı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Hırsızlık Sigortası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ödeme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Karakol müracaat ve görgü tespit tutanakları ( tasdikli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Hasar tarihinden 30 gün sonra ilgili karakoldan alınacak bulunamadı yazısı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Envanter giriş ve çıkış belgesi (ticari emtiada)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Vergi levhası (ticari sigortalarda)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Tapu veya kira kontratı (konut sigortalarında)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6.1.3.Nakliyat Branşı</w:t>
      </w: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Tekne Sigortası Hasarları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Prim ödeme makbuzları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Deniz raporu ve mürettebat ifadeleri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Geminin liman kaydı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Gemi adamları listesi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Denize elverişlilik belgesi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Meteoroloji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Takipsizlik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Seyir jurnali (güverte ve makine)</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Gemideki yükle ilgili belgeler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Tamir teklifleri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Hasarla ilgili fotoğraflar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360"/>
        <w:jc w:val="both"/>
        <w:rPr>
          <w:rFonts w:ascii="Times New Roman" w:hAnsi="Times New Roman"/>
          <w:b/>
          <w:sz w:val="24"/>
          <w:szCs w:val="24"/>
          <w:lang w:val="tr-TR"/>
        </w:rPr>
      </w:pPr>
      <w:r>
        <w:rPr>
          <w:rFonts w:ascii="Times New Roman" w:hAnsi="Times New Roman"/>
          <w:b/>
          <w:sz w:val="24"/>
          <w:szCs w:val="24"/>
          <w:lang w:val="tr-TR"/>
        </w:rPr>
        <w:t xml:space="preserve">Emtia Hasarları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Poliçe örneği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Prim makbuzları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Taşınan emtianın faturası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Konşimento (taşıma senedi, irsaliye)</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Kargo raporu</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Ambar rezerve tutanağı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Gümrük muayene tutanağı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Navlun faturası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resimleri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trafik kazası sonucu oluşmuş ise trafik zaptı, ehliyet, ruhsat fotokopileri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Gümrük çıkış beyannamesi (ihracat) veya giriş beyannamesi (ithalat)</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Nakliyeciye çekilen protesto yazısı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Yurt dışında olan hasarlarda en yakın </w:t>
      </w:r>
      <w:proofErr w:type="spellStart"/>
      <w:r>
        <w:rPr>
          <w:rFonts w:ascii="Times New Roman" w:hAnsi="Times New Roman"/>
          <w:sz w:val="24"/>
          <w:szCs w:val="24"/>
          <w:lang w:val="tr-TR"/>
        </w:rPr>
        <w:t>Lldoy’s</w:t>
      </w:r>
      <w:proofErr w:type="spellEnd"/>
      <w:r>
        <w:rPr>
          <w:rFonts w:ascii="Times New Roman" w:hAnsi="Times New Roman"/>
          <w:sz w:val="24"/>
          <w:szCs w:val="24"/>
          <w:lang w:val="tr-TR"/>
        </w:rPr>
        <w:t xml:space="preserve"> acentesine müracaat edilerek </w:t>
      </w:r>
      <w:proofErr w:type="gramStart"/>
      <w:r>
        <w:rPr>
          <w:rFonts w:ascii="Times New Roman" w:hAnsi="Times New Roman"/>
          <w:sz w:val="24"/>
          <w:szCs w:val="24"/>
          <w:lang w:val="tr-TR"/>
        </w:rPr>
        <w:t>ekspertiz</w:t>
      </w:r>
      <w:proofErr w:type="gramEnd"/>
      <w:r>
        <w:rPr>
          <w:rFonts w:ascii="Times New Roman" w:hAnsi="Times New Roman"/>
          <w:sz w:val="24"/>
          <w:szCs w:val="24"/>
          <w:lang w:val="tr-TR"/>
        </w:rPr>
        <w:t xml:space="preserve"> yaptırılacaktır.</w:t>
      </w:r>
    </w:p>
    <w:sectPr w:rsidR="00F521F0"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4" w15:restartNumberingAfterBreak="0">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F0"/>
    <w:rsid w:val="0008425E"/>
    <w:rsid w:val="000F3405"/>
    <w:rsid w:val="00144054"/>
    <w:rsid w:val="00316923"/>
    <w:rsid w:val="00480F30"/>
    <w:rsid w:val="00527370"/>
    <w:rsid w:val="00633031"/>
    <w:rsid w:val="00877ABD"/>
    <w:rsid w:val="00A8482B"/>
    <w:rsid w:val="00B35561"/>
    <w:rsid w:val="00C273E5"/>
    <w:rsid w:val="00D444C1"/>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809EE-6F0F-4A74-8136-D9ABCAA8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yazChar">
    <w:name w:val="Altyazı Char"/>
    <w:basedOn w:val="VarsaylanParagrafYazTipi"/>
    <w:link w:val="Altyaz"/>
    <w:uiPriority w:val="11"/>
    <w:locked/>
    <w:rsid w:val="00F521F0"/>
    <w:rPr>
      <w:rFonts w:ascii="Cambria" w:hAnsi="Cambria"/>
      <w:i/>
      <w:iCs/>
      <w:color w:val="4F81BD"/>
      <w:spacing w:val="15"/>
      <w:sz w:val="24"/>
      <w:szCs w:val="24"/>
      <w:lang w:val="en-US" w:bidi="en-US"/>
    </w:rPr>
  </w:style>
  <w:style w:type="paragraph" w:styleId="Altyaz">
    <w:name w:val="Subtitle"/>
    <w:basedOn w:val="Normal"/>
    <w:next w:val="Normal"/>
    <w:link w:val="Altyaz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Alnt">
    <w:name w:val="Quote"/>
    <w:basedOn w:val="Normal"/>
    <w:next w:val="Normal"/>
    <w:link w:val="AlntChar"/>
    <w:uiPriority w:val="29"/>
    <w:qFormat/>
    <w:rsid w:val="00F521F0"/>
    <w:rPr>
      <w:i/>
      <w:iCs/>
      <w:color w:val="000000"/>
    </w:rPr>
  </w:style>
  <w:style w:type="character" w:customStyle="1" w:styleId="AlntChar">
    <w:name w:val="Alıntı Char"/>
    <w:basedOn w:val="VarsaylanParagrafYazTipi"/>
    <w:link w:val="Alnt"/>
    <w:uiPriority w:val="29"/>
    <w:rsid w:val="00F521F0"/>
    <w:rPr>
      <w:rFonts w:ascii="Calibri" w:eastAsia="Times New Roman" w:hAnsi="Calibri" w:cs="Times New Roman"/>
      <w:i/>
      <w:iCs/>
      <w:color w:val="000000"/>
      <w:lang w:val="en-US" w:bidi="en-US"/>
    </w:rPr>
  </w:style>
  <w:style w:type="paragraph" w:styleId="GlAlnt">
    <w:name w:val="Intense Quote"/>
    <w:basedOn w:val="Normal"/>
    <w:next w:val="Normal"/>
    <w:link w:val="GlAlntChar"/>
    <w:uiPriority w:val="30"/>
    <w:qFormat/>
    <w:rsid w:val="00F521F0"/>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numPr>
        <w:numId w:val="1"/>
      </w:numPr>
      <w:spacing w:after="60"/>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numPr>
        <w:numId w:val="0"/>
      </w:numPr>
      <w:spacing w:before="240"/>
      <w:ind w:left="245" w:hanging="245"/>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7040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serkan</cp:lastModifiedBy>
  <cp:revision>2</cp:revision>
  <dcterms:created xsi:type="dcterms:W3CDTF">2017-02-14T08:42:00Z</dcterms:created>
  <dcterms:modified xsi:type="dcterms:W3CDTF">2017-02-14T08:42:00Z</dcterms:modified>
</cp:coreProperties>
</file>