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D651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0002D13F" w14:textId="5D158DCB" w:rsidR="00AE7C9C" w:rsidRDefault="00D65196" w:rsidP="00D65196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5196">
        <w:rPr>
          <w:rFonts w:ascii="Times New Roman" w:hAnsi="Times New Roman" w:cs="Times New Roman"/>
          <w:b/>
          <w:color w:val="000000"/>
          <w:sz w:val="24"/>
          <w:szCs w:val="24"/>
        </w:rPr>
        <w:t>Փաստաբանները կշարունակեն բողոքի ակցիաները. պահանջներ կներկայացվեն գլխավոր դատախազին եւ քննչ</w:t>
      </w:r>
      <w:bookmarkStart w:id="0" w:name="_GoBack"/>
      <w:bookmarkEnd w:id="0"/>
      <w:r w:rsidRPr="00D65196">
        <w:rPr>
          <w:rFonts w:ascii="Times New Roman" w:hAnsi="Times New Roman" w:cs="Times New Roman"/>
          <w:b/>
          <w:color w:val="000000"/>
          <w:sz w:val="24"/>
          <w:szCs w:val="24"/>
        </w:rPr>
        <w:t>ական կոմիտեի նախագահին</w:t>
      </w:r>
    </w:p>
    <w:p w14:paraId="18B99372" w14:textId="77777777" w:rsid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D3FA01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2023թ. հուլիսի 11-ին տեղի է ունեցել փաստաբանների ակումբի նիստ, որտեղ փաստաբանները քննարկել են վերջին զարգացումները: Հայտնում են փաստաբանների  պալատից:</w:t>
      </w:r>
    </w:p>
    <w:p w14:paraId="1425D0BA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Պատկան մարմինների արձագանքների շրջանակներում ուշադրության է արժանի՝ ՀՀ ազգային անվտանգության ծառայության քննչական գլխավոր վարչությունում իրականացվող թիվ 15160723 քրեական վարույթի արդյունքները, ըստ որի ՀՀ ՆԳՆ ոստիկանության ԵՔՎ Կենտրոնական բաժնի քրեական հետախուզության բաժանմունքի պետի և նրա տեղակալի նկատմամբ խմբի կազմում խոշտանգում կատարելու համար ՀՀ քրեական օրենսգրքի համապատասխան հոդվածով հանրային քրեական հետապնդում է հարուցվել և կասեցվել են վերջիններիս պաշտոնավարումը:</w:t>
      </w:r>
    </w:p>
    <w:p w14:paraId="6AE9D483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Ակումբի նիստին նաև ներկայացվել է ՀՀ ՆԳՆ նախարարի հետ տեղի ունեցած հանդիպման արդյունքները:</w:t>
      </w:r>
    </w:p>
    <w:p w14:paraId="0A7D8BB9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Ներկաները դրական են գնահատել ՆԳ նախարարության հավաստիացումը, որ միջադեպին ներգրավված ոստիկանության ծառայողների արարքներին կտրվի պատշաճ իրավական գնահատական, ինչպես նաև պատրաստակամությունը օպերատիվ կերպով արձագանքել խնդրահարույց իրավիճակներին:</w:t>
      </w:r>
    </w:p>
    <w:p w14:paraId="1CA1ACA2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Ակումբի նիստում վերահաստատվել են ՀՀ գլխավոր դատախազությանը և ՀՀ քննչական կոմիտեին ուղղված պահանջները:</w:t>
      </w:r>
    </w:p>
    <w:p w14:paraId="21CC4C74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Միաժամանակ քննարկվել է եռօրյա բողոքի շարունակման նպատակահարմարությունը:</w:t>
      </w:r>
    </w:p>
    <w:p w14:paraId="01378F19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lastRenderedPageBreak/>
        <w:t>Ներկաներն արձանագրել են, որ հայտարարված ակցիան անհրաժեշտ է շարունակել պայմանավորված այն հանգամանքով, որ թեև տեսանելի է պետական մարմիններից Ներքին գործերի նախարարության վերաբերմունքի փոփոխությունը, ինչպես նաև Ազգային անվտանգության ծառայության օբյեկտիվությունը, սակայն ՀՀ քննչական կոմիտեի և ՀՀ գլխավոր դատախազության անգործությունը լիարժեքորեն չի լուծում փաստաբանների նկատմամբ բռնություններ կիրառելու հնարավոր դեպքերի կանխարգելման խնդիրը:</w:t>
      </w:r>
    </w:p>
    <w:p w14:paraId="09C7214F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ԱԱԾ քննչական մարմնի հայտարարությունից էլ բխում է, որ եղել է խոշտանգման դեպք, որը սակայն ոչ Քննչական կոմիտեի քննիչն (Ալիկ Մաթևոսյանը) է «նկատել», ոչ էլ՝ դատախազը (Գագիկ Հայրապետյանը):</w:t>
      </w:r>
    </w:p>
    <w:p w14:paraId="68045172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Վերոգրյալը նկատի ունենալով ներկաները որոշեցին՝</w:t>
      </w:r>
    </w:p>
    <w:p w14:paraId="369A367C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Շարունակել բողոքի ակցիայի իրականացումը 2023 թվականի հուլիսի 12-ին և 13-ին՝ այդ օրերին հրաժարվելով Հայաստանի Հանրապետության պետական մարմիններում (այդ թվում՝ դատարաններում, նախաքննության մարմիններում) պաշտպանություն կամ ներկայացուցչություն իրականացնելուց.</w:t>
      </w:r>
    </w:p>
    <w:p w14:paraId="552906BE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ՀՀ գլխավոր դատախազից պահանջել՝ խիստ կարգապահական պատասխանատվության ենթարկել Երևանի Կենտրոն և Նորք Մարաշ վարչական շրջանների դատախազության ավագ դատախազ Գագիկ Հայրապետյանին, այն բանի համար, որ նա ՀՀ քրեական դատավարության օրենսգրքի 35-րդ հոդվածի 2-րդ մասով սահմանված քրեական հետապնդման հարուցման իրավաչափության հարցում պատասխանատու լինելով փաստաբանի նկատմամբ անհիմն քրեական հետապնդում է հարուցել և չի արձանագրել խոշտանգման դեպքը</w:t>
      </w:r>
    </w:p>
    <w:p w14:paraId="21F47CBE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 xml:space="preserve">ՀՀ քննչական կոմիտեի նախագահից պահանջել՝ խիստ կարգապահական պատասխանատվության ենթարկել Քննչական կոմիտեի Երևանի Կենտրոն և Նորք </w:t>
      </w: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lastRenderedPageBreak/>
        <w:t>Մարաշ վարչական շրջանների ՀԿԳ քննիչ Ալիկ Մաթևոսյանին, այն բանի համար, որ նա ՀՀ քրեական դատավարության օրենսգրքի 35-րդ հոդվածի 4-րդ մասով սահմանված նախաքննության համակողմանիության, դրա բնականոն ընթացքի, քննչական գործողություններն օրենքով սահմանված կարգով ու ժամանակին կատարելու, ինչպես նաև իր կիրառած հարկադրանքի միջոցների իրավաչափության համար պատասխանատու լինելով, անտեսել է ոստիկանների կողմից քաղաքացու խոշտանգման, փաստաբանին ծեծելու, խուզարկելու, ձերբակալելու ակնառու փաստերը և գործի քննությունը տարել է միակողմանիորեն:</w:t>
      </w:r>
    </w:p>
    <w:p w14:paraId="3B625712" w14:textId="77777777" w:rsidR="00D65196" w:rsidRPr="00D65196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Հ.Գ.1. Բողոքին միացած փաստաբանները ծայրահեղ դեպքերում կարող են ապահովել վստահորդի իրավունքների պաշտպանությունը:</w:t>
      </w:r>
    </w:p>
    <w:p w14:paraId="5C103FA5" w14:textId="61622CC3" w:rsidR="00E059B2" w:rsidRDefault="00D65196" w:rsidP="00D65196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D65196">
        <w:rPr>
          <w:rFonts w:ascii="Times New Roman" w:hAnsi="Times New Roman" w:cs="Times New Roman"/>
          <w:color w:val="000000"/>
          <w:sz w:val="24"/>
          <w:szCs w:val="24"/>
          <w:lang w:val="hy-AM"/>
        </w:rPr>
        <w:t>Հ.Գ.2. Այս պայքարի նպատակը վստահորդների արդար դատաքննության իրավունքի իրացման համար է, քանի որ ճնշված փաստաբանը չի կարող արդյունավետ պաշտպանել վստահորդի շահերը:</w:t>
      </w:r>
    </w:p>
    <w:p w14:paraId="571D43A9" w14:textId="77777777" w:rsidR="00D65196" w:rsidRDefault="00D65196" w:rsidP="00D65196">
      <w:pPr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723FED18" w14:textId="230728E4" w:rsidR="007944EA" w:rsidRPr="007944EA" w:rsidRDefault="00564C1C" w:rsidP="00D6519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t>Լուրեր Հայաստանից - NEWS.a</w:t>
      </w:r>
    </w:p>
    <w:p w14:paraId="0E5C28D5" w14:textId="77777777" w:rsidR="00D65196" w:rsidRPr="007944EA" w:rsidRDefault="00D651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sectPr w:rsidR="00D65196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273F70"/>
    <w:rsid w:val="003630FC"/>
    <w:rsid w:val="003B5800"/>
    <w:rsid w:val="00564C1C"/>
    <w:rsid w:val="00590380"/>
    <w:rsid w:val="0061158F"/>
    <w:rsid w:val="007944EA"/>
    <w:rsid w:val="007C1C2C"/>
    <w:rsid w:val="008267DB"/>
    <w:rsid w:val="00AD3C95"/>
    <w:rsid w:val="00AE7C9C"/>
    <w:rsid w:val="00C15C57"/>
    <w:rsid w:val="00C52351"/>
    <w:rsid w:val="00D602E5"/>
    <w:rsid w:val="00D65196"/>
    <w:rsid w:val="00E059B2"/>
    <w:rsid w:val="00ED0AD1"/>
    <w:rsid w:val="00F4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2023-07-11T20:08:00Z</dcterms:created>
  <dcterms:modified xsi:type="dcterms:W3CDTF">2023-07-11T20:08:00Z</dcterms:modified>
</cp:coreProperties>
</file>