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171878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171878">
        <w:trPr>
          <w:cantSplit/>
          <w:trHeight w:val="20"/>
          <w:jc w:val="center"/>
        </w:trPr>
        <w:tc>
          <w:tcPr>
            <w:tcW w:w="9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B48EB" w:rsidRPr="001A2552" w:rsidRDefault="00C64965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Etik ve tıp etiği</w:t>
            </w:r>
          </w:p>
        </w:tc>
      </w:tr>
      <w:tr w:rsidR="003B48EB" w:rsidRPr="001A2552" w:rsidTr="00171878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71878" w:rsidRDefault="00171878" w:rsidP="00C64965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 w:rsidRPr="00171878">
              <w:rPr>
                <w:b/>
                <w:lang w:val="da-DK"/>
              </w:rPr>
              <w:t>Eczacılık</w:t>
            </w:r>
            <w:r w:rsidR="00C64965">
              <w:rPr>
                <w:b/>
                <w:lang w:val="da-DK"/>
              </w:rPr>
              <w:t>ta meslek etiği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171878" w:rsidP="00C64965">
            <w:pPr>
              <w:pStyle w:val="Konu-basligi"/>
              <w:rPr>
                <w:sz w:val="16"/>
              </w:rPr>
            </w:pPr>
            <w:r w:rsidRPr="00171878">
              <w:rPr>
                <w:sz w:val="16"/>
              </w:rPr>
              <w:t>Eczacı</w:t>
            </w:r>
            <w:r w:rsidR="00C64965">
              <w:rPr>
                <w:sz w:val="16"/>
              </w:rPr>
              <w:t xml:space="preserve"> hasta iletişimi, eczacı-diğer sağlık çalışanları arasındaki iletişim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C64965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Örselenebilir hasta grupları ve etik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C64965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Klinik araştırmalar ve etik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C64965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Tamamlayıcı ve alternatif tedavi yöntemlerinde eczacının görev ve sorumlulukları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C64965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İlaç suiistimalinde eczacının görev ve sorumlulukları</w:t>
            </w:r>
          </w:p>
        </w:tc>
      </w:tr>
      <w:tr w:rsidR="003B48EB" w:rsidRPr="001A2552" w:rsidTr="00171878">
        <w:trPr>
          <w:cantSplit/>
          <w:trHeight w:val="20"/>
          <w:jc w:val="center"/>
        </w:trPr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single" w:sz="4" w:space="0" w:color="auto"/>
            </w:tcBorders>
            <w:vAlign w:val="center"/>
          </w:tcPr>
          <w:p w:rsidR="003B48EB" w:rsidRPr="001A2552" w:rsidRDefault="00171878" w:rsidP="00C64965">
            <w:pPr>
              <w:pStyle w:val="Konu-basligi"/>
              <w:rPr>
                <w:sz w:val="16"/>
              </w:rPr>
            </w:pPr>
            <w:r w:rsidRPr="00171878">
              <w:rPr>
                <w:sz w:val="16"/>
              </w:rPr>
              <w:t xml:space="preserve">Ara Sınav </w:t>
            </w:r>
            <w:r w:rsidR="00C64965">
              <w:rPr>
                <w:sz w:val="16"/>
              </w:rPr>
              <w:t>/ Sağlık ekonomisi ve etik</w:t>
            </w:r>
          </w:p>
        </w:tc>
      </w:tr>
      <w:tr w:rsidR="003B48EB" w:rsidRPr="001A2552" w:rsidTr="00171878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17187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C64965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Eczanede satılan ilaç dışı ürünler ve eczacının etik sorumluluğu</w:t>
            </w:r>
          </w:p>
        </w:tc>
      </w:tr>
      <w:tr w:rsidR="003B48EB" w:rsidRPr="001A2552" w:rsidTr="00171878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71878" w:rsidRDefault="00C64965" w:rsidP="00171878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>
              <w:rPr>
                <w:b/>
              </w:rPr>
              <w:t>Eczane sahipliği modelleri ve etik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5E3636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Farklı ülkelerdeki eczacılık etik kodları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5E3636">
            <w:pPr>
              <w:pStyle w:val="Konu-basligi"/>
              <w:rPr>
                <w:sz w:val="16"/>
              </w:rPr>
            </w:pPr>
            <w:bookmarkStart w:id="0" w:name="_GoBack"/>
            <w:bookmarkEnd w:id="0"/>
          </w:p>
        </w:tc>
      </w:tr>
      <w:tr w:rsidR="003B48EB" w:rsidRPr="001A2552" w:rsidTr="00171878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C64965" w:rsidP="00C64965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Eczacılıkta bilişim teknolojileri ve medyanın rolünün etik açıdan değerlendirilmesi</w:t>
            </w:r>
          </w:p>
        </w:tc>
      </w:tr>
      <w:tr w:rsidR="003B48EB" w:rsidRPr="001A2552" w:rsidTr="00171878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1A2552" w:rsidRDefault="00C64965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Mültecilere yönelik sunulan eczacılık hizmetleri ve etik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5E363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71878"/>
    <w:rsid w:val="003B48EB"/>
    <w:rsid w:val="005E3636"/>
    <w:rsid w:val="0077502D"/>
    <w:rsid w:val="00832BE3"/>
    <w:rsid w:val="00C64965"/>
    <w:rsid w:val="00C9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cp:lastPrinted>2017-11-03T11:43:00Z</cp:lastPrinted>
  <dcterms:created xsi:type="dcterms:W3CDTF">2017-02-03T08:51:00Z</dcterms:created>
  <dcterms:modified xsi:type="dcterms:W3CDTF">2017-11-06T07:49:00Z</dcterms:modified>
</cp:coreProperties>
</file>