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83" w:rsidRDefault="000D0A83" w:rsidP="000D0A83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0D0A83">
        <w:rPr>
          <w:rFonts w:ascii="Times New Roman" w:eastAsia="Calibri" w:hAnsi="Times New Roman" w:cs="Times New Roman"/>
          <w:b/>
          <w:sz w:val="28"/>
          <w:szCs w:val="28"/>
          <w:lang w:val="en-GB"/>
        </w:rPr>
        <w:t>ING 218 SELECTIONS FROM ANGLOPHONE LITERATURE</w:t>
      </w:r>
    </w:p>
    <w:p w:rsidR="000D0A83" w:rsidRPr="000D0A83" w:rsidRDefault="000D0A83" w:rsidP="000D0A83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0D0A83">
        <w:rPr>
          <w:rFonts w:ascii="Times New Roman" w:eastAsia="Calibri" w:hAnsi="Times New Roman" w:cs="Times New Roman"/>
          <w:b/>
          <w:sz w:val="28"/>
          <w:szCs w:val="28"/>
          <w:lang w:val="en-GB"/>
        </w:rPr>
        <w:t>Course Outline</w:t>
      </w:r>
      <w:r w:rsidRPr="000D0A83">
        <w:rPr>
          <w:rFonts w:ascii="Times New Roman" w:eastAsia="Calibri" w:hAnsi="Times New Roman" w:cs="Times New Roman"/>
          <w:b/>
          <w:lang w:val="en-GB"/>
        </w:rPr>
        <w:tab/>
      </w:r>
      <w:bookmarkStart w:id="0" w:name="_GoBack"/>
      <w:bookmarkEnd w:id="0"/>
      <w:r w:rsidRPr="000D0A83">
        <w:rPr>
          <w:rFonts w:ascii="Times New Roman" w:eastAsia="Calibri" w:hAnsi="Times New Roman" w:cs="Times New Roman"/>
          <w:b/>
          <w:lang w:val="en-GB"/>
        </w:rPr>
        <w:tab/>
      </w:r>
      <w:r w:rsidRPr="000D0A83">
        <w:rPr>
          <w:rFonts w:ascii="Times New Roman" w:eastAsia="Calibri" w:hAnsi="Times New Roman" w:cs="Times New Roman"/>
          <w:b/>
          <w:lang w:val="en-GB"/>
        </w:rPr>
        <w:tab/>
      </w:r>
      <w:r w:rsidRPr="000D0A83">
        <w:rPr>
          <w:rFonts w:ascii="Times New Roman" w:eastAsia="Calibri" w:hAnsi="Times New Roman" w:cs="Times New Roman"/>
          <w:b/>
          <w:lang w:val="en-GB"/>
        </w:rPr>
        <w:tab/>
      </w:r>
      <w:r w:rsidRPr="000D0A83">
        <w:rPr>
          <w:rFonts w:ascii="Times New Roman" w:eastAsia="Calibri" w:hAnsi="Times New Roman" w:cs="Times New Roman"/>
          <w:b/>
          <w:lang w:val="en-GB"/>
        </w:rPr>
        <w:tab/>
      </w:r>
      <w:r w:rsidRPr="000D0A83">
        <w:rPr>
          <w:rFonts w:ascii="Times New Roman" w:eastAsia="Calibri" w:hAnsi="Times New Roman" w:cs="Times New Roman"/>
          <w:b/>
          <w:lang w:val="en-GB"/>
        </w:rPr>
        <w:tab/>
      </w:r>
      <w:r w:rsidRPr="000D0A83">
        <w:rPr>
          <w:rFonts w:ascii="Times New Roman" w:eastAsia="Calibri" w:hAnsi="Times New Roman" w:cs="Times New Roman"/>
          <w:b/>
          <w:lang w:val="en-GB"/>
        </w:rPr>
        <w:tab/>
      </w:r>
      <w:r w:rsidRPr="000D0A83">
        <w:rPr>
          <w:rFonts w:ascii="Times New Roman" w:eastAsia="Calibri" w:hAnsi="Times New Roman" w:cs="Times New Roman"/>
          <w:b/>
          <w:lang w:val="en-GB"/>
        </w:rPr>
        <w:tab/>
      </w:r>
      <w:r w:rsidRPr="000D0A83">
        <w:rPr>
          <w:rFonts w:ascii="Times New Roman" w:eastAsia="Calibri" w:hAnsi="Times New Roman" w:cs="Times New Roman"/>
          <w:b/>
          <w:lang w:val="en-GB"/>
        </w:rPr>
        <w:tab/>
        <w:t xml:space="preserve">    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0D0A83" w:rsidRPr="000D0A83" w:rsidTr="008249E6">
        <w:trPr>
          <w:trHeight w:val="567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 xml:space="preserve">Week 1.  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Introduction </w:t>
            </w:r>
          </w:p>
        </w:tc>
      </w:tr>
      <w:tr w:rsidR="000D0A83" w:rsidRPr="000D0A83" w:rsidTr="008249E6">
        <w:trPr>
          <w:trHeight w:val="726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2.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  J.M. Coetzee (South African) “He and His Man”/“Nobel Lecture” (2003)</w:t>
            </w:r>
          </w:p>
        </w:tc>
      </w:tr>
      <w:tr w:rsidR="000D0A83" w:rsidRPr="000D0A83" w:rsidTr="008249E6">
        <w:trPr>
          <w:trHeight w:val="650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 xml:space="preserve">Week 3  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Katherine Mansfield (New Zealand)  “Life of Ma Parker” (1921)</w:t>
            </w:r>
          </w:p>
        </w:tc>
      </w:tr>
      <w:tr w:rsidR="000D0A83" w:rsidRPr="000D0A83" w:rsidTr="008249E6">
        <w:trPr>
          <w:trHeight w:val="650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4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  Henry Lawson (Australian) “The Drover’s Wife” (1892)                                    </w:t>
            </w:r>
          </w:p>
        </w:tc>
      </w:tr>
      <w:tr w:rsidR="000D0A83" w:rsidRPr="000D0A83" w:rsidTr="008249E6">
        <w:trPr>
          <w:trHeight w:val="770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 xml:space="preserve">Week 5.  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>Jean Rhys (Dominican) “The Day They Burned the Books” (1960)</w:t>
            </w: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 xml:space="preserve">                   </w:t>
            </w:r>
          </w:p>
        </w:tc>
      </w:tr>
      <w:tr w:rsidR="000D0A83" w:rsidRPr="000D0A83" w:rsidTr="008249E6">
        <w:trPr>
          <w:trHeight w:val="770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spacing w:before="240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6.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 Margaret Atwood (Canadian) “The Little Red Hen Tells All”</w:t>
            </w:r>
          </w:p>
        </w:tc>
      </w:tr>
      <w:tr w:rsidR="000D0A83" w:rsidRPr="000D0A83" w:rsidTr="008249E6">
        <w:trPr>
          <w:trHeight w:val="698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spacing w:before="240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7.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 Anita Desai (Indian) “Scholar and Gypsy”</w:t>
            </w:r>
          </w:p>
        </w:tc>
      </w:tr>
      <w:tr w:rsidR="000D0A83" w:rsidRPr="000D0A83" w:rsidTr="008249E6">
        <w:trPr>
          <w:trHeight w:val="694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8.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0D0A83">
              <w:rPr>
                <w:rFonts w:ascii="Times New Roman" w:eastAsia="Calibri" w:hAnsi="Times New Roman" w:cs="Times New Roman"/>
                <w:lang w:val="en-GB"/>
              </w:rPr>
              <w:t>Chimamanda</w:t>
            </w:r>
            <w:proofErr w:type="spellEnd"/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0D0A83">
              <w:rPr>
                <w:rFonts w:ascii="Times New Roman" w:eastAsia="Calibri" w:hAnsi="Times New Roman" w:cs="Times New Roman"/>
                <w:lang w:val="en-GB"/>
              </w:rPr>
              <w:t>Ngozi</w:t>
            </w:r>
            <w:proofErr w:type="spellEnd"/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0D0A83">
              <w:rPr>
                <w:rFonts w:ascii="Times New Roman" w:eastAsia="Calibri" w:hAnsi="Times New Roman" w:cs="Times New Roman"/>
                <w:lang w:val="en-GB"/>
              </w:rPr>
              <w:t>Adichie</w:t>
            </w:r>
            <w:proofErr w:type="spellEnd"/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(Nigerian-American) “The Thing Around Your Neck” (2009)</w:t>
            </w:r>
          </w:p>
        </w:tc>
      </w:tr>
      <w:tr w:rsidR="000D0A83" w:rsidRPr="000D0A83" w:rsidTr="008249E6">
        <w:trPr>
          <w:trHeight w:val="579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i/>
                <w:lang w:val="en-GB"/>
              </w:rPr>
              <w:t>Week 9</w:t>
            </w:r>
            <w:r w:rsidRPr="000D0A83">
              <w:rPr>
                <w:rFonts w:ascii="Times New Roman" w:eastAsia="Calibri" w:hAnsi="Times New Roman" w:cs="Times New Roman"/>
                <w:i/>
                <w:lang w:val="en-GB"/>
              </w:rPr>
              <w:t>.                     M I D – T E R M   E X A M</w:t>
            </w:r>
          </w:p>
        </w:tc>
      </w:tr>
      <w:tr w:rsidR="000D0A83" w:rsidRPr="000D0A83" w:rsidTr="008249E6">
        <w:trPr>
          <w:trHeight w:val="553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10.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Eudora Welty (Southern American) “Death of a Travelling Salesman” (1939)</w:t>
            </w:r>
          </w:p>
        </w:tc>
      </w:tr>
      <w:tr w:rsidR="000D0A83" w:rsidRPr="000D0A83" w:rsidTr="008249E6">
        <w:trPr>
          <w:trHeight w:val="521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11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   Susan Glaspell (American)“A Jury of Her Peers” (1900)                                   </w:t>
            </w:r>
          </w:p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lang w:val="en-GB"/>
              </w:rPr>
              <w:tab/>
              <w:t xml:space="preserve">    Ernest Hemingway(American) “Hills Like White Elephants” (1927)</w:t>
            </w:r>
          </w:p>
        </w:tc>
      </w:tr>
      <w:tr w:rsidR="000D0A83" w:rsidRPr="000D0A83" w:rsidTr="008249E6">
        <w:trPr>
          <w:trHeight w:val="553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12.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 K. Narayan (Indian) “A Horse and Two Goats” (1970)</w:t>
            </w:r>
          </w:p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0D0A83" w:rsidRPr="000D0A83" w:rsidTr="008249E6">
        <w:trPr>
          <w:trHeight w:val="521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13.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 Chinua Achebe (Nigerian) “The Sacrificial Egg” (1959</w:t>
            </w:r>
            <w:proofErr w:type="gramStart"/>
            <w:r w:rsidRPr="000D0A83">
              <w:rPr>
                <w:rFonts w:ascii="Times New Roman" w:eastAsia="Calibri" w:hAnsi="Times New Roman" w:cs="Times New Roman"/>
                <w:lang w:val="en-GB"/>
              </w:rPr>
              <w:t>)</w:t>
            </w:r>
            <w:r w:rsidRPr="000D0A83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>.</w:t>
            </w:r>
            <w:proofErr w:type="gramEnd"/>
          </w:p>
        </w:tc>
      </w:tr>
      <w:tr w:rsidR="000D0A83" w:rsidRPr="000D0A83" w:rsidTr="008249E6">
        <w:trPr>
          <w:trHeight w:val="674"/>
        </w:trPr>
        <w:tc>
          <w:tcPr>
            <w:tcW w:w="9913" w:type="dxa"/>
            <w:vAlign w:val="center"/>
          </w:tcPr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D0A83">
              <w:rPr>
                <w:rFonts w:ascii="Times New Roman" w:eastAsia="Calibri" w:hAnsi="Times New Roman" w:cs="Times New Roman"/>
                <w:b/>
                <w:lang w:val="en-GB"/>
              </w:rPr>
              <w:t>Week 14</w:t>
            </w:r>
            <w:r w:rsidRPr="000D0A83">
              <w:rPr>
                <w:rFonts w:ascii="Times New Roman" w:eastAsia="Calibri" w:hAnsi="Times New Roman" w:cs="Times New Roman"/>
                <w:lang w:val="en-GB"/>
              </w:rPr>
              <w:t xml:space="preserve">    Frank O’Connor (Irish) “Guests of the Nation” (1931)</w:t>
            </w:r>
          </w:p>
          <w:p w:rsidR="000D0A83" w:rsidRPr="000D0A83" w:rsidRDefault="000D0A83" w:rsidP="000D0A83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:rsidR="000D0A83" w:rsidRPr="000D0A83" w:rsidRDefault="000D0A83" w:rsidP="000D0A83">
      <w:pPr>
        <w:jc w:val="both"/>
        <w:rPr>
          <w:rFonts w:ascii="Calibri" w:eastAsia="Calibri" w:hAnsi="Calibri" w:cs="Times New Roman"/>
          <w:lang w:val="en-GB"/>
        </w:rPr>
      </w:pPr>
    </w:p>
    <w:p w:rsidR="000D0A83" w:rsidRPr="000D0A83" w:rsidRDefault="000D0A83" w:rsidP="000D0A83">
      <w:pPr>
        <w:jc w:val="both"/>
        <w:rPr>
          <w:rFonts w:ascii="Calibri" w:eastAsia="Calibri" w:hAnsi="Calibri" w:cs="Times New Roman"/>
          <w:lang w:val="en-GB"/>
        </w:rPr>
      </w:pPr>
    </w:p>
    <w:p w:rsidR="000D0A83" w:rsidRPr="000D0A83" w:rsidRDefault="000D0A83" w:rsidP="000D0A83">
      <w:pPr>
        <w:spacing w:after="0" w:line="240" w:lineRule="auto"/>
        <w:ind w:left="2124"/>
        <w:jc w:val="both"/>
        <w:rPr>
          <w:rFonts w:ascii="Calibri" w:eastAsia="Calibri" w:hAnsi="Calibri" w:cs="Times New Roman"/>
          <w:i/>
          <w:lang w:val="en-GB"/>
        </w:rPr>
      </w:pPr>
    </w:p>
    <w:p w:rsidR="003E2FF2" w:rsidRDefault="003E2FF2"/>
    <w:sectPr w:rsidR="003E2FF2" w:rsidSect="00AD634A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83"/>
    <w:rsid w:val="000D0A83"/>
    <w:rsid w:val="003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6C48"/>
  <w15:chartTrackingRefBased/>
  <w15:docId w15:val="{81007B98-FE8F-4825-BF33-25223AFC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D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D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</dc:creator>
  <cp:keywords/>
  <dc:description/>
  <cp:lastModifiedBy>nazan</cp:lastModifiedBy>
  <cp:revision>1</cp:revision>
  <dcterms:created xsi:type="dcterms:W3CDTF">2017-11-07T13:45:00Z</dcterms:created>
  <dcterms:modified xsi:type="dcterms:W3CDTF">2017-11-07T13:46:00Z</dcterms:modified>
</cp:coreProperties>
</file>