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7054" w:rsidRPr="00507054" w:rsidRDefault="00507054" w:rsidP="00507054">
      <w:pPr>
        <w:spacing w:before="100" w:beforeAutospacing="1" w:after="100" w:afterAutospacing="1" w:line="240" w:lineRule="auto"/>
        <w:jc w:val="both"/>
        <w:rPr>
          <w:rFonts w:ascii="Times New Roman" w:eastAsia="Times New Roman" w:hAnsi="Times New Roman" w:cs="Times New Roman"/>
          <w:b/>
          <w:bCs/>
          <w:i/>
          <w:iCs/>
          <w:sz w:val="24"/>
          <w:szCs w:val="24"/>
          <w:u w:val="single"/>
          <w:lang w:eastAsia="tr-TR"/>
        </w:rPr>
      </w:pPr>
      <w:r w:rsidRPr="00507054">
        <w:rPr>
          <w:rFonts w:ascii="Times New Roman" w:eastAsia="Times New Roman" w:hAnsi="Times New Roman" w:cs="Times New Roman"/>
          <w:b/>
          <w:bCs/>
          <w:i/>
          <w:iCs/>
          <w:sz w:val="24"/>
          <w:szCs w:val="24"/>
          <w:u w:val="single"/>
          <w:lang w:eastAsia="tr-TR"/>
        </w:rPr>
        <w:t xml:space="preserve">Bu çalışma sadece ders notu olarak öğrencinin yararlanması için hazırlanmış olup başka hiçbir amaçla kullanılamaz; kaynak göstererek dahi tamamen veya kısmen yeniden yayımlanamaz veya kendisinden alıntı yapılamaz. </w:t>
      </w:r>
    </w:p>
    <w:p w:rsidR="0006741C" w:rsidRPr="0006741C" w:rsidRDefault="0006741C" w:rsidP="0006741C">
      <w:pPr>
        <w:spacing w:before="100" w:beforeAutospacing="1" w:after="100" w:afterAutospacing="1" w:line="240" w:lineRule="auto"/>
        <w:jc w:val="both"/>
        <w:rPr>
          <w:rFonts w:ascii="Times New Roman" w:eastAsia="Times New Roman" w:hAnsi="Times New Roman" w:cs="Times New Roman"/>
          <w:b/>
          <w:bCs/>
          <w:sz w:val="24"/>
          <w:szCs w:val="24"/>
          <w:lang w:eastAsia="tr-TR"/>
        </w:rPr>
      </w:pPr>
      <w:r w:rsidRPr="0006741C">
        <w:rPr>
          <w:rFonts w:ascii="Times New Roman" w:eastAsia="Times New Roman" w:hAnsi="Times New Roman" w:cs="Times New Roman"/>
          <w:b/>
          <w:bCs/>
          <w:sz w:val="24"/>
          <w:szCs w:val="24"/>
          <w:lang w:eastAsia="tr-TR"/>
        </w:rPr>
        <w:t xml:space="preserve">XIV. </w:t>
      </w:r>
      <w:bookmarkStart w:id="0" w:name="_GoBack"/>
      <w:r w:rsidRPr="0006741C">
        <w:rPr>
          <w:rFonts w:ascii="Times New Roman" w:eastAsia="Times New Roman" w:hAnsi="Times New Roman" w:cs="Times New Roman"/>
          <w:b/>
          <w:bCs/>
          <w:sz w:val="24"/>
          <w:szCs w:val="24"/>
          <w:lang w:eastAsia="tr-TR"/>
        </w:rPr>
        <w:t>AB HUKUKU ULUSAL HUKUK İLİŞKİLERİ: ÇATIŞMA HALİNDE UYGULANAN İHTİLAF İLKELERİ VE BU ÇERÇEVEDE AB HUKUKUNUN DOĞRUDAN ETKİSİ VE ÖNCELİĞİ</w:t>
      </w:r>
      <w:bookmarkEnd w:id="0"/>
    </w:p>
    <w:p w:rsidR="0006741C" w:rsidRPr="0006741C" w:rsidRDefault="0006741C" w:rsidP="0006741C">
      <w:pPr>
        <w:spacing w:before="100" w:beforeAutospacing="1" w:after="100" w:afterAutospacing="1" w:line="240" w:lineRule="auto"/>
        <w:jc w:val="both"/>
        <w:rPr>
          <w:rFonts w:ascii="Times New Roman" w:eastAsia="Times New Roman" w:hAnsi="Times New Roman" w:cs="Times New Roman"/>
          <w:sz w:val="24"/>
          <w:szCs w:val="24"/>
          <w:lang w:eastAsia="tr-TR"/>
        </w:rPr>
      </w:pPr>
      <w:r w:rsidRPr="0006741C">
        <w:rPr>
          <w:rFonts w:ascii="Times New Roman" w:eastAsia="Times New Roman" w:hAnsi="Times New Roman" w:cs="Times New Roman"/>
          <w:sz w:val="24"/>
          <w:szCs w:val="24"/>
          <w:lang w:eastAsia="tr-TR"/>
        </w:rPr>
        <w:t>AB hukuku-ulusal hukuk ilişkilerinin iki farklı yönü bulunmaktadır. Öncelikle, bu iki hukuk düzeni, Avrupa bütünleşmesinin hedeflerini gerçekleştirmek amacıyla işbirliği ilişkisi içindedir. Böylece, ulusal yasama, yürütme ve yargı organları ve ulusal hukuk düzeninde geçerli olan kural ve usuller, AB hukuk düzeninin amaç ve görevlerini gerçekleştirmesinde Avrupa Birliğine yardımcı olmaktadır. AB hukukunda başvurulan bazı kavramların içinin doldurulmasında, ya da bazı kural, kavram ve kurumların ithalinde AB hukuku sık sık ulusal hukukun işbirliğine başvurmaktadır. AB hukukunun üye devlet hukuk sistemlerinde idari ve yargısal anlamda uygulanması bu işbirliğinin en önemli örneğini oluşturmaktadır. Bu çerçevede, özellikle üye devletlerin ulusal yargı organları, kurucu antlaşmalar ve Adalet Divanı içtihadı tarafından AB hukukunun uygulanmasından sorumlu olan ve bu bağlamda ortaya çıkan AB hukuku ihtilaflarını karara bağlamak konusunda genel yetkiye sahip bulunan “AB yargı organları ya da mahkemeleri” olarak tayin edilmişlerdir.</w:t>
      </w:r>
    </w:p>
    <w:p w:rsidR="0006741C" w:rsidRPr="0006741C" w:rsidRDefault="0006741C" w:rsidP="0006741C">
      <w:pPr>
        <w:spacing w:before="100" w:beforeAutospacing="1" w:after="100" w:afterAutospacing="1" w:line="240" w:lineRule="auto"/>
        <w:jc w:val="both"/>
        <w:rPr>
          <w:rFonts w:ascii="Times New Roman" w:eastAsia="Times New Roman" w:hAnsi="Times New Roman" w:cs="Times New Roman"/>
          <w:sz w:val="24"/>
          <w:szCs w:val="24"/>
          <w:lang w:eastAsia="tr-TR"/>
        </w:rPr>
      </w:pPr>
      <w:r w:rsidRPr="0006741C">
        <w:rPr>
          <w:rFonts w:ascii="Times New Roman" w:eastAsia="Times New Roman" w:hAnsi="Times New Roman" w:cs="Times New Roman"/>
          <w:sz w:val="24"/>
          <w:szCs w:val="24"/>
          <w:lang w:eastAsia="tr-TR"/>
        </w:rPr>
        <w:t>Diğer taraftan, AB hukuk sistemi ile ulusal hukuk sistemleri aynı zamanda potansiyel bir ihtilaf ilişkisi içinde de bulunmaktadır. Bunun nedeni, bu iki farklı hukuk sisteminin aynı hukuki alanda, yani üye devletlerin ülkesel egemenlik alanlarında uygulanacak ve icra edilecek olmasıdır. Bu iki farklı kurallar sistemi, birbiriyle, federal devletlerde olduğu gibi, basit anlamda bir hiyerarşik ilişki içinde bulunmamaktadır. Bu iki farklı hukuk sistemi, aynı egemenlik alanında birlikte ve yan yana varlıklarını sürdürmektedir.</w:t>
      </w:r>
    </w:p>
    <w:p w:rsidR="0006741C" w:rsidRPr="0006741C" w:rsidRDefault="0006741C" w:rsidP="0006741C">
      <w:pPr>
        <w:spacing w:before="100" w:beforeAutospacing="1" w:after="100" w:afterAutospacing="1" w:line="240" w:lineRule="auto"/>
        <w:jc w:val="both"/>
        <w:rPr>
          <w:rFonts w:ascii="Times New Roman" w:eastAsia="Times New Roman" w:hAnsi="Times New Roman" w:cs="Times New Roman"/>
          <w:sz w:val="24"/>
          <w:szCs w:val="24"/>
          <w:lang w:eastAsia="tr-TR"/>
        </w:rPr>
      </w:pPr>
      <w:r w:rsidRPr="0006741C">
        <w:rPr>
          <w:rFonts w:ascii="Times New Roman" w:eastAsia="Times New Roman" w:hAnsi="Times New Roman" w:cs="Times New Roman"/>
          <w:sz w:val="24"/>
          <w:szCs w:val="24"/>
          <w:lang w:eastAsia="tr-TR"/>
        </w:rPr>
        <w:t>Aynı hukuki alanda, aynı anda, iki farklı hukuk sisteminin geçerli olmasından kaynaklanan sorunların çözümü için, tutarlı ve kapsamlı bir ihtilaf ilke ve kuralları bütününe ihtiyaç duyulacağı açıktır. Ancak, kurucu antlaşmalar bu konuda bir hüküm içermemekte olup, AB hukuku ile ulusal hukuk ilişkilerini düzenleyecek temel ve genel ilkelere yer vermemektedir. Benzer şekilde, üye devletlerin hukuk sistemlerinde hâkim olan anayasal ilkelerin de bu sorunların çözümü için uygun ve yeterli cevaplar içerdiği ileri sürülemez.</w:t>
      </w:r>
    </w:p>
    <w:p w:rsidR="0006741C" w:rsidRPr="0006741C" w:rsidRDefault="0006741C" w:rsidP="0006741C">
      <w:pPr>
        <w:spacing w:before="100" w:beforeAutospacing="1" w:after="100" w:afterAutospacing="1" w:line="240" w:lineRule="auto"/>
        <w:jc w:val="both"/>
        <w:rPr>
          <w:rFonts w:ascii="Times New Roman" w:eastAsia="Times New Roman" w:hAnsi="Times New Roman" w:cs="Times New Roman"/>
          <w:sz w:val="24"/>
          <w:szCs w:val="24"/>
          <w:lang w:eastAsia="tr-TR"/>
        </w:rPr>
      </w:pPr>
      <w:r w:rsidRPr="0006741C">
        <w:rPr>
          <w:rFonts w:ascii="Times New Roman" w:eastAsia="Times New Roman" w:hAnsi="Times New Roman" w:cs="Times New Roman"/>
          <w:sz w:val="24"/>
          <w:szCs w:val="24"/>
          <w:lang w:eastAsia="tr-TR"/>
        </w:rPr>
        <w:t xml:space="preserve">Dolayısıyla, bu soruna çözüm bulmak Adalet Divanına kalmış, Divan da bu çerçevede geliştirdiği, AB hukukunun tüm üye devletlerde aynı şekilde uygulanması, önceliği, doğrudan ve dolaylı etkisi, etkili uygulanması ve üye devletlerin AB hukuku ihlâllerinden kaynaklanan tazminat sorumluluğu gibi ilkeler ile AB hukuku-ulusal hukuk ilişkilerini düzenlemek yolunu seçmiştir. </w:t>
      </w:r>
    </w:p>
    <w:p w:rsidR="0006741C" w:rsidRPr="0006741C" w:rsidRDefault="0006741C" w:rsidP="0006741C">
      <w:pPr>
        <w:spacing w:before="100" w:beforeAutospacing="1" w:after="100" w:afterAutospacing="1" w:line="240" w:lineRule="auto"/>
        <w:jc w:val="both"/>
        <w:rPr>
          <w:rFonts w:ascii="Times New Roman" w:eastAsia="Times New Roman" w:hAnsi="Times New Roman" w:cs="Times New Roman"/>
          <w:sz w:val="24"/>
          <w:szCs w:val="24"/>
          <w:lang w:eastAsia="tr-TR"/>
        </w:rPr>
      </w:pPr>
      <w:r w:rsidRPr="0006741C">
        <w:rPr>
          <w:rFonts w:ascii="Times New Roman" w:eastAsia="Times New Roman" w:hAnsi="Times New Roman" w:cs="Times New Roman"/>
          <w:sz w:val="24"/>
          <w:szCs w:val="24"/>
          <w:lang w:eastAsia="tr-TR"/>
        </w:rPr>
        <w:t>Divanın AB hukuku ile ulusal hukuk düzenleri arasında çıkabilecek ihtilafları çözmek üzere geliştirdiği 6 ihtilaf ilkesi şunlardır:</w:t>
      </w:r>
    </w:p>
    <w:p w:rsidR="0006741C" w:rsidRPr="0006741C" w:rsidRDefault="0006741C" w:rsidP="0006741C">
      <w:pPr>
        <w:numPr>
          <w:ilvl w:val="3"/>
          <w:numId w:val="5"/>
        </w:numPr>
        <w:spacing w:before="100" w:beforeAutospacing="1" w:after="100" w:afterAutospacing="1" w:line="240" w:lineRule="auto"/>
        <w:jc w:val="both"/>
        <w:rPr>
          <w:rFonts w:ascii="Times New Roman" w:eastAsia="Times New Roman" w:hAnsi="Times New Roman" w:cs="Times New Roman"/>
          <w:sz w:val="24"/>
          <w:szCs w:val="24"/>
          <w:lang w:eastAsia="tr-TR"/>
        </w:rPr>
      </w:pPr>
      <w:r w:rsidRPr="0006741C">
        <w:rPr>
          <w:rFonts w:ascii="Times New Roman" w:eastAsia="Times New Roman" w:hAnsi="Times New Roman" w:cs="Times New Roman"/>
          <w:sz w:val="24"/>
          <w:szCs w:val="24"/>
          <w:lang w:eastAsia="tr-TR"/>
        </w:rPr>
        <w:t>AB hukukunun birliği</w:t>
      </w:r>
    </w:p>
    <w:p w:rsidR="0006741C" w:rsidRPr="0006741C" w:rsidRDefault="0006741C" w:rsidP="0006741C">
      <w:pPr>
        <w:numPr>
          <w:ilvl w:val="3"/>
          <w:numId w:val="5"/>
        </w:numPr>
        <w:spacing w:before="100" w:beforeAutospacing="1" w:after="100" w:afterAutospacing="1" w:line="240" w:lineRule="auto"/>
        <w:jc w:val="both"/>
        <w:rPr>
          <w:rFonts w:ascii="Times New Roman" w:eastAsia="Times New Roman" w:hAnsi="Times New Roman" w:cs="Times New Roman"/>
          <w:sz w:val="24"/>
          <w:szCs w:val="24"/>
          <w:lang w:eastAsia="tr-TR"/>
        </w:rPr>
      </w:pPr>
      <w:r w:rsidRPr="0006741C">
        <w:rPr>
          <w:rFonts w:ascii="Times New Roman" w:eastAsia="Times New Roman" w:hAnsi="Times New Roman" w:cs="Times New Roman"/>
          <w:sz w:val="24"/>
          <w:szCs w:val="24"/>
          <w:lang w:eastAsia="tr-TR"/>
        </w:rPr>
        <w:t>AB hukukunun genelliği</w:t>
      </w:r>
    </w:p>
    <w:p w:rsidR="0006741C" w:rsidRPr="0006741C" w:rsidRDefault="0006741C" w:rsidP="0006741C">
      <w:pPr>
        <w:numPr>
          <w:ilvl w:val="3"/>
          <w:numId w:val="5"/>
        </w:numPr>
        <w:spacing w:before="100" w:beforeAutospacing="1" w:after="100" w:afterAutospacing="1" w:line="240" w:lineRule="auto"/>
        <w:jc w:val="both"/>
        <w:rPr>
          <w:rFonts w:ascii="Times New Roman" w:eastAsia="Times New Roman" w:hAnsi="Times New Roman" w:cs="Times New Roman"/>
          <w:sz w:val="24"/>
          <w:szCs w:val="24"/>
          <w:lang w:eastAsia="tr-TR"/>
        </w:rPr>
      </w:pPr>
      <w:r w:rsidRPr="0006741C">
        <w:rPr>
          <w:rFonts w:ascii="Times New Roman" w:eastAsia="Times New Roman" w:hAnsi="Times New Roman" w:cs="Times New Roman"/>
          <w:sz w:val="24"/>
          <w:szCs w:val="24"/>
          <w:lang w:eastAsia="tr-TR"/>
        </w:rPr>
        <w:t>AB hukukunun özerkliği</w:t>
      </w:r>
    </w:p>
    <w:p w:rsidR="0006741C" w:rsidRPr="0006741C" w:rsidRDefault="0006741C" w:rsidP="0006741C">
      <w:pPr>
        <w:numPr>
          <w:ilvl w:val="3"/>
          <w:numId w:val="5"/>
        </w:numPr>
        <w:spacing w:before="100" w:beforeAutospacing="1" w:after="100" w:afterAutospacing="1" w:line="240" w:lineRule="auto"/>
        <w:jc w:val="both"/>
        <w:rPr>
          <w:rFonts w:ascii="Times New Roman" w:eastAsia="Times New Roman" w:hAnsi="Times New Roman" w:cs="Times New Roman"/>
          <w:sz w:val="24"/>
          <w:szCs w:val="24"/>
          <w:lang w:eastAsia="tr-TR"/>
        </w:rPr>
      </w:pPr>
      <w:r w:rsidRPr="0006741C">
        <w:rPr>
          <w:rFonts w:ascii="Times New Roman" w:eastAsia="Times New Roman" w:hAnsi="Times New Roman" w:cs="Times New Roman"/>
          <w:sz w:val="24"/>
          <w:szCs w:val="24"/>
          <w:lang w:eastAsia="tr-TR"/>
        </w:rPr>
        <w:t>AB hukukunun doğrudan uygulanması</w:t>
      </w:r>
    </w:p>
    <w:p w:rsidR="0006741C" w:rsidRPr="0006741C" w:rsidRDefault="0006741C" w:rsidP="0006741C">
      <w:pPr>
        <w:numPr>
          <w:ilvl w:val="3"/>
          <w:numId w:val="5"/>
        </w:numPr>
        <w:spacing w:before="100" w:beforeAutospacing="1" w:after="100" w:afterAutospacing="1" w:line="240" w:lineRule="auto"/>
        <w:jc w:val="both"/>
        <w:rPr>
          <w:rFonts w:ascii="Times New Roman" w:eastAsia="Times New Roman" w:hAnsi="Times New Roman" w:cs="Times New Roman"/>
          <w:sz w:val="24"/>
          <w:szCs w:val="24"/>
          <w:lang w:eastAsia="tr-TR"/>
        </w:rPr>
      </w:pPr>
      <w:r w:rsidRPr="0006741C">
        <w:rPr>
          <w:rFonts w:ascii="Times New Roman" w:eastAsia="Times New Roman" w:hAnsi="Times New Roman" w:cs="Times New Roman"/>
          <w:sz w:val="24"/>
          <w:szCs w:val="24"/>
          <w:lang w:eastAsia="tr-TR"/>
        </w:rPr>
        <w:t>AB hukukunun doğrudan etkisi</w:t>
      </w:r>
    </w:p>
    <w:p w:rsidR="0006741C" w:rsidRPr="0006741C" w:rsidRDefault="0006741C" w:rsidP="0006741C">
      <w:pPr>
        <w:numPr>
          <w:ilvl w:val="3"/>
          <w:numId w:val="5"/>
        </w:numPr>
        <w:spacing w:before="100" w:beforeAutospacing="1" w:after="100" w:afterAutospacing="1" w:line="240" w:lineRule="auto"/>
        <w:jc w:val="both"/>
        <w:rPr>
          <w:rFonts w:ascii="Times New Roman" w:eastAsia="Times New Roman" w:hAnsi="Times New Roman" w:cs="Times New Roman"/>
          <w:sz w:val="24"/>
          <w:szCs w:val="24"/>
          <w:lang w:eastAsia="tr-TR"/>
        </w:rPr>
      </w:pPr>
      <w:r w:rsidRPr="0006741C">
        <w:rPr>
          <w:rFonts w:ascii="Times New Roman" w:eastAsia="Times New Roman" w:hAnsi="Times New Roman" w:cs="Times New Roman"/>
          <w:sz w:val="24"/>
          <w:szCs w:val="24"/>
          <w:lang w:eastAsia="tr-TR"/>
        </w:rPr>
        <w:t>AB hukukunun önceliği</w:t>
      </w:r>
    </w:p>
    <w:p w:rsidR="0006741C" w:rsidRPr="0006741C" w:rsidRDefault="0006741C" w:rsidP="0006741C">
      <w:pPr>
        <w:spacing w:before="100" w:beforeAutospacing="1" w:after="100" w:afterAutospacing="1" w:line="240" w:lineRule="auto"/>
        <w:jc w:val="both"/>
        <w:rPr>
          <w:rFonts w:ascii="Times New Roman" w:eastAsia="Times New Roman" w:hAnsi="Times New Roman" w:cs="Times New Roman"/>
          <w:sz w:val="24"/>
          <w:szCs w:val="24"/>
          <w:lang w:eastAsia="tr-TR"/>
        </w:rPr>
      </w:pPr>
      <w:proofErr w:type="gramStart"/>
      <w:r w:rsidRPr="0006741C">
        <w:rPr>
          <w:rFonts w:ascii="Times New Roman" w:eastAsia="Times New Roman" w:hAnsi="Times New Roman" w:cs="Times New Roman"/>
          <w:sz w:val="24"/>
          <w:szCs w:val="24"/>
          <w:lang w:eastAsia="tr-TR"/>
        </w:rPr>
        <w:lastRenderedPageBreak/>
        <w:t>Divan, AB hukuku ile ulusal hukuk düzenleri arasındaki çatışmayı çözüme bağlama yönündeki bu görevi yerine getirirken, AB hukukunun gerektiği gibi ve etkili uygulanma ihtiyacını karşılayacak çözüm yolları bulmaya özen göstermiş ve bu çerçevede kurucu antlaşmaların özü ve amacı ile AB Antlaşması madde 4(3)’te (eski AT Antlaşması 10. maddesi) yer alan üye devletlerin sadakat yükümlülüğü (yeni ifade ile samimi işbirliği ilkesi) ve AB hukuk düzeninin gerekleri ve yararlı etkisi (</w:t>
      </w:r>
      <w:proofErr w:type="spellStart"/>
      <w:r w:rsidRPr="0006741C">
        <w:rPr>
          <w:rFonts w:ascii="Times New Roman" w:eastAsia="Times New Roman" w:hAnsi="Times New Roman" w:cs="Times New Roman"/>
          <w:i/>
          <w:sz w:val="24"/>
          <w:szCs w:val="24"/>
          <w:lang w:eastAsia="tr-TR"/>
        </w:rPr>
        <w:t>effet</w:t>
      </w:r>
      <w:proofErr w:type="spellEnd"/>
      <w:r w:rsidRPr="0006741C">
        <w:rPr>
          <w:rFonts w:ascii="Times New Roman" w:eastAsia="Times New Roman" w:hAnsi="Times New Roman" w:cs="Times New Roman"/>
          <w:i/>
          <w:sz w:val="24"/>
          <w:szCs w:val="24"/>
          <w:lang w:eastAsia="tr-TR"/>
        </w:rPr>
        <w:t xml:space="preserve"> </w:t>
      </w:r>
      <w:proofErr w:type="spellStart"/>
      <w:r w:rsidRPr="0006741C">
        <w:rPr>
          <w:rFonts w:ascii="Times New Roman" w:eastAsia="Times New Roman" w:hAnsi="Times New Roman" w:cs="Times New Roman"/>
          <w:i/>
          <w:sz w:val="24"/>
          <w:szCs w:val="24"/>
          <w:lang w:eastAsia="tr-TR"/>
        </w:rPr>
        <w:t>utile</w:t>
      </w:r>
      <w:proofErr w:type="spellEnd"/>
      <w:r w:rsidRPr="0006741C">
        <w:rPr>
          <w:rFonts w:ascii="Times New Roman" w:eastAsia="Times New Roman" w:hAnsi="Times New Roman" w:cs="Times New Roman"/>
          <w:sz w:val="24"/>
          <w:szCs w:val="24"/>
          <w:lang w:eastAsia="tr-TR"/>
        </w:rPr>
        <w:t>) temellerine dayanmıştır.</w:t>
      </w:r>
      <w:proofErr w:type="gramEnd"/>
    </w:p>
    <w:p w:rsidR="0006741C" w:rsidRPr="0006741C" w:rsidRDefault="0006741C" w:rsidP="0006741C">
      <w:pPr>
        <w:spacing w:before="100" w:beforeAutospacing="1" w:after="100" w:afterAutospacing="1" w:line="240" w:lineRule="auto"/>
        <w:jc w:val="both"/>
        <w:rPr>
          <w:rFonts w:ascii="Times New Roman" w:eastAsia="Times New Roman" w:hAnsi="Times New Roman" w:cs="Times New Roman"/>
          <w:sz w:val="24"/>
          <w:szCs w:val="24"/>
          <w:lang w:eastAsia="tr-TR"/>
        </w:rPr>
      </w:pPr>
      <w:r w:rsidRPr="0006741C">
        <w:rPr>
          <w:rFonts w:ascii="Times New Roman" w:eastAsia="Times New Roman" w:hAnsi="Times New Roman" w:cs="Times New Roman"/>
          <w:sz w:val="24"/>
          <w:szCs w:val="24"/>
          <w:lang w:eastAsia="tr-TR"/>
        </w:rPr>
        <w:t xml:space="preserve">Söz konusu ilkelere göre, AB hukuku tüm üye devletlerde aynı anda, aynı şekilde uygulanması ve aynı anlamı ifade etmesi gereken bir hukuk düzenidir. AB hukuku geneldir, herkesi bağlar. AB hukuku özerktir; AB hukuku kaynakları ve tasarrufları ulusal makamlar tarafından tek taraflı bir tasarrufla değiştirilemez, ortadan kaldırılamaz ya da yargı organlarınca hukuka uygunluk denetimine tabi tutularak iptal edilemez. AB hukuku ancak kendi organları tarafından değiştirilebilir, ortadan kaldırılabilir ya da hukuka uygunluk denetimi sonucu iptal edilebilir. </w:t>
      </w:r>
    </w:p>
    <w:p w:rsidR="0006741C" w:rsidRPr="0006741C" w:rsidRDefault="0006741C" w:rsidP="0006741C">
      <w:pPr>
        <w:spacing w:before="100" w:beforeAutospacing="1" w:after="100" w:afterAutospacing="1" w:line="240" w:lineRule="auto"/>
        <w:jc w:val="both"/>
        <w:rPr>
          <w:rFonts w:ascii="Times New Roman" w:eastAsia="Times New Roman" w:hAnsi="Times New Roman" w:cs="Times New Roman"/>
          <w:sz w:val="24"/>
          <w:szCs w:val="24"/>
          <w:lang w:eastAsia="tr-TR"/>
        </w:rPr>
      </w:pPr>
      <w:r w:rsidRPr="0006741C">
        <w:rPr>
          <w:rFonts w:ascii="Times New Roman" w:eastAsia="Times New Roman" w:hAnsi="Times New Roman" w:cs="Times New Roman"/>
          <w:sz w:val="24"/>
          <w:szCs w:val="24"/>
          <w:lang w:eastAsia="tr-TR"/>
        </w:rPr>
        <w:t>AB hukukunun bazı hükümleri –tüzükler- üye devletlerin hukuk düzenlerinde kendiliğinden ve kendi karakterleri ile uygulanır, hüküm ve sonuç doğururlar; dolayısıyla iç hukuka bir ulusal aktarma/</w:t>
      </w:r>
      <w:proofErr w:type="spellStart"/>
      <w:r w:rsidRPr="0006741C">
        <w:rPr>
          <w:rFonts w:ascii="Times New Roman" w:eastAsia="Times New Roman" w:hAnsi="Times New Roman" w:cs="Times New Roman"/>
          <w:sz w:val="24"/>
          <w:szCs w:val="24"/>
          <w:lang w:eastAsia="tr-TR"/>
        </w:rPr>
        <w:t>transpozisyon</w:t>
      </w:r>
      <w:proofErr w:type="spellEnd"/>
      <w:r w:rsidRPr="0006741C">
        <w:rPr>
          <w:rFonts w:ascii="Times New Roman" w:eastAsia="Times New Roman" w:hAnsi="Times New Roman" w:cs="Times New Roman"/>
          <w:sz w:val="24"/>
          <w:szCs w:val="24"/>
          <w:lang w:eastAsia="tr-TR"/>
        </w:rPr>
        <w:t xml:space="preserve"> işlemi ile geçirilmeleri gerekmez. </w:t>
      </w:r>
    </w:p>
    <w:p w:rsidR="0006741C" w:rsidRPr="0006741C" w:rsidRDefault="0006741C" w:rsidP="0006741C">
      <w:pPr>
        <w:spacing w:before="100" w:beforeAutospacing="1" w:after="100" w:afterAutospacing="1" w:line="240" w:lineRule="auto"/>
        <w:jc w:val="both"/>
        <w:rPr>
          <w:rFonts w:ascii="Times New Roman" w:eastAsia="Times New Roman" w:hAnsi="Times New Roman" w:cs="Times New Roman"/>
          <w:sz w:val="24"/>
          <w:szCs w:val="24"/>
          <w:lang w:eastAsia="tr-TR"/>
        </w:rPr>
      </w:pPr>
      <w:proofErr w:type="gramStart"/>
      <w:r w:rsidRPr="0006741C">
        <w:rPr>
          <w:rFonts w:ascii="Times New Roman" w:eastAsia="Times New Roman" w:hAnsi="Times New Roman" w:cs="Times New Roman"/>
          <w:sz w:val="24"/>
          <w:szCs w:val="24"/>
          <w:lang w:eastAsia="tr-TR"/>
        </w:rPr>
        <w:t xml:space="preserve">Bundan başka, doğrudan etki ilkesi uyarınca, AB hukukunun yeterince açık ve şartsız hükümlerinin ve bu hükümler tarafından bireylere tanınan hakların, ilgili bireyler tarafından ulusal mahkemelerde ileri sürülebilmesi ve söz konusu doğrudan etkili AB hükümlerinin kendilerine aykırı ulusal hukuk düzenlemelerini yürürlüğe girdikleri andan itibaren kendiliğinden uygulanamaz kılmaları; dolayısıyla üye devlet hukukundan önce uygulanmaları gerekecektir.  </w:t>
      </w:r>
      <w:proofErr w:type="gramEnd"/>
      <w:r w:rsidRPr="0006741C">
        <w:rPr>
          <w:rFonts w:ascii="Times New Roman" w:eastAsia="Times New Roman" w:hAnsi="Times New Roman" w:cs="Times New Roman"/>
          <w:sz w:val="24"/>
          <w:szCs w:val="24"/>
          <w:lang w:eastAsia="tr-TR"/>
        </w:rPr>
        <w:t>Aynı şekilde,  AB hukukunun doğrudan etkili olmayan hükümleri de AB hukukunu uygulama amacıyla ve AB düzenlemesinden önce veya sonra çıkarılmış olduğuna bakılmaksızın, iç hukuk düzenlemelerinin yorumunda ulusal mahkemeler tarafından dikkate alınacaktır. Bundan başka, üye devletlerin AB hukukundan kaynaklanan yükümlülüklerini ihlâl etmeleri durumunda, söz konusu ihlâl sonucu zarara uğrayan bireylerin ulusal mahkemeler önünde bu zararlarının tazminini talep edebilmeleri de mümkün kılınmaktadır. Diğer yandan, AB hukukunun yargı organları tarafından icrası ve bu hukuktan kaynaklanan bireysel hakların korunması esnasında başvurulacak iç hukukta geçerli hukuki usul ve yaptırımlar da tam olarak etkili, ayrımcılık içermeyen ve caydırıcı nitelik taşımak durumundadır.</w:t>
      </w:r>
    </w:p>
    <w:p w:rsidR="0006741C" w:rsidRPr="0006741C" w:rsidRDefault="0006741C" w:rsidP="0006741C">
      <w:pPr>
        <w:spacing w:before="100" w:beforeAutospacing="1" w:after="100" w:afterAutospacing="1" w:line="240" w:lineRule="auto"/>
        <w:jc w:val="both"/>
        <w:rPr>
          <w:rFonts w:ascii="Times New Roman" w:eastAsia="Times New Roman" w:hAnsi="Times New Roman" w:cs="Times New Roman"/>
          <w:sz w:val="24"/>
          <w:szCs w:val="24"/>
          <w:lang w:eastAsia="tr-TR"/>
        </w:rPr>
      </w:pPr>
      <w:r w:rsidRPr="0006741C">
        <w:rPr>
          <w:rFonts w:ascii="Times New Roman" w:eastAsia="Times New Roman" w:hAnsi="Times New Roman" w:cs="Times New Roman"/>
          <w:sz w:val="24"/>
          <w:szCs w:val="24"/>
          <w:lang w:eastAsia="tr-TR"/>
        </w:rPr>
        <w:t>Tüm bu ilkelerin öngörülmesindeki amaç, AB hukuk düzeninin temel hedefini gerçekleştirmektir. Bu temel hedef ise, AB hukukunun üye devletlerin ulusal hukuk sistemlerinde aynı ve etkili biçimde uygulanmasını temin etmektir.</w:t>
      </w:r>
    </w:p>
    <w:p w:rsidR="0006741C" w:rsidRPr="0006741C" w:rsidRDefault="0006741C" w:rsidP="0006741C">
      <w:pPr>
        <w:spacing w:before="100" w:beforeAutospacing="1" w:after="100" w:afterAutospacing="1" w:line="240" w:lineRule="auto"/>
        <w:jc w:val="both"/>
        <w:rPr>
          <w:rFonts w:ascii="Times New Roman" w:eastAsia="Times New Roman" w:hAnsi="Times New Roman" w:cs="Times New Roman"/>
          <w:b/>
          <w:bCs/>
          <w:sz w:val="24"/>
          <w:szCs w:val="24"/>
          <w:u w:val="single"/>
          <w:lang w:eastAsia="tr-TR"/>
        </w:rPr>
      </w:pPr>
      <w:r w:rsidRPr="0006741C">
        <w:rPr>
          <w:rFonts w:ascii="Times New Roman" w:eastAsia="Times New Roman" w:hAnsi="Times New Roman" w:cs="Times New Roman"/>
          <w:b/>
          <w:bCs/>
          <w:sz w:val="24"/>
          <w:szCs w:val="24"/>
          <w:lang w:eastAsia="tr-TR"/>
        </w:rPr>
        <w:t xml:space="preserve">Adalet Divanı Tarafından Bireylerin AB Hukukundan Kaynaklanan Haklarının Korunması ve AB Hukukunun Etkili Uygulanmasını </w:t>
      </w:r>
      <w:proofErr w:type="gramStart"/>
      <w:r w:rsidRPr="0006741C">
        <w:rPr>
          <w:rFonts w:ascii="Times New Roman" w:eastAsia="Times New Roman" w:hAnsi="Times New Roman" w:cs="Times New Roman"/>
          <w:b/>
          <w:bCs/>
          <w:sz w:val="24"/>
          <w:szCs w:val="24"/>
          <w:lang w:eastAsia="tr-TR"/>
        </w:rPr>
        <w:t>Temin  Amacıyla</w:t>
      </w:r>
      <w:proofErr w:type="gramEnd"/>
      <w:r w:rsidRPr="0006741C">
        <w:rPr>
          <w:rFonts w:ascii="Times New Roman" w:eastAsia="Times New Roman" w:hAnsi="Times New Roman" w:cs="Times New Roman"/>
          <w:b/>
          <w:bCs/>
          <w:sz w:val="24"/>
          <w:szCs w:val="24"/>
          <w:lang w:eastAsia="tr-TR"/>
        </w:rPr>
        <w:t xml:space="preserve"> Öngörülen İlkeler: AB Hukukunun “Doğrudan Etkisi” ve “Önceliği” </w:t>
      </w:r>
    </w:p>
    <w:p w:rsidR="0006741C" w:rsidRPr="0006741C" w:rsidRDefault="0006741C" w:rsidP="0006741C">
      <w:pPr>
        <w:spacing w:before="100" w:beforeAutospacing="1" w:after="100" w:afterAutospacing="1" w:line="240" w:lineRule="auto"/>
        <w:jc w:val="both"/>
        <w:rPr>
          <w:rFonts w:ascii="Times New Roman" w:eastAsia="Times New Roman" w:hAnsi="Times New Roman" w:cs="Times New Roman"/>
          <w:sz w:val="24"/>
          <w:szCs w:val="24"/>
          <w:lang w:eastAsia="tr-TR"/>
        </w:rPr>
      </w:pPr>
      <w:r w:rsidRPr="0006741C">
        <w:rPr>
          <w:rFonts w:ascii="Times New Roman" w:eastAsia="Times New Roman" w:hAnsi="Times New Roman" w:cs="Times New Roman"/>
          <w:sz w:val="24"/>
          <w:szCs w:val="24"/>
          <w:lang w:eastAsia="tr-TR"/>
        </w:rPr>
        <w:t>Antlaşmalar çerçevesinde bireylere tanınan konum ve rol, söz konusu antlaşmanın diğer uluslararası antlaşmalardan ayırt edilmesini sağlayan en önemli unsuru oluşturmaktadır. Bu nedenle, bireylerin bu antlaşmalar çerçevesinde sahip oldukları haklardan doğrudan doğruya ve en kapsamlı bir şekilde yararlanmaları büyük önem arz etmektedir. Bu çerçevede, Adalet Divanı, bireylerin AB hukukundan kaynaklanan haklarının korunmasını temin amacıyla AB hukukunun “doğrudan etkisi” ve “önceliği” ilkelerini geliştirme ihtiyacını duymuştur.</w:t>
      </w:r>
    </w:p>
    <w:p w:rsidR="0006741C" w:rsidRPr="0006741C" w:rsidRDefault="0006741C" w:rsidP="0006741C">
      <w:pPr>
        <w:spacing w:before="100" w:beforeAutospacing="1" w:after="100" w:afterAutospacing="1" w:line="240" w:lineRule="auto"/>
        <w:jc w:val="both"/>
        <w:rPr>
          <w:rFonts w:ascii="Times New Roman" w:eastAsia="Times New Roman" w:hAnsi="Times New Roman" w:cs="Times New Roman"/>
          <w:sz w:val="24"/>
          <w:szCs w:val="24"/>
          <w:lang w:eastAsia="tr-TR"/>
        </w:rPr>
      </w:pPr>
      <w:proofErr w:type="gramStart"/>
      <w:r w:rsidRPr="0006741C">
        <w:rPr>
          <w:rFonts w:ascii="Times New Roman" w:eastAsia="Times New Roman" w:hAnsi="Times New Roman" w:cs="Times New Roman"/>
          <w:sz w:val="24"/>
          <w:szCs w:val="24"/>
          <w:lang w:eastAsia="tr-TR"/>
        </w:rPr>
        <w:lastRenderedPageBreak/>
        <w:t xml:space="preserve">Divan tarafından böyle aktif bir tutum benimsenmesinin temel nedeni, antlaşmaların, üye devletlerin, söz konusu antlaşmanın bireylere kendi ulusal mahkemelerinde ileri sürebilecekleri doğrudan doğruya etki meydana getiren haklar tanıma imkânına sahip hükümler taşımasını ve söz konusu doğrudan etkili hükümlerin kendi iç hukuk kuralları karşısında önceliğe sahip olmasını öngörmüş olup olmadıkları konusunda sessiz olması, yani hüküm içermemesidir. </w:t>
      </w:r>
      <w:proofErr w:type="gramEnd"/>
      <w:r w:rsidRPr="0006741C">
        <w:rPr>
          <w:rFonts w:ascii="Times New Roman" w:eastAsia="Times New Roman" w:hAnsi="Times New Roman" w:cs="Times New Roman"/>
          <w:sz w:val="24"/>
          <w:szCs w:val="24"/>
          <w:lang w:eastAsia="tr-TR"/>
        </w:rPr>
        <w:t>Bu husus, antlaşmaların yorumu ile ilgili olduğundan ve söz konusu yorum yetkisi, AB hukukunun tüm üye devletlerde aynı biçimde uygulanmasını temin görevinde olduğu gibi, Divanın münhasır yetkisine girdiğinden, her somut olayda bir AB hukuku kuralının doğrudan etkili olup olmadığını tespit etmek, doğal olarak Adalet Divanına düşmektedir.</w:t>
      </w:r>
    </w:p>
    <w:p w:rsidR="0006741C" w:rsidRPr="0006741C" w:rsidRDefault="0006741C" w:rsidP="0006741C">
      <w:pPr>
        <w:spacing w:before="100" w:beforeAutospacing="1" w:after="100" w:afterAutospacing="1" w:line="240" w:lineRule="auto"/>
        <w:jc w:val="both"/>
        <w:rPr>
          <w:rFonts w:ascii="Times New Roman" w:eastAsia="Times New Roman" w:hAnsi="Times New Roman" w:cs="Times New Roman"/>
          <w:b/>
          <w:sz w:val="24"/>
          <w:szCs w:val="24"/>
          <w:lang w:eastAsia="tr-TR"/>
        </w:rPr>
      </w:pPr>
      <w:r w:rsidRPr="0006741C">
        <w:rPr>
          <w:rFonts w:ascii="Times New Roman" w:eastAsia="Times New Roman" w:hAnsi="Times New Roman" w:cs="Times New Roman"/>
          <w:b/>
          <w:bCs/>
          <w:sz w:val="24"/>
          <w:szCs w:val="24"/>
          <w:lang w:eastAsia="tr-TR"/>
        </w:rPr>
        <w:t xml:space="preserve">AB Hukuku Kurallarının Doğrudan Etkisi </w:t>
      </w:r>
    </w:p>
    <w:p w:rsidR="0006741C" w:rsidRPr="0006741C" w:rsidRDefault="0006741C" w:rsidP="0006741C">
      <w:pPr>
        <w:spacing w:before="100" w:beforeAutospacing="1" w:after="100" w:afterAutospacing="1" w:line="240" w:lineRule="auto"/>
        <w:jc w:val="both"/>
        <w:rPr>
          <w:rFonts w:ascii="Times New Roman" w:eastAsia="Times New Roman" w:hAnsi="Times New Roman" w:cs="Times New Roman"/>
          <w:sz w:val="24"/>
          <w:szCs w:val="24"/>
          <w:lang w:eastAsia="tr-TR"/>
        </w:rPr>
      </w:pPr>
      <w:r w:rsidRPr="0006741C">
        <w:rPr>
          <w:rFonts w:ascii="Times New Roman" w:eastAsia="Times New Roman" w:hAnsi="Times New Roman" w:cs="Times New Roman"/>
          <w:sz w:val="24"/>
          <w:szCs w:val="24"/>
          <w:lang w:eastAsia="tr-TR"/>
        </w:rPr>
        <w:t>Yukarıda işaret edildiği üzere, bireyler AB hukuku kurallarından iki şekilde etkilenebilirler: Doğrudan veya dolaylı olarak. İlk durumda, bireylerin hak ve yükümlülükleri doğrudan doğruya AB Antlaşmasından ya da ikincil mevzuattan kaynaklanırken, ikinci durumda, söz konusu hak ve yükümlülükler, üye devletin AB hukukunu uygulama yükümlülüğünü yerine getirmek üzere yaptığı ulusal tasarruftan kaynaklanmaktadır. Bu ikinci durumda, ulusal hukuk, bireyler ile AB hukuku arasında yer almaktadır. Diğer bir deyişle, bu durumda, AB hukukundan kaynaklanan haklar, doğrudan değil, dolaylı nitelik taşımaktadır.</w:t>
      </w:r>
    </w:p>
    <w:p w:rsidR="0006741C" w:rsidRPr="0006741C" w:rsidRDefault="0006741C" w:rsidP="0006741C">
      <w:pPr>
        <w:spacing w:before="100" w:beforeAutospacing="1" w:after="100" w:afterAutospacing="1" w:line="240" w:lineRule="auto"/>
        <w:jc w:val="both"/>
        <w:rPr>
          <w:rFonts w:ascii="Times New Roman" w:eastAsia="Times New Roman" w:hAnsi="Times New Roman" w:cs="Times New Roman"/>
          <w:sz w:val="24"/>
          <w:szCs w:val="24"/>
          <w:lang w:eastAsia="tr-TR"/>
        </w:rPr>
      </w:pPr>
      <w:r w:rsidRPr="0006741C">
        <w:rPr>
          <w:rFonts w:ascii="Times New Roman" w:eastAsia="Times New Roman" w:hAnsi="Times New Roman" w:cs="Times New Roman"/>
          <w:sz w:val="24"/>
          <w:szCs w:val="24"/>
          <w:lang w:eastAsia="tr-TR"/>
        </w:rPr>
        <w:t xml:space="preserve">Doğrudan etki deyimi, AB hukuku tarafından tanınan ve bireyler tarafından ulusal mahkemeleri önünde doğrudan ileri sürülebilecek hakları içeren AB hukuku kurallarına verilen niteliği ifade etmek üzere kullanılmaktadır. Yukarıda da işaret edildiği üzere, bu ilke Divan tarafından ilk defa </w:t>
      </w:r>
      <w:r w:rsidRPr="0006741C">
        <w:rPr>
          <w:rFonts w:ascii="Times New Roman" w:eastAsia="Times New Roman" w:hAnsi="Times New Roman" w:cs="Times New Roman"/>
          <w:i/>
          <w:sz w:val="24"/>
          <w:szCs w:val="24"/>
          <w:lang w:eastAsia="tr-TR"/>
        </w:rPr>
        <w:t xml:space="preserve">Van </w:t>
      </w:r>
      <w:proofErr w:type="spellStart"/>
      <w:r w:rsidRPr="0006741C">
        <w:rPr>
          <w:rFonts w:ascii="Times New Roman" w:eastAsia="Times New Roman" w:hAnsi="Times New Roman" w:cs="Times New Roman"/>
          <w:i/>
          <w:sz w:val="24"/>
          <w:szCs w:val="24"/>
          <w:lang w:eastAsia="tr-TR"/>
        </w:rPr>
        <w:t>Gend</w:t>
      </w:r>
      <w:proofErr w:type="spellEnd"/>
      <w:r w:rsidRPr="0006741C">
        <w:rPr>
          <w:rFonts w:ascii="Times New Roman" w:eastAsia="Times New Roman" w:hAnsi="Times New Roman" w:cs="Times New Roman"/>
          <w:i/>
          <w:sz w:val="24"/>
          <w:szCs w:val="24"/>
          <w:lang w:eastAsia="tr-TR"/>
        </w:rPr>
        <w:t xml:space="preserve"> en </w:t>
      </w:r>
      <w:proofErr w:type="spellStart"/>
      <w:r w:rsidRPr="0006741C">
        <w:rPr>
          <w:rFonts w:ascii="Times New Roman" w:eastAsia="Times New Roman" w:hAnsi="Times New Roman" w:cs="Times New Roman"/>
          <w:i/>
          <w:sz w:val="24"/>
          <w:szCs w:val="24"/>
          <w:lang w:eastAsia="tr-TR"/>
        </w:rPr>
        <w:t>Loos</w:t>
      </w:r>
      <w:proofErr w:type="spellEnd"/>
      <w:r w:rsidRPr="0006741C">
        <w:rPr>
          <w:rFonts w:ascii="Times New Roman" w:eastAsia="Times New Roman" w:hAnsi="Times New Roman" w:cs="Times New Roman"/>
          <w:i/>
          <w:sz w:val="24"/>
          <w:szCs w:val="24"/>
          <w:lang w:eastAsia="tr-TR"/>
        </w:rPr>
        <w:t xml:space="preserve"> </w:t>
      </w:r>
      <w:r w:rsidRPr="0006741C">
        <w:rPr>
          <w:rFonts w:ascii="Times New Roman" w:eastAsia="Times New Roman" w:hAnsi="Times New Roman" w:cs="Times New Roman"/>
          <w:sz w:val="24"/>
          <w:szCs w:val="24"/>
          <w:lang w:eastAsia="tr-TR"/>
        </w:rPr>
        <w:t>kararı ile ortaya konmuştur.</w:t>
      </w:r>
    </w:p>
    <w:p w:rsidR="0006741C" w:rsidRPr="0006741C" w:rsidRDefault="0006741C" w:rsidP="0006741C">
      <w:pPr>
        <w:spacing w:before="100" w:beforeAutospacing="1" w:after="100" w:afterAutospacing="1" w:line="240" w:lineRule="auto"/>
        <w:jc w:val="both"/>
        <w:rPr>
          <w:rFonts w:ascii="Times New Roman" w:eastAsia="Times New Roman" w:hAnsi="Times New Roman" w:cs="Times New Roman"/>
          <w:sz w:val="24"/>
          <w:szCs w:val="24"/>
          <w:lang w:eastAsia="tr-TR"/>
        </w:rPr>
      </w:pPr>
      <w:r w:rsidRPr="0006741C">
        <w:rPr>
          <w:rFonts w:ascii="Times New Roman" w:eastAsia="Times New Roman" w:hAnsi="Times New Roman" w:cs="Times New Roman"/>
          <w:sz w:val="24"/>
          <w:szCs w:val="24"/>
          <w:lang w:eastAsia="tr-TR"/>
        </w:rPr>
        <w:t xml:space="preserve">Divanın söz konusu kararı </w:t>
      </w:r>
      <w:proofErr w:type="gramStart"/>
      <w:r w:rsidRPr="0006741C">
        <w:rPr>
          <w:rFonts w:ascii="Times New Roman" w:eastAsia="Times New Roman" w:hAnsi="Times New Roman" w:cs="Times New Roman"/>
          <w:sz w:val="24"/>
          <w:szCs w:val="24"/>
          <w:lang w:eastAsia="tr-TR"/>
        </w:rPr>
        <w:t>uyarınca :</w:t>
      </w:r>
      <w:proofErr w:type="gramEnd"/>
    </w:p>
    <w:p w:rsidR="0006741C" w:rsidRPr="0006741C" w:rsidRDefault="0006741C" w:rsidP="0006741C">
      <w:pPr>
        <w:spacing w:before="100" w:beforeAutospacing="1" w:after="100" w:afterAutospacing="1" w:line="240" w:lineRule="auto"/>
        <w:jc w:val="both"/>
        <w:rPr>
          <w:rFonts w:ascii="Times New Roman" w:eastAsia="Times New Roman" w:hAnsi="Times New Roman" w:cs="Times New Roman"/>
          <w:sz w:val="24"/>
          <w:szCs w:val="24"/>
          <w:lang w:eastAsia="tr-TR"/>
        </w:rPr>
      </w:pPr>
      <w:r w:rsidRPr="0006741C">
        <w:rPr>
          <w:rFonts w:ascii="Times New Roman" w:eastAsia="Times New Roman" w:hAnsi="Times New Roman" w:cs="Times New Roman"/>
          <w:sz w:val="24"/>
          <w:szCs w:val="24"/>
          <w:lang w:eastAsia="tr-TR"/>
        </w:rPr>
        <w:t xml:space="preserve">“AET Antlaşmasının hedefinin, işleyişi AB içindeki tüm ilgili tarafları doğrudan ilgilendiren bir Ortak Pazarın kurulması oluşu, işbu Antlaşmanın yalnızca akit taraflar arasında karşılıklı yükümlülükler doğuran bir anlaşma olmaktan öte olduğunu göstermektedir. Bu görüş, Antlaşmanın sadece hükümetlere değil halklara da atıfta bulunan Dibacesi tarafından da doğrulanmaktadır. (Bu görüş) daha da açık bir biçimde egemen yetkilerle donatılmış ve bu yetkilerin kullanılması yoluyla sadece üye devletleri değil aynı zamanda onların vatandaşlarını da etkileyen ve bağlayan organların kurulması ile de teyit edilmektedir. Bundan başka, dikkat edilmesi gereken bir nokta da, AB çerçevesinde bir araya gelen üye devletlerin vatandaşlarının bu Topluluğun işleyişinde Avrupa Parlamentosu ve Ekonomik ve Sosyal </w:t>
      </w:r>
      <w:proofErr w:type="gramStart"/>
      <w:r w:rsidRPr="0006741C">
        <w:rPr>
          <w:rFonts w:ascii="Times New Roman" w:eastAsia="Times New Roman" w:hAnsi="Times New Roman" w:cs="Times New Roman"/>
          <w:sz w:val="24"/>
          <w:szCs w:val="24"/>
          <w:lang w:eastAsia="tr-TR"/>
        </w:rPr>
        <w:t>Komite  vasıtasıyla</w:t>
      </w:r>
      <w:proofErr w:type="gramEnd"/>
      <w:r w:rsidRPr="0006741C">
        <w:rPr>
          <w:rFonts w:ascii="Times New Roman" w:eastAsia="Times New Roman" w:hAnsi="Times New Roman" w:cs="Times New Roman"/>
          <w:sz w:val="24"/>
          <w:szCs w:val="24"/>
          <w:lang w:eastAsia="tr-TR"/>
        </w:rPr>
        <w:t xml:space="preserve"> işbirliğine davet edilmekte olmasıdır.</w:t>
      </w:r>
    </w:p>
    <w:p w:rsidR="0006741C" w:rsidRPr="0006741C" w:rsidRDefault="0006741C" w:rsidP="0006741C">
      <w:pPr>
        <w:spacing w:before="100" w:beforeAutospacing="1" w:after="100" w:afterAutospacing="1" w:line="240" w:lineRule="auto"/>
        <w:jc w:val="both"/>
        <w:rPr>
          <w:rFonts w:ascii="Times New Roman" w:eastAsia="Times New Roman" w:hAnsi="Times New Roman" w:cs="Times New Roman"/>
          <w:sz w:val="24"/>
          <w:szCs w:val="24"/>
          <w:lang w:eastAsia="tr-TR"/>
        </w:rPr>
      </w:pPr>
      <w:r w:rsidRPr="0006741C">
        <w:rPr>
          <w:rFonts w:ascii="Times New Roman" w:eastAsia="Times New Roman" w:hAnsi="Times New Roman" w:cs="Times New Roman"/>
          <w:sz w:val="24"/>
          <w:szCs w:val="24"/>
          <w:lang w:eastAsia="tr-TR"/>
        </w:rPr>
        <w:t>Ayrıca, 267. madde uyarınca Adalet Divanına verilen ve amacı, Antlaşmaların üye devletlerin mahkemelerinde ve yargı organlarında aynı şekilde yorumlanmasını teminat altına almak şeklindeki görev de, üye devletlerin AB hukukunu kendi vatandaşları tarafından ulusal mahkemelerde ileri sürülebilecek bir otorite olarak kabul ettiklerini göstermektedir.</w:t>
      </w:r>
    </w:p>
    <w:p w:rsidR="0006741C" w:rsidRPr="0006741C" w:rsidRDefault="0006741C" w:rsidP="0006741C">
      <w:pPr>
        <w:spacing w:before="100" w:beforeAutospacing="1" w:after="100" w:afterAutospacing="1" w:line="240" w:lineRule="auto"/>
        <w:jc w:val="both"/>
        <w:rPr>
          <w:rFonts w:ascii="Times New Roman" w:eastAsia="Times New Roman" w:hAnsi="Times New Roman" w:cs="Times New Roman"/>
          <w:sz w:val="24"/>
          <w:szCs w:val="24"/>
          <w:lang w:eastAsia="tr-TR"/>
        </w:rPr>
      </w:pPr>
      <w:r w:rsidRPr="0006741C">
        <w:rPr>
          <w:rFonts w:ascii="Times New Roman" w:eastAsia="Times New Roman" w:hAnsi="Times New Roman" w:cs="Times New Roman"/>
          <w:sz w:val="24"/>
          <w:szCs w:val="24"/>
          <w:lang w:eastAsia="tr-TR"/>
        </w:rPr>
        <w:t xml:space="preserve">Buradan çıkarılacak sonuç, Birliğin, üye devletlerin kendisi yararına, belli alanlarda da olsa, egemen yetkilerini sınırladıkları ve süjeleri sadece üye devletlerden değil, aynı zamanda onların vatandaşlarından da oluşan, [...] yeni bir hukuk düzenine varlık kazandırmış olduğudur. Dolayısıyla, AB hukuku üye devletlerin kanunlarından bağımsız olarak, bireylere sadece yükümlülük öngörmekle kalmaz, aynı zamanda onlara hukuki statülerinin bir parçası haline gelen haklar da tanır. Söz konusu haklar, sadece Antlaşmalar tarafından açıkça </w:t>
      </w:r>
      <w:r w:rsidRPr="0006741C">
        <w:rPr>
          <w:rFonts w:ascii="Times New Roman" w:eastAsia="Times New Roman" w:hAnsi="Times New Roman" w:cs="Times New Roman"/>
          <w:sz w:val="24"/>
          <w:szCs w:val="24"/>
          <w:lang w:eastAsia="tr-TR"/>
        </w:rPr>
        <w:lastRenderedPageBreak/>
        <w:t>öngörülen hallerde değil, aynı zamanda Antlaşmanın üye devletler ve AB kurumlarının yanı sıra bireyler için açıkça belirlenmiş yükümlülükler öngörmesi halinde de doğar.”</w:t>
      </w:r>
    </w:p>
    <w:p w:rsidR="0006741C" w:rsidRPr="0006741C" w:rsidRDefault="0006741C" w:rsidP="0006741C">
      <w:pPr>
        <w:spacing w:before="100" w:beforeAutospacing="1" w:after="100" w:afterAutospacing="1" w:line="240" w:lineRule="auto"/>
        <w:jc w:val="both"/>
        <w:rPr>
          <w:rFonts w:ascii="Times New Roman" w:eastAsia="Times New Roman" w:hAnsi="Times New Roman" w:cs="Times New Roman"/>
          <w:sz w:val="24"/>
          <w:szCs w:val="24"/>
          <w:lang w:eastAsia="tr-TR"/>
        </w:rPr>
      </w:pPr>
      <w:r w:rsidRPr="0006741C">
        <w:rPr>
          <w:rFonts w:ascii="Times New Roman" w:eastAsia="Times New Roman" w:hAnsi="Times New Roman" w:cs="Times New Roman"/>
          <w:sz w:val="24"/>
          <w:szCs w:val="24"/>
          <w:lang w:eastAsia="tr-TR"/>
        </w:rPr>
        <w:t xml:space="preserve">Adalet Divanı tarafından kurucu Antlaşmaların sadece antlaşmaya taraf devletler arasında karşılıklı hak ve yükümlülükler öngörmekle kalmadığı görüşünü desteklemek üzere ortaya koyduğu tüm gerekçeler, Divanın AB hukuk düzeni ile ilgili vizyonunda bireylerin sahip olduğu önemli ve </w:t>
      </w:r>
      <w:proofErr w:type="gramStart"/>
      <w:r w:rsidRPr="0006741C">
        <w:rPr>
          <w:rFonts w:ascii="Times New Roman" w:eastAsia="Times New Roman" w:hAnsi="Times New Roman" w:cs="Times New Roman"/>
          <w:sz w:val="24"/>
          <w:szCs w:val="24"/>
          <w:lang w:eastAsia="tr-TR"/>
        </w:rPr>
        <w:t>merkezî  rolü</w:t>
      </w:r>
      <w:proofErr w:type="gramEnd"/>
      <w:r w:rsidRPr="0006741C">
        <w:rPr>
          <w:rFonts w:ascii="Times New Roman" w:eastAsia="Times New Roman" w:hAnsi="Times New Roman" w:cs="Times New Roman"/>
          <w:sz w:val="24"/>
          <w:szCs w:val="24"/>
          <w:lang w:eastAsia="tr-TR"/>
        </w:rPr>
        <w:t xml:space="preserve"> göstermektedir.</w:t>
      </w:r>
    </w:p>
    <w:p w:rsidR="0006741C" w:rsidRPr="0006741C" w:rsidRDefault="0006741C" w:rsidP="0006741C">
      <w:pPr>
        <w:spacing w:before="100" w:beforeAutospacing="1" w:after="100" w:afterAutospacing="1" w:line="240" w:lineRule="auto"/>
        <w:jc w:val="both"/>
        <w:rPr>
          <w:rFonts w:ascii="Times New Roman" w:eastAsia="Times New Roman" w:hAnsi="Times New Roman" w:cs="Times New Roman"/>
          <w:sz w:val="24"/>
          <w:szCs w:val="24"/>
          <w:lang w:eastAsia="tr-TR"/>
        </w:rPr>
      </w:pPr>
      <w:proofErr w:type="gramStart"/>
      <w:r w:rsidRPr="0006741C">
        <w:rPr>
          <w:rFonts w:ascii="Times New Roman" w:eastAsia="Times New Roman" w:hAnsi="Times New Roman" w:cs="Times New Roman"/>
          <w:sz w:val="24"/>
          <w:szCs w:val="24"/>
          <w:lang w:eastAsia="tr-TR"/>
        </w:rPr>
        <w:t xml:space="preserve">Divanın politika mülâhazalarından kaynaklanan bu kararı, bir yandan üye devletlerin yanı sıra bireylere de hak ve yükümlülükler öngören bu yeni hukuk düzeninin ve onu kuran Antlaşmaların kendine özgü niteliğini vurgulamayı, öte yandan da AB hukukundan kaynaklanan yükümlülüklerini yerine getirmeyen üye devletleri bu hukuk düzenini gerektiği gibi uygulamaya zorlayacak bir mekanizmanın temin edilmesini hedeflemekte idi. Bu çerçevede Divan, </w:t>
      </w:r>
      <w:r w:rsidRPr="0006741C">
        <w:rPr>
          <w:rFonts w:ascii="Times New Roman" w:eastAsia="Times New Roman" w:hAnsi="Times New Roman" w:cs="Times New Roman"/>
          <w:i/>
          <w:sz w:val="24"/>
          <w:szCs w:val="24"/>
          <w:lang w:eastAsia="tr-TR"/>
        </w:rPr>
        <w:t xml:space="preserve">Van </w:t>
      </w:r>
      <w:proofErr w:type="spellStart"/>
      <w:r w:rsidRPr="0006741C">
        <w:rPr>
          <w:rFonts w:ascii="Times New Roman" w:eastAsia="Times New Roman" w:hAnsi="Times New Roman" w:cs="Times New Roman"/>
          <w:i/>
          <w:sz w:val="24"/>
          <w:szCs w:val="24"/>
          <w:lang w:eastAsia="tr-TR"/>
        </w:rPr>
        <w:t>Gend</w:t>
      </w:r>
      <w:proofErr w:type="spellEnd"/>
      <w:r w:rsidRPr="0006741C">
        <w:rPr>
          <w:rFonts w:ascii="Times New Roman" w:eastAsia="Times New Roman" w:hAnsi="Times New Roman" w:cs="Times New Roman"/>
          <w:i/>
          <w:sz w:val="24"/>
          <w:szCs w:val="24"/>
          <w:lang w:eastAsia="tr-TR"/>
        </w:rPr>
        <w:t xml:space="preserve"> en </w:t>
      </w:r>
      <w:proofErr w:type="spellStart"/>
      <w:r w:rsidRPr="0006741C">
        <w:rPr>
          <w:rFonts w:ascii="Times New Roman" w:eastAsia="Times New Roman" w:hAnsi="Times New Roman" w:cs="Times New Roman"/>
          <w:i/>
          <w:sz w:val="24"/>
          <w:szCs w:val="24"/>
          <w:lang w:eastAsia="tr-TR"/>
        </w:rPr>
        <w:t>Loos</w:t>
      </w:r>
      <w:proofErr w:type="spellEnd"/>
      <w:r w:rsidRPr="0006741C">
        <w:rPr>
          <w:rFonts w:ascii="Times New Roman" w:eastAsia="Times New Roman" w:hAnsi="Times New Roman" w:cs="Times New Roman"/>
          <w:i/>
          <w:sz w:val="24"/>
          <w:szCs w:val="24"/>
          <w:lang w:eastAsia="tr-TR"/>
        </w:rPr>
        <w:t xml:space="preserve"> </w:t>
      </w:r>
      <w:r w:rsidRPr="0006741C">
        <w:rPr>
          <w:rFonts w:ascii="Times New Roman" w:eastAsia="Times New Roman" w:hAnsi="Times New Roman" w:cs="Times New Roman"/>
          <w:sz w:val="24"/>
          <w:szCs w:val="24"/>
          <w:lang w:eastAsia="tr-TR"/>
        </w:rPr>
        <w:t xml:space="preserve">kararında, AB hukukunun kendilerine tanıdığı hakların korunmasında menfaati olan bireylerin göstereceği özen ve dikkatin, AB’nin İşleyişine Dair Antlaşmanın 311-312 maddeleri ile Komisyon ve üye devletlere verilen denetim görevine yardımcı etkili bir denetim mekanizması oluşturacağını vurgulamaktadır. </w:t>
      </w:r>
      <w:proofErr w:type="gramEnd"/>
      <w:r w:rsidRPr="0006741C">
        <w:rPr>
          <w:rFonts w:ascii="Times New Roman" w:eastAsia="Times New Roman" w:hAnsi="Times New Roman" w:cs="Times New Roman"/>
          <w:sz w:val="24"/>
          <w:szCs w:val="24"/>
          <w:lang w:eastAsia="tr-TR"/>
        </w:rPr>
        <w:t>Dolayısıyla, Divana göre, AB hukukunun doğrudan etkisi olarak adlandırılan, bireylerin kendi ulusal yargı organları önünde AB hukukundan kaynaklanan haklarını ileri sürebilmeleri olgusu, söz konusu hukuk kurallarının üye devletlerin hukuk düzenlerinde uygulanması ihtimalini önemli ölçüde arttırmaktadır.</w:t>
      </w:r>
    </w:p>
    <w:p w:rsidR="0006741C" w:rsidRPr="0006741C" w:rsidRDefault="0006741C" w:rsidP="0006741C">
      <w:pPr>
        <w:spacing w:before="100" w:beforeAutospacing="1" w:after="100" w:afterAutospacing="1" w:line="240" w:lineRule="auto"/>
        <w:jc w:val="both"/>
        <w:rPr>
          <w:rFonts w:ascii="Times New Roman" w:eastAsia="Times New Roman" w:hAnsi="Times New Roman" w:cs="Times New Roman"/>
          <w:sz w:val="24"/>
          <w:szCs w:val="24"/>
          <w:lang w:eastAsia="tr-TR"/>
        </w:rPr>
      </w:pPr>
      <w:r w:rsidRPr="0006741C">
        <w:rPr>
          <w:rFonts w:ascii="Times New Roman" w:eastAsia="Times New Roman" w:hAnsi="Times New Roman" w:cs="Times New Roman"/>
          <w:sz w:val="24"/>
          <w:szCs w:val="24"/>
          <w:lang w:eastAsia="tr-TR"/>
        </w:rPr>
        <w:t xml:space="preserve">Eğer üye devletler bazı yükümlülükler üstlenmeyi kabul etmişlerse ve ortak ve bağlayıcı kurallar koymak üzere özel bir kurumsal yapı meydana getirmişlerse, bu sistemin iyi işlemesini sağlayacak koşulların sağlanmamış olması talihsizlik olacaktır. </w:t>
      </w:r>
    </w:p>
    <w:p w:rsidR="0006741C" w:rsidRPr="0006741C" w:rsidRDefault="0006741C" w:rsidP="0006741C">
      <w:pPr>
        <w:spacing w:before="100" w:beforeAutospacing="1" w:after="100" w:afterAutospacing="1" w:line="240" w:lineRule="auto"/>
        <w:jc w:val="both"/>
        <w:rPr>
          <w:rFonts w:ascii="Times New Roman" w:eastAsia="Times New Roman" w:hAnsi="Times New Roman" w:cs="Times New Roman"/>
          <w:sz w:val="24"/>
          <w:szCs w:val="24"/>
          <w:lang w:eastAsia="tr-TR"/>
        </w:rPr>
      </w:pPr>
      <w:r w:rsidRPr="0006741C">
        <w:rPr>
          <w:rFonts w:ascii="Times New Roman" w:eastAsia="Times New Roman" w:hAnsi="Times New Roman" w:cs="Times New Roman"/>
          <w:sz w:val="24"/>
          <w:szCs w:val="24"/>
          <w:lang w:eastAsia="tr-TR"/>
        </w:rPr>
        <w:t>Üye devletler, yükümlülüklerine her durumda ve gerektiği kadar uysalardı doğrudan etki gerekli olmayacaktı. Ama en azından her zaman uymadıklarına göre, bazı araç ve yöntemlere ihtiyaç duyulmaktadır. Bu çerçevede, bireylere AB hukuku ihlâllerinin denetimi konusunda etkili bir rol ve görev verme konusu gündeme gelmiştir.</w:t>
      </w:r>
    </w:p>
    <w:p w:rsidR="0006741C" w:rsidRPr="0006741C" w:rsidRDefault="0006741C" w:rsidP="0006741C">
      <w:pPr>
        <w:spacing w:before="100" w:beforeAutospacing="1" w:after="100" w:afterAutospacing="1" w:line="240" w:lineRule="auto"/>
        <w:jc w:val="both"/>
        <w:rPr>
          <w:rFonts w:ascii="Times New Roman" w:eastAsia="Times New Roman" w:hAnsi="Times New Roman" w:cs="Times New Roman"/>
          <w:sz w:val="24"/>
          <w:szCs w:val="24"/>
          <w:lang w:eastAsia="tr-TR"/>
        </w:rPr>
      </w:pPr>
      <w:r w:rsidRPr="0006741C">
        <w:rPr>
          <w:rFonts w:ascii="Times New Roman" w:eastAsia="Times New Roman" w:hAnsi="Times New Roman" w:cs="Times New Roman"/>
          <w:sz w:val="24"/>
          <w:szCs w:val="24"/>
          <w:lang w:eastAsia="tr-TR"/>
        </w:rPr>
        <w:t xml:space="preserve">Avrupa halkları, Avrupa bütünleşmesi projesinin bir parçasıdır. Bu projenin iyi işlemesi için gerekli şartların sağlanması, bu bireylerin söz konusu projenin sağlayacağı faydalardan yararlanmaları için de zorunludur. Bu çerçevede, AB hukukuna uyulmasını sağlamaya yönelik yöntem veya araç ise, doğrudan etki ilkesi olmuştur. Bu ilke, bir yandan bireysel haklara koruma sağlarken, bir yandan da aynı bireylerin sistemin iyi işleyişini temin etmelerine imkân sağlamaktadır. İşte, Divanın </w:t>
      </w:r>
      <w:r w:rsidRPr="0006741C">
        <w:rPr>
          <w:rFonts w:ascii="Times New Roman" w:eastAsia="Times New Roman" w:hAnsi="Times New Roman" w:cs="Times New Roman"/>
          <w:i/>
          <w:sz w:val="24"/>
          <w:szCs w:val="24"/>
          <w:lang w:eastAsia="tr-TR"/>
        </w:rPr>
        <w:t xml:space="preserve">Van </w:t>
      </w:r>
      <w:proofErr w:type="spellStart"/>
      <w:r w:rsidRPr="0006741C">
        <w:rPr>
          <w:rFonts w:ascii="Times New Roman" w:eastAsia="Times New Roman" w:hAnsi="Times New Roman" w:cs="Times New Roman"/>
          <w:i/>
          <w:sz w:val="24"/>
          <w:szCs w:val="24"/>
          <w:lang w:eastAsia="tr-TR"/>
        </w:rPr>
        <w:t>Gend</w:t>
      </w:r>
      <w:proofErr w:type="spellEnd"/>
      <w:r w:rsidRPr="0006741C">
        <w:rPr>
          <w:rFonts w:ascii="Times New Roman" w:eastAsia="Times New Roman" w:hAnsi="Times New Roman" w:cs="Times New Roman"/>
          <w:i/>
          <w:sz w:val="24"/>
          <w:szCs w:val="24"/>
          <w:lang w:eastAsia="tr-TR"/>
        </w:rPr>
        <w:t xml:space="preserve"> en </w:t>
      </w:r>
      <w:proofErr w:type="spellStart"/>
      <w:r w:rsidRPr="0006741C">
        <w:rPr>
          <w:rFonts w:ascii="Times New Roman" w:eastAsia="Times New Roman" w:hAnsi="Times New Roman" w:cs="Times New Roman"/>
          <w:i/>
          <w:sz w:val="24"/>
          <w:szCs w:val="24"/>
          <w:lang w:eastAsia="tr-TR"/>
        </w:rPr>
        <w:t>Loos</w:t>
      </w:r>
      <w:proofErr w:type="spellEnd"/>
      <w:r w:rsidRPr="0006741C">
        <w:rPr>
          <w:rFonts w:ascii="Times New Roman" w:eastAsia="Times New Roman" w:hAnsi="Times New Roman" w:cs="Times New Roman"/>
          <w:sz w:val="24"/>
          <w:szCs w:val="24"/>
          <w:lang w:eastAsia="tr-TR"/>
        </w:rPr>
        <w:t xml:space="preserve"> kararı çerçevesinde atıfta bulunduğu “çifte denetim” ilkesinden kastedilen de budur.</w:t>
      </w:r>
    </w:p>
    <w:p w:rsidR="0006741C" w:rsidRPr="0006741C" w:rsidRDefault="0006741C" w:rsidP="0006741C">
      <w:pPr>
        <w:spacing w:before="100" w:beforeAutospacing="1" w:after="100" w:afterAutospacing="1" w:line="240" w:lineRule="auto"/>
        <w:jc w:val="both"/>
        <w:rPr>
          <w:rFonts w:ascii="Times New Roman" w:eastAsia="Times New Roman" w:hAnsi="Times New Roman" w:cs="Times New Roman"/>
          <w:sz w:val="24"/>
          <w:szCs w:val="24"/>
          <w:lang w:eastAsia="tr-TR"/>
        </w:rPr>
      </w:pPr>
      <w:r w:rsidRPr="0006741C">
        <w:rPr>
          <w:rFonts w:ascii="Times New Roman" w:eastAsia="Times New Roman" w:hAnsi="Times New Roman" w:cs="Times New Roman"/>
          <w:sz w:val="24"/>
          <w:szCs w:val="24"/>
          <w:lang w:eastAsia="tr-TR"/>
        </w:rPr>
        <w:t xml:space="preserve">AB hukuku hükümleri, üye devletlerin iç hukukuna geçirildiğinde, doğrudan etkili hükümler, söz konusu hukuk düzenlerinin bir parçası olarak ve kendileriyle çelişen iç hukuk hükümleri karşısında öncelikle, uygulanırlar. Bir başka ifade </w:t>
      </w:r>
      <w:proofErr w:type="gramStart"/>
      <w:r w:rsidRPr="0006741C">
        <w:rPr>
          <w:rFonts w:ascii="Times New Roman" w:eastAsia="Times New Roman" w:hAnsi="Times New Roman" w:cs="Times New Roman"/>
          <w:sz w:val="24"/>
          <w:szCs w:val="24"/>
          <w:lang w:eastAsia="tr-TR"/>
        </w:rPr>
        <w:t>ile,</w:t>
      </w:r>
      <w:proofErr w:type="gramEnd"/>
      <w:r w:rsidRPr="0006741C">
        <w:rPr>
          <w:rFonts w:ascii="Times New Roman" w:eastAsia="Times New Roman" w:hAnsi="Times New Roman" w:cs="Times New Roman"/>
          <w:sz w:val="24"/>
          <w:szCs w:val="24"/>
          <w:lang w:eastAsia="tr-TR"/>
        </w:rPr>
        <w:t xml:space="preserve"> doğrudan etki ilkesi, söz konusu AB tasarrufunun üye devlet tarafından iç hukuka gerektiği gibi geçirilmediği durumlarda bile, bireylerin ilgili tasarruftan doğan haklarını ulusal mahkemeleri önünde ileri sürebilmelerine imkân veren nitelikteki AB hukuku kurallarının bir özelliğini oluşturmaktadır.</w:t>
      </w:r>
    </w:p>
    <w:p w:rsidR="0006741C" w:rsidRPr="0006741C" w:rsidRDefault="0006741C" w:rsidP="0006741C">
      <w:pPr>
        <w:spacing w:before="100" w:beforeAutospacing="1" w:after="100" w:afterAutospacing="1" w:line="240" w:lineRule="auto"/>
        <w:jc w:val="both"/>
        <w:rPr>
          <w:rFonts w:ascii="Times New Roman" w:eastAsia="Times New Roman" w:hAnsi="Times New Roman" w:cs="Times New Roman"/>
          <w:sz w:val="24"/>
          <w:szCs w:val="24"/>
          <w:lang w:eastAsia="tr-TR"/>
        </w:rPr>
      </w:pPr>
      <w:r w:rsidRPr="0006741C">
        <w:rPr>
          <w:rFonts w:ascii="Times New Roman" w:eastAsia="Times New Roman" w:hAnsi="Times New Roman" w:cs="Times New Roman"/>
          <w:sz w:val="24"/>
          <w:szCs w:val="24"/>
          <w:lang w:eastAsia="tr-TR"/>
        </w:rPr>
        <w:t>Bir AB tasarrufunun doğrudan etkili olarak kabul edilmesi, ulusal mahkemelerin ve sonuçta da Adalet Divanının, ilgili AB hukuku kuralını, Birliğin veya üye devlet makamlarının başka bir tasarrufuna gerek kalmaksızın uygulayabilme yeteneği ile ve ilgili yargı organlarının kendilerini bu konuda yeterli donanıma sahip görüp görmedikleri ile ilgilidir.</w:t>
      </w:r>
    </w:p>
    <w:p w:rsidR="0006741C" w:rsidRPr="0006741C" w:rsidRDefault="0006741C" w:rsidP="0006741C">
      <w:pPr>
        <w:spacing w:before="100" w:beforeAutospacing="1" w:after="100" w:afterAutospacing="1" w:line="240" w:lineRule="auto"/>
        <w:jc w:val="both"/>
        <w:rPr>
          <w:rFonts w:ascii="Times New Roman" w:eastAsia="Times New Roman" w:hAnsi="Times New Roman" w:cs="Times New Roman"/>
          <w:sz w:val="24"/>
          <w:szCs w:val="24"/>
          <w:lang w:eastAsia="tr-TR"/>
        </w:rPr>
      </w:pPr>
      <w:r w:rsidRPr="0006741C">
        <w:rPr>
          <w:rFonts w:ascii="Times New Roman" w:eastAsia="Times New Roman" w:hAnsi="Times New Roman" w:cs="Times New Roman"/>
          <w:sz w:val="24"/>
          <w:szCs w:val="24"/>
          <w:lang w:eastAsia="tr-TR"/>
        </w:rPr>
        <w:lastRenderedPageBreak/>
        <w:t xml:space="preserve">AB hukukunun doğrudan etki niteliğini haiz kuralları, antlaşmaların hükümleri çerçevesinde karşımıza çıkabileceği gibi, ikincil AB hukuku içerisinde de söz konusu niteliği bünyesinde barındıran AB hukuku kuralları bulunmaktadır. Söz konusu ikincil mevzuat içinde, AB yetkili organlarının işlemlerinin yanı sıra, AB ile üçüncü ülkeler arasında imzalanan uluslararası anlaşmalar da yer almaktadır. </w:t>
      </w:r>
    </w:p>
    <w:p w:rsidR="0006741C" w:rsidRPr="0006741C" w:rsidRDefault="0006741C" w:rsidP="0006741C">
      <w:pPr>
        <w:spacing w:before="100" w:beforeAutospacing="1" w:after="100" w:afterAutospacing="1" w:line="240" w:lineRule="auto"/>
        <w:jc w:val="both"/>
        <w:rPr>
          <w:rFonts w:ascii="Times New Roman" w:eastAsia="Times New Roman" w:hAnsi="Times New Roman" w:cs="Times New Roman"/>
          <w:sz w:val="24"/>
          <w:szCs w:val="24"/>
          <w:lang w:eastAsia="tr-TR"/>
        </w:rPr>
      </w:pPr>
      <w:r w:rsidRPr="0006741C">
        <w:rPr>
          <w:rFonts w:ascii="Times New Roman" w:eastAsia="Times New Roman" w:hAnsi="Times New Roman" w:cs="Times New Roman"/>
          <w:sz w:val="24"/>
          <w:szCs w:val="24"/>
          <w:lang w:eastAsia="tr-TR"/>
        </w:rPr>
        <w:t>Doğrudan etki doktrini bireylere, ulusal hukukta tanınmayan haklar vermek amacıyla bir “kılıç” olarak kullanılabileceği gibi, ilgili bireyi AB hukuku kuralı ile çelişen iç hukuk kuralından korumak üzere bir “kalkan” olarak da kullanılabilir.</w:t>
      </w:r>
    </w:p>
    <w:p w:rsidR="0006741C" w:rsidRPr="0006741C" w:rsidRDefault="0006741C" w:rsidP="0006741C">
      <w:pPr>
        <w:spacing w:before="100" w:beforeAutospacing="1" w:after="100" w:afterAutospacing="1" w:line="240" w:lineRule="auto"/>
        <w:jc w:val="both"/>
        <w:rPr>
          <w:rFonts w:ascii="Times New Roman" w:eastAsia="Times New Roman" w:hAnsi="Times New Roman" w:cs="Times New Roman"/>
          <w:sz w:val="24"/>
          <w:szCs w:val="24"/>
          <w:lang w:eastAsia="tr-TR"/>
        </w:rPr>
      </w:pPr>
      <w:r w:rsidRPr="0006741C">
        <w:rPr>
          <w:rFonts w:ascii="Times New Roman" w:eastAsia="Times New Roman" w:hAnsi="Times New Roman" w:cs="Times New Roman"/>
          <w:sz w:val="24"/>
          <w:szCs w:val="24"/>
          <w:lang w:eastAsia="tr-TR"/>
        </w:rPr>
        <w:t>Aslında, burada karmaşık bir konu, bazı durumlarda bireylere hak tanınmasının kuralın doğrudan etki doğurmasının koşulu olmasına karşılık, bazı durumlarda bu iki etkinin birbirinden tamamen bağımsız olarak ele alınmasıdır.</w:t>
      </w:r>
    </w:p>
    <w:p w:rsidR="0006741C" w:rsidRPr="0006741C" w:rsidRDefault="0006741C" w:rsidP="0006741C">
      <w:pPr>
        <w:spacing w:before="100" w:beforeAutospacing="1" w:after="100" w:afterAutospacing="1" w:line="240" w:lineRule="auto"/>
        <w:jc w:val="both"/>
        <w:rPr>
          <w:rFonts w:ascii="Times New Roman" w:eastAsia="Times New Roman" w:hAnsi="Times New Roman" w:cs="Times New Roman"/>
          <w:sz w:val="24"/>
          <w:szCs w:val="24"/>
          <w:lang w:eastAsia="tr-TR"/>
        </w:rPr>
      </w:pPr>
      <w:r w:rsidRPr="0006741C">
        <w:rPr>
          <w:rFonts w:ascii="Times New Roman" w:eastAsia="Times New Roman" w:hAnsi="Times New Roman" w:cs="Times New Roman"/>
          <w:sz w:val="24"/>
          <w:szCs w:val="24"/>
          <w:lang w:eastAsia="tr-TR"/>
        </w:rPr>
        <w:t>Bunun dışında, doğrudan etkinin bazı durumlarda mevcut hakların ileri sürülme aracı olarak görülmesine karşılık, bazı hallerde de, söz konusu hakların yaratılmasının aracı olarak kabul edilmesi de sorunlara yol açabilecek niteliktedir.</w:t>
      </w:r>
    </w:p>
    <w:p w:rsidR="0006741C" w:rsidRPr="0006741C" w:rsidRDefault="0006741C" w:rsidP="0006741C">
      <w:pPr>
        <w:spacing w:before="100" w:beforeAutospacing="1" w:after="100" w:afterAutospacing="1" w:line="240" w:lineRule="auto"/>
        <w:jc w:val="both"/>
        <w:rPr>
          <w:rFonts w:ascii="Times New Roman" w:eastAsia="Times New Roman" w:hAnsi="Times New Roman" w:cs="Times New Roman"/>
          <w:sz w:val="24"/>
          <w:szCs w:val="24"/>
          <w:lang w:eastAsia="tr-TR"/>
        </w:rPr>
      </w:pPr>
      <w:r w:rsidRPr="0006741C">
        <w:rPr>
          <w:rFonts w:ascii="Times New Roman" w:eastAsia="Times New Roman" w:hAnsi="Times New Roman" w:cs="Times New Roman"/>
          <w:sz w:val="24"/>
          <w:szCs w:val="24"/>
          <w:lang w:eastAsia="tr-TR"/>
        </w:rPr>
        <w:t xml:space="preserve">Bir bireyin, AB hukukundan kaynaklanan bir hakka sahip olup olmadığı veya hangi koşullarda böyle bir hakka sahip olacağı, ya da diğer bir deyişle, doğrudan etkinin koşulları, genel itibariyle yoruma bağlıdır. Bu durum da ilgili hükmün söz konusu koşulları yerine getirip getirmediğine karar verme yetkisinin Divana ait oluşunu açıklamaktadır. Divan, doğrudan etki doğurabilmesi açısından ilgili AB hukuku kuralının yeterince açık, kesin ve şartsız olması gerektiğini belirtmektedir. Dolayısıyla, örneğin, Antlaşmalarda uygulama önlemlerine atıfta bulunulması, ilgili hükmün doğrudan etkisini engelleyici bir unsur olarak görülmeyebilmiştir. Bunun yanı sıra, üye devletlere veya AB kurumlarına yönelik yol gösterici ilkeler içeren hükümler de bireyler için ileri sürebilecekleri haklar yaratmaya uygun kabul edilebilmiştir. Bundan başka, örneğin, takdir yetkisinin varlığı kendi başına hukuki denetime engel bir unsur olarak kabul edilmemiştir. Bununla birlikte, doğrudan etkiye engel teşkil eden ve etmeyen koşullar arasındaki sınırı tayin etmek de kolay değildir. </w:t>
      </w:r>
      <w:proofErr w:type="gramStart"/>
      <w:r w:rsidRPr="0006741C">
        <w:rPr>
          <w:rFonts w:ascii="Times New Roman" w:eastAsia="Times New Roman" w:hAnsi="Times New Roman" w:cs="Times New Roman"/>
          <w:sz w:val="24"/>
          <w:szCs w:val="24"/>
          <w:lang w:eastAsia="tr-TR"/>
        </w:rPr>
        <w:t>Çünkü,</w:t>
      </w:r>
      <w:proofErr w:type="gramEnd"/>
      <w:r w:rsidRPr="0006741C">
        <w:rPr>
          <w:rFonts w:ascii="Times New Roman" w:eastAsia="Times New Roman" w:hAnsi="Times New Roman" w:cs="Times New Roman"/>
          <w:sz w:val="24"/>
          <w:szCs w:val="24"/>
          <w:lang w:eastAsia="tr-TR"/>
        </w:rPr>
        <w:t xml:space="preserve"> söz konusu sınır, Divanın hukuki denetime imkân veren koşulların işleyişine ilişkin parametreleri belirlemek konusundaki istekli tutumuna bağlıdır. Burada ise, tutarlı bir yaklaşımdan söz etmek güçtür. Burada sorun, herhangi bir yükümlülüğün yeterince açık bir biçimde tanımlanıp tanımlanmadığından çok, bu şekilde algılanıp algılanmadığına bağlı görünmektedir.</w:t>
      </w:r>
    </w:p>
    <w:p w:rsidR="0006741C" w:rsidRPr="0006741C" w:rsidRDefault="0006741C" w:rsidP="0006741C">
      <w:pPr>
        <w:spacing w:before="100" w:beforeAutospacing="1" w:after="100" w:afterAutospacing="1" w:line="240" w:lineRule="auto"/>
        <w:jc w:val="both"/>
        <w:rPr>
          <w:rFonts w:ascii="Times New Roman" w:eastAsia="Times New Roman" w:hAnsi="Times New Roman" w:cs="Times New Roman"/>
          <w:b/>
          <w:bCs/>
          <w:sz w:val="24"/>
          <w:szCs w:val="24"/>
          <w:lang w:eastAsia="tr-TR"/>
        </w:rPr>
      </w:pPr>
      <w:r w:rsidRPr="0006741C">
        <w:rPr>
          <w:rFonts w:ascii="Times New Roman" w:eastAsia="Times New Roman" w:hAnsi="Times New Roman" w:cs="Times New Roman"/>
          <w:b/>
          <w:bCs/>
          <w:sz w:val="24"/>
          <w:szCs w:val="24"/>
          <w:lang w:eastAsia="tr-TR"/>
        </w:rPr>
        <w:t xml:space="preserve">AB Hukukunun Önceliği İlkesi </w:t>
      </w:r>
    </w:p>
    <w:p w:rsidR="0006741C" w:rsidRPr="0006741C" w:rsidRDefault="0006741C" w:rsidP="0006741C">
      <w:pPr>
        <w:spacing w:before="100" w:beforeAutospacing="1" w:after="100" w:afterAutospacing="1" w:line="240" w:lineRule="auto"/>
        <w:jc w:val="both"/>
        <w:rPr>
          <w:rFonts w:ascii="Times New Roman" w:eastAsia="Times New Roman" w:hAnsi="Times New Roman" w:cs="Times New Roman"/>
          <w:sz w:val="24"/>
          <w:szCs w:val="24"/>
          <w:lang w:eastAsia="tr-TR"/>
        </w:rPr>
      </w:pPr>
      <w:r w:rsidRPr="0006741C">
        <w:rPr>
          <w:rFonts w:ascii="Times New Roman" w:eastAsia="Times New Roman" w:hAnsi="Times New Roman" w:cs="Times New Roman"/>
          <w:sz w:val="24"/>
          <w:szCs w:val="24"/>
          <w:lang w:eastAsia="tr-TR"/>
        </w:rPr>
        <w:t>AB hukuku ile ulusal hukuk arasındaki ilişki, bireylere ulusal mahkemeler önünde AB hukukuna dayanma imkânı tanınmasının diğer yönünü oluşturmaktadır. Adalet Divanının yerleşmiş içtihadı uyarınca, AB hukukunun doğrudan etkili bir hükmü ile ulusal hukukun kuralları arasında bir çatışma olduğunda, AB hukuku üstün gelmeli, yani öncelikle uygulanmalıdır.</w:t>
      </w:r>
    </w:p>
    <w:p w:rsidR="0006741C" w:rsidRPr="0006741C" w:rsidRDefault="0006741C" w:rsidP="0006741C">
      <w:pPr>
        <w:spacing w:before="100" w:beforeAutospacing="1" w:after="100" w:afterAutospacing="1" w:line="240" w:lineRule="auto"/>
        <w:jc w:val="both"/>
        <w:rPr>
          <w:rFonts w:ascii="Times New Roman" w:eastAsia="Times New Roman" w:hAnsi="Times New Roman" w:cs="Times New Roman"/>
          <w:sz w:val="24"/>
          <w:szCs w:val="24"/>
          <w:lang w:eastAsia="tr-TR"/>
        </w:rPr>
      </w:pPr>
      <w:r w:rsidRPr="0006741C">
        <w:rPr>
          <w:rFonts w:ascii="Times New Roman" w:eastAsia="Times New Roman" w:hAnsi="Times New Roman" w:cs="Times New Roman"/>
          <w:sz w:val="24"/>
          <w:szCs w:val="24"/>
          <w:lang w:eastAsia="tr-TR"/>
        </w:rPr>
        <w:t xml:space="preserve">AB hukukunun önceliği ilkesi, hiç kuşkusuz, Avrupa Birliğinin üye devletler tarafından kendisine devredilen egemen yetkileri kullanan, </w:t>
      </w:r>
      <w:proofErr w:type="spellStart"/>
      <w:r w:rsidRPr="0006741C">
        <w:rPr>
          <w:rFonts w:ascii="Times New Roman" w:eastAsia="Times New Roman" w:hAnsi="Times New Roman" w:cs="Times New Roman"/>
          <w:sz w:val="24"/>
          <w:szCs w:val="24"/>
          <w:lang w:eastAsia="tr-TR"/>
        </w:rPr>
        <w:t>uluslarüstü</w:t>
      </w:r>
      <w:proofErr w:type="spellEnd"/>
      <w:r w:rsidRPr="0006741C">
        <w:rPr>
          <w:rFonts w:ascii="Times New Roman" w:eastAsia="Times New Roman" w:hAnsi="Times New Roman" w:cs="Times New Roman"/>
          <w:sz w:val="24"/>
          <w:szCs w:val="24"/>
          <w:lang w:eastAsia="tr-TR"/>
        </w:rPr>
        <w:t xml:space="preserve"> bir örgütlenme konumuna sahip olmasının zorunlu bir bileşenini oluşturmaktadır. AB hukuku kurallarının kendileri ile çelişen ulusal hukuk normlarından önce uygulanması zorunluluğu olmaksızın, bu yeni hukuk düzeninin tüm üye devletlerde aynı anda, aynı ölçüde bağlayıcı ve etkili olmasını temin etmek son derece güçtür. AB hukukunun bütünleşmeye matuf bir hukuk düzeni olarak tüm AB’de </w:t>
      </w:r>
      <w:r w:rsidRPr="0006741C">
        <w:rPr>
          <w:rFonts w:ascii="Times New Roman" w:eastAsia="Times New Roman" w:hAnsi="Times New Roman" w:cs="Times New Roman"/>
          <w:sz w:val="24"/>
          <w:szCs w:val="24"/>
          <w:lang w:eastAsia="tr-TR"/>
        </w:rPr>
        <w:lastRenderedPageBreak/>
        <w:t>aynı şekilde ve aynı etkililikte uygulanmasının önemi ise açıktır. Bu bağlamda, AB hukukuna ulusal hukuk karşısında uygulama önceliği tanımanın gereği ortaya çıkmaktadır.</w:t>
      </w:r>
    </w:p>
    <w:p w:rsidR="0006741C" w:rsidRPr="0006741C" w:rsidRDefault="0006741C" w:rsidP="0006741C">
      <w:pPr>
        <w:spacing w:before="100" w:beforeAutospacing="1" w:after="100" w:afterAutospacing="1" w:line="240" w:lineRule="auto"/>
        <w:jc w:val="both"/>
        <w:rPr>
          <w:rFonts w:ascii="Times New Roman" w:eastAsia="Times New Roman" w:hAnsi="Times New Roman" w:cs="Times New Roman"/>
          <w:sz w:val="24"/>
          <w:szCs w:val="24"/>
          <w:lang w:eastAsia="tr-TR"/>
        </w:rPr>
      </w:pPr>
      <w:r w:rsidRPr="0006741C">
        <w:rPr>
          <w:rFonts w:ascii="Times New Roman" w:eastAsia="Times New Roman" w:hAnsi="Times New Roman" w:cs="Times New Roman"/>
          <w:sz w:val="24"/>
          <w:szCs w:val="24"/>
          <w:lang w:eastAsia="tr-TR"/>
        </w:rPr>
        <w:t xml:space="preserve">AB hukuku ister birincil ister ikincil nitelikli olsun, önceki ve sonraki tarihli tüm ulusal hukuk kuralları karşısında önceliğe sahiptir. Bu öncelik, üye devletlerin anayasa hükümlerinden ya da uluslararası antlaşmanın kendisinin önceliğinden değil, AB hukukunun, üye devletlerin kendisi lehine egemen yetkilerinin kullanımını sınırlayarak devrettikleri bağımsız ve </w:t>
      </w:r>
      <w:proofErr w:type="spellStart"/>
      <w:r w:rsidRPr="0006741C">
        <w:rPr>
          <w:rFonts w:ascii="Times New Roman" w:eastAsia="Times New Roman" w:hAnsi="Times New Roman" w:cs="Times New Roman"/>
          <w:sz w:val="24"/>
          <w:szCs w:val="24"/>
          <w:lang w:eastAsia="tr-TR"/>
        </w:rPr>
        <w:t>uluslarüstü</w:t>
      </w:r>
      <w:proofErr w:type="spellEnd"/>
      <w:r w:rsidRPr="0006741C">
        <w:rPr>
          <w:rFonts w:ascii="Times New Roman" w:eastAsia="Times New Roman" w:hAnsi="Times New Roman" w:cs="Times New Roman"/>
          <w:sz w:val="24"/>
          <w:szCs w:val="24"/>
          <w:lang w:eastAsia="tr-TR"/>
        </w:rPr>
        <w:t xml:space="preserve"> bir hukuk düzeni olma niteliğinden kaynaklanmaktadır. Dolayısıyla, AB hukuku ile üye devlet hukukları arasındaki bir uyuşmazlık, Divanın koyduğu ilkeler ışığında, AB hukuku lehine çözümlenmek durumundadır.</w:t>
      </w:r>
    </w:p>
    <w:p w:rsidR="0006741C" w:rsidRPr="0006741C" w:rsidRDefault="0006741C" w:rsidP="0006741C">
      <w:pPr>
        <w:spacing w:before="100" w:beforeAutospacing="1" w:after="100" w:afterAutospacing="1" w:line="240" w:lineRule="auto"/>
        <w:jc w:val="both"/>
        <w:rPr>
          <w:rFonts w:ascii="Times New Roman" w:eastAsia="Times New Roman" w:hAnsi="Times New Roman" w:cs="Times New Roman"/>
          <w:sz w:val="24"/>
          <w:szCs w:val="24"/>
          <w:lang w:eastAsia="tr-TR"/>
        </w:rPr>
      </w:pPr>
      <w:r w:rsidRPr="0006741C">
        <w:rPr>
          <w:rFonts w:ascii="Times New Roman" w:eastAsia="Times New Roman" w:hAnsi="Times New Roman" w:cs="Times New Roman"/>
          <w:sz w:val="24"/>
          <w:szCs w:val="24"/>
          <w:lang w:eastAsia="tr-TR"/>
        </w:rPr>
        <w:t xml:space="preserve">Divan tarafından </w:t>
      </w:r>
      <w:proofErr w:type="spellStart"/>
      <w:r w:rsidRPr="0006741C">
        <w:rPr>
          <w:rFonts w:ascii="Times New Roman" w:eastAsia="Times New Roman" w:hAnsi="Times New Roman" w:cs="Times New Roman"/>
          <w:i/>
          <w:sz w:val="24"/>
          <w:szCs w:val="24"/>
          <w:lang w:eastAsia="tr-TR"/>
        </w:rPr>
        <w:t>Costa</w:t>
      </w:r>
      <w:proofErr w:type="spellEnd"/>
      <w:r w:rsidRPr="0006741C">
        <w:rPr>
          <w:rFonts w:ascii="Times New Roman" w:eastAsia="Times New Roman" w:hAnsi="Times New Roman" w:cs="Times New Roman"/>
          <w:i/>
          <w:sz w:val="24"/>
          <w:szCs w:val="24"/>
          <w:lang w:eastAsia="tr-TR"/>
        </w:rPr>
        <w:t xml:space="preserve"> v. ENEL</w:t>
      </w:r>
      <w:r w:rsidRPr="0006741C">
        <w:rPr>
          <w:rFonts w:ascii="Times New Roman" w:eastAsia="Times New Roman" w:hAnsi="Times New Roman" w:cs="Times New Roman"/>
          <w:sz w:val="24"/>
          <w:szCs w:val="24"/>
          <w:lang w:eastAsia="tr-TR"/>
        </w:rPr>
        <w:t xml:space="preserve"> kararında ortaya konan öncelik ilkesi, yine Divan tarafından </w:t>
      </w:r>
      <w:r w:rsidRPr="0006741C">
        <w:rPr>
          <w:rFonts w:ascii="Times New Roman" w:eastAsia="Times New Roman" w:hAnsi="Times New Roman" w:cs="Times New Roman"/>
          <w:i/>
          <w:sz w:val="24"/>
          <w:szCs w:val="24"/>
          <w:lang w:eastAsia="tr-TR"/>
        </w:rPr>
        <w:t xml:space="preserve">Van </w:t>
      </w:r>
      <w:proofErr w:type="spellStart"/>
      <w:r w:rsidRPr="0006741C">
        <w:rPr>
          <w:rFonts w:ascii="Times New Roman" w:eastAsia="Times New Roman" w:hAnsi="Times New Roman" w:cs="Times New Roman"/>
          <w:i/>
          <w:sz w:val="24"/>
          <w:szCs w:val="24"/>
          <w:lang w:eastAsia="tr-TR"/>
        </w:rPr>
        <w:t>Gend</w:t>
      </w:r>
      <w:proofErr w:type="spellEnd"/>
      <w:r w:rsidRPr="0006741C">
        <w:rPr>
          <w:rFonts w:ascii="Times New Roman" w:eastAsia="Times New Roman" w:hAnsi="Times New Roman" w:cs="Times New Roman"/>
          <w:i/>
          <w:sz w:val="24"/>
          <w:szCs w:val="24"/>
          <w:lang w:eastAsia="tr-TR"/>
        </w:rPr>
        <w:t xml:space="preserve"> en </w:t>
      </w:r>
      <w:proofErr w:type="spellStart"/>
      <w:r w:rsidRPr="0006741C">
        <w:rPr>
          <w:rFonts w:ascii="Times New Roman" w:eastAsia="Times New Roman" w:hAnsi="Times New Roman" w:cs="Times New Roman"/>
          <w:i/>
          <w:sz w:val="24"/>
          <w:szCs w:val="24"/>
          <w:lang w:eastAsia="tr-TR"/>
        </w:rPr>
        <w:t>Loos</w:t>
      </w:r>
      <w:proofErr w:type="spellEnd"/>
      <w:r w:rsidRPr="0006741C">
        <w:rPr>
          <w:rFonts w:ascii="Times New Roman" w:eastAsia="Times New Roman" w:hAnsi="Times New Roman" w:cs="Times New Roman"/>
          <w:sz w:val="24"/>
          <w:szCs w:val="24"/>
          <w:lang w:eastAsia="tr-TR"/>
        </w:rPr>
        <w:t xml:space="preserve"> kararında getirilen doğrudan etki ve AB hukukundan kaynaklanan bireysel haklar doktrininin ayrılmaz bir parçasını oluşturmaktadır. Öncelik ilkesi tanınmaksızın, bireylerin AB hukukundan kaynaklanan haklarına tam bir koruma ve güvence sağlanması mümkün değildir. </w:t>
      </w:r>
      <w:proofErr w:type="gramStart"/>
      <w:r w:rsidRPr="0006741C">
        <w:rPr>
          <w:rFonts w:ascii="Times New Roman" w:eastAsia="Times New Roman" w:hAnsi="Times New Roman" w:cs="Times New Roman"/>
          <w:sz w:val="24"/>
          <w:szCs w:val="24"/>
          <w:lang w:eastAsia="tr-TR"/>
        </w:rPr>
        <w:t>Çünkü,</w:t>
      </w:r>
      <w:proofErr w:type="gramEnd"/>
      <w:r w:rsidRPr="0006741C">
        <w:rPr>
          <w:rFonts w:ascii="Times New Roman" w:eastAsia="Times New Roman" w:hAnsi="Times New Roman" w:cs="Times New Roman"/>
          <w:sz w:val="24"/>
          <w:szCs w:val="24"/>
          <w:lang w:eastAsia="tr-TR"/>
        </w:rPr>
        <w:t xml:space="preserve"> bu ilke olmaksızın üye devletler sonraki tarihli bir ulusal düzenleme ile AB hukuku tarafından getirilen hakları ortadan kaldırabilirler. Divan, özellikle </w:t>
      </w:r>
      <w:proofErr w:type="spellStart"/>
      <w:r w:rsidRPr="0006741C">
        <w:rPr>
          <w:rFonts w:ascii="Times New Roman" w:eastAsia="Times New Roman" w:hAnsi="Times New Roman" w:cs="Times New Roman"/>
          <w:i/>
          <w:sz w:val="24"/>
          <w:szCs w:val="24"/>
          <w:lang w:eastAsia="tr-TR"/>
        </w:rPr>
        <w:t>Simmenthal</w:t>
      </w:r>
      <w:proofErr w:type="spellEnd"/>
      <w:r w:rsidRPr="0006741C">
        <w:rPr>
          <w:rFonts w:ascii="Times New Roman" w:eastAsia="Times New Roman" w:hAnsi="Times New Roman" w:cs="Times New Roman"/>
          <w:sz w:val="24"/>
          <w:szCs w:val="24"/>
          <w:lang w:eastAsia="tr-TR"/>
        </w:rPr>
        <w:t xml:space="preserve"> kararında, AB hukukunun ister önceki ister sonraki tarihli olsun, türüne ve niteliğine bakılmaksızın, ulusal hukuk karşısında öncelikle uygulanması gerektiği görüşünü, büyük ölçüde bireysel hakların korunması ilkesine ve gerekliliğine dayandırmıştır. Aynı şekilde, Divanın vermiş olduğu </w:t>
      </w:r>
      <w:proofErr w:type="spellStart"/>
      <w:r w:rsidRPr="0006741C">
        <w:rPr>
          <w:rFonts w:ascii="Times New Roman" w:eastAsia="Times New Roman" w:hAnsi="Times New Roman" w:cs="Times New Roman"/>
          <w:i/>
          <w:sz w:val="24"/>
          <w:szCs w:val="24"/>
          <w:lang w:eastAsia="tr-TR"/>
        </w:rPr>
        <w:t>Factortame</w:t>
      </w:r>
      <w:proofErr w:type="spellEnd"/>
      <w:r w:rsidRPr="0006741C">
        <w:rPr>
          <w:rFonts w:ascii="Times New Roman" w:eastAsia="Times New Roman" w:hAnsi="Times New Roman" w:cs="Times New Roman"/>
          <w:sz w:val="24"/>
          <w:szCs w:val="24"/>
          <w:lang w:eastAsia="tr-TR"/>
        </w:rPr>
        <w:t xml:space="preserve"> kararı uyarınca, “AB hukuku ister üye devlet ister bireyler olsun AB hukuku çerçevesinde hukuki ilişkiler içinde olan herkes için doğrudan hak ve borçlar doğurur” ve ulusal mahkemeler de söz konusu hakları korumakla yükümlüdür.</w:t>
      </w:r>
    </w:p>
    <w:p w:rsidR="0006741C" w:rsidRPr="0006741C" w:rsidRDefault="0006741C" w:rsidP="0006741C">
      <w:pPr>
        <w:spacing w:before="100" w:beforeAutospacing="1" w:after="100" w:afterAutospacing="1" w:line="240" w:lineRule="auto"/>
        <w:jc w:val="both"/>
        <w:rPr>
          <w:rFonts w:ascii="Times New Roman" w:eastAsia="Times New Roman" w:hAnsi="Times New Roman" w:cs="Times New Roman"/>
          <w:sz w:val="24"/>
          <w:szCs w:val="24"/>
          <w:lang w:eastAsia="tr-TR"/>
        </w:rPr>
      </w:pPr>
      <w:r w:rsidRPr="0006741C">
        <w:rPr>
          <w:rFonts w:ascii="Times New Roman" w:eastAsia="Times New Roman" w:hAnsi="Times New Roman" w:cs="Times New Roman"/>
          <w:sz w:val="24"/>
          <w:szCs w:val="24"/>
          <w:lang w:eastAsia="tr-TR"/>
        </w:rPr>
        <w:t xml:space="preserve">Divanın, kayıtsız şartsız biçimde AB hukukuna öncelik tanınması ihtiyacını duymasının nedeni,  aksi halde AB hukukunun tüm üye devletlerde aynı şekilde uygulanmasının, bir başka ifade </w:t>
      </w:r>
      <w:proofErr w:type="gramStart"/>
      <w:r w:rsidRPr="0006741C">
        <w:rPr>
          <w:rFonts w:ascii="Times New Roman" w:eastAsia="Times New Roman" w:hAnsi="Times New Roman" w:cs="Times New Roman"/>
          <w:sz w:val="24"/>
          <w:szCs w:val="24"/>
          <w:lang w:eastAsia="tr-TR"/>
        </w:rPr>
        <w:t>ile,</w:t>
      </w:r>
      <w:proofErr w:type="gramEnd"/>
      <w:r w:rsidRPr="0006741C">
        <w:rPr>
          <w:rFonts w:ascii="Times New Roman" w:eastAsia="Times New Roman" w:hAnsi="Times New Roman" w:cs="Times New Roman"/>
          <w:sz w:val="24"/>
          <w:szCs w:val="24"/>
          <w:lang w:eastAsia="tr-TR"/>
        </w:rPr>
        <w:t xml:space="preserve"> AB hukukunun birliği ilkesinin büyük ölçüde tehdit altına gireceği gerçeğidir. AB hukukunun önceliği doktrininin içeriği, yeni bir Avrupa hukuk düzeninin veya yeni bir kurumsal hukuk yapısı kurulmasının kabulünü ifade etmektedir. Bu doktrin, ulusal mahkemelerin bu yeni hukuk düzenini tanımalarını ve bunun sonucu olarak da bu hukuk düzenine aykırı ulusal hukuk kurallarını ve bu arada kendi anayasalarını uygulamaktan imtina etmelerini gerektirecektir. Dolayısıyla, bu doktrin, ulusal anayasaların normlar hiyerarşisinin en tepesinde yer aldığı yolundaki varsayımın reddedilmesini gerektirmektedir. </w:t>
      </w:r>
    </w:p>
    <w:p w:rsidR="0006741C" w:rsidRPr="0006741C" w:rsidRDefault="0006741C" w:rsidP="0006741C">
      <w:pPr>
        <w:spacing w:before="100" w:beforeAutospacing="1" w:after="100" w:afterAutospacing="1" w:line="240" w:lineRule="auto"/>
        <w:jc w:val="both"/>
        <w:rPr>
          <w:rFonts w:ascii="Times New Roman" w:eastAsia="Times New Roman" w:hAnsi="Times New Roman" w:cs="Times New Roman"/>
          <w:sz w:val="24"/>
          <w:szCs w:val="24"/>
          <w:lang w:eastAsia="tr-TR"/>
        </w:rPr>
      </w:pPr>
      <w:r w:rsidRPr="0006741C">
        <w:rPr>
          <w:rFonts w:ascii="Times New Roman" w:eastAsia="Times New Roman" w:hAnsi="Times New Roman" w:cs="Times New Roman"/>
          <w:sz w:val="24"/>
          <w:szCs w:val="24"/>
          <w:lang w:eastAsia="tr-TR"/>
        </w:rPr>
        <w:t xml:space="preserve">İşte bu nedenle, Divanın </w:t>
      </w:r>
      <w:proofErr w:type="spellStart"/>
      <w:r w:rsidRPr="0006741C">
        <w:rPr>
          <w:rFonts w:ascii="Times New Roman" w:eastAsia="Times New Roman" w:hAnsi="Times New Roman" w:cs="Times New Roman"/>
          <w:i/>
          <w:sz w:val="24"/>
          <w:szCs w:val="24"/>
          <w:lang w:eastAsia="tr-TR"/>
        </w:rPr>
        <w:t>Costa</w:t>
      </w:r>
      <w:proofErr w:type="spellEnd"/>
      <w:r w:rsidRPr="0006741C">
        <w:rPr>
          <w:rFonts w:ascii="Times New Roman" w:eastAsia="Times New Roman" w:hAnsi="Times New Roman" w:cs="Times New Roman"/>
          <w:i/>
          <w:sz w:val="24"/>
          <w:szCs w:val="24"/>
          <w:lang w:eastAsia="tr-TR"/>
        </w:rPr>
        <w:t xml:space="preserve"> v. ENEL</w:t>
      </w:r>
      <w:r w:rsidRPr="0006741C">
        <w:rPr>
          <w:rFonts w:ascii="Times New Roman" w:eastAsia="Times New Roman" w:hAnsi="Times New Roman" w:cs="Times New Roman"/>
          <w:sz w:val="24"/>
          <w:szCs w:val="24"/>
          <w:lang w:eastAsia="tr-TR"/>
        </w:rPr>
        <w:t xml:space="preserve"> davasında vermiş olduğu karar, bireylerin AB hukuku tarafından tanınan haklarının etkili korunması ve dolayısıyla AB hukukunun üye devletlerin ulusal hukuk düzenlerinde etkili biçimde uygulanması gerekleri çerçevesinde, doğrudan etki ilkesinin doğal ve makul bir sonucu ve bileşeni olarak kabul edilmelidir.</w:t>
      </w:r>
    </w:p>
    <w:p w:rsidR="0006741C" w:rsidRPr="0006741C" w:rsidRDefault="0006741C" w:rsidP="0006741C">
      <w:pPr>
        <w:spacing w:before="100" w:beforeAutospacing="1" w:after="100" w:afterAutospacing="1" w:line="240" w:lineRule="auto"/>
        <w:jc w:val="both"/>
        <w:rPr>
          <w:rFonts w:ascii="Times New Roman" w:eastAsia="Times New Roman" w:hAnsi="Times New Roman" w:cs="Times New Roman"/>
          <w:sz w:val="24"/>
          <w:szCs w:val="24"/>
          <w:lang w:eastAsia="tr-TR"/>
        </w:rPr>
      </w:pPr>
      <w:r w:rsidRPr="0006741C">
        <w:rPr>
          <w:rFonts w:ascii="Times New Roman" w:eastAsia="Times New Roman" w:hAnsi="Times New Roman" w:cs="Times New Roman"/>
          <w:sz w:val="24"/>
          <w:szCs w:val="24"/>
          <w:lang w:eastAsia="tr-TR"/>
        </w:rPr>
        <w:t>Bu çerçevede, aşağıda yapılan alıntıda da görülebileceği üzere Divan, bu gibi durumlarda AB hukuku hükümlerine ulusal hukuk kuralları karşısında öncelik tanınması gerektiğine hükmetmiştir. Divana göre;</w:t>
      </w:r>
    </w:p>
    <w:p w:rsidR="0006741C" w:rsidRPr="0006741C" w:rsidRDefault="0006741C" w:rsidP="0006741C">
      <w:pPr>
        <w:spacing w:before="100" w:beforeAutospacing="1" w:after="100" w:afterAutospacing="1" w:line="240" w:lineRule="auto"/>
        <w:jc w:val="both"/>
        <w:rPr>
          <w:rFonts w:ascii="Times New Roman" w:eastAsia="Times New Roman" w:hAnsi="Times New Roman" w:cs="Times New Roman"/>
          <w:sz w:val="24"/>
          <w:szCs w:val="24"/>
          <w:lang w:eastAsia="tr-TR"/>
        </w:rPr>
      </w:pPr>
      <w:proofErr w:type="gramStart"/>
      <w:r w:rsidRPr="0006741C">
        <w:rPr>
          <w:rFonts w:ascii="Times New Roman" w:eastAsia="Times New Roman" w:hAnsi="Times New Roman" w:cs="Times New Roman"/>
          <w:sz w:val="24"/>
          <w:szCs w:val="24"/>
          <w:lang w:eastAsia="tr-TR"/>
        </w:rPr>
        <w:t xml:space="preserve">“Sınırsız bir süre için, kendine ait organlara, hukuki kişiliğe, hukuki ehliyete ve uluslararası alanda temsil gücüne ve özellikle de egemen yetkilerin sınırlanmasından veya üye devletlerden Birliğe transferinden kaynaklanan gerçek yetkilere sahip bir AB kurmak suretiyle üye devletler, belirli alanlarda da olsa egemen yetkilerini sınırlandırmış ve hem kendileri hem de vatandaşları üzerinde bağlayıcı etkisi olan bir hukuk kuralları bütünü meydana getirmişlerdir. </w:t>
      </w:r>
      <w:proofErr w:type="gramEnd"/>
    </w:p>
    <w:p w:rsidR="0006741C" w:rsidRPr="0006741C" w:rsidRDefault="0006741C" w:rsidP="0006741C">
      <w:pPr>
        <w:spacing w:before="100" w:beforeAutospacing="1" w:after="100" w:afterAutospacing="1" w:line="240" w:lineRule="auto"/>
        <w:jc w:val="both"/>
        <w:rPr>
          <w:rFonts w:ascii="Times New Roman" w:eastAsia="Times New Roman" w:hAnsi="Times New Roman" w:cs="Times New Roman"/>
          <w:sz w:val="24"/>
          <w:szCs w:val="24"/>
          <w:lang w:eastAsia="tr-TR"/>
        </w:rPr>
      </w:pPr>
      <w:r w:rsidRPr="0006741C">
        <w:rPr>
          <w:rFonts w:ascii="Times New Roman" w:eastAsia="Times New Roman" w:hAnsi="Times New Roman" w:cs="Times New Roman"/>
          <w:sz w:val="24"/>
          <w:szCs w:val="24"/>
          <w:lang w:eastAsia="tr-TR"/>
        </w:rPr>
        <w:lastRenderedPageBreak/>
        <w:t xml:space="preserve">AB hukukundan kaynaklanan kuralların, her bir üye devletin hukukuna </w:t>
      </w:r>
      <w:proofErr w:type="gramStart"/>
      <w:r w:rsidRPr="0006741C">
        <w:rPr>
          <w:rFonts w:ascii="Times New Roman" w:eastAsia="Times New Roman" w:hAnsi="Times New Roman" w:cs="Times New Roman"/>
          <w:sz w:val="24"/>
          <w:szCs w:val="24"/>
          <w:lang w:eastAsia="tr-TR"/>
        </w:rPr>
        <w:t>entegrasyonu</w:t>
      </w:r>
      <w:proofErr w:type="gramEnd"/>
      <w:r w:rsidRPr="0006741C">
        <w:rPr>
          <w:rFonts w:ascii="Times New Roman" w:eastAsia="Times New Roman" w:hAnsi="Times New Roman" w:cs="Times New Roman"/>
          <w:sz w:val="24"/>
          <w:szCs w:val="24"/>
          <w:lang w:eastAsia="tr-TR"/>
        </w:rPr>
        <w:t xml:space="preserve"> ve genel olarak Antlaşmanın lafzı ve ruhu, üye devletlerin tek taraflı ve sonraki tarihli bir tasarrufa, karşılıklılık esası üzerinde kabul ettikleri bir hukuk sistemine nazaran öncelik tanımalarına cevaz vermez.”</w:t>
      </w:r>
    </w:p>
    <w:p w:rsidR="0006741C" w:rsidRPr="0006741C" w:rsidRDefault="0006741C" w:rsidP="0006741C">
      <w:pPr>
        <w:spacing w:before="100" w:beforeAutospacing="1" w:after="100" w:afterAutospacing="1" w:line="240" w:lineRule="auto"/>
        <w:jc w:val="both"/>
        <w:rPr>
          <w:rFonts w:ascii="Times New Roman" w:eastAsia="Times New Roman" w:hAnsi="Times New Roman" w:cs="Times New Roman"/>
          <w:sz w:val="24"/>
          <w:szCs w:val="24"/>
          <w:lang w:eastAsia="tr-TR"/>
        </w:rPr>
      </w:pPr>
      <w:proofErr w:type="spellStart"/>
      <w:proofErr w:type="gramStart"/>
      <w:r w:rsidRPr="0006741C">
        <w:rPr>
          <w:rFonts w:ascii="Times New Roman" w:eastAsia="Times New Roman" w:hAnsi="Times New Roman" w:cs="Times New Roman"/>
          <w:i/>
          <w:sz w:val="24"/>
          <w:szCs w:val="24"/>
          <w:lang w:eastAsia="tr-TR"/>
        </w:rPr>
        <w:t>Simmenthal</w:t>
      </w:r>
      <w:proofErr w:type="spellEnd"/>
      <w:r w:rsidRPr="0006741C">
        <w:rPr>
          <w:rFonts w:ascii="Times New Roman" w:eastAsia="Times New Roman" w:hAnsi="Times New Roman" w:cs="Times New Roman"/>
          <w:sz w:val="24"/>
          <w:szCs w:val="24"/>
          <w:lang w:eastAsia="tr-TR"/>
        </w:rPr>
        <w:t xml:space="preserve"> kararında ise Divan, AB hukukunun ulusal hukuk karşısında önceliği ilkesi hakkındaki içtihadını geliştirmiş ve ulusal mahkemelerin AB hukukunu tam olarak uygulama ve söz konusu hukuk düzeni tarafından bireylere tanınan hakları koruma yükümlülüğü altında olduğuna işaret ederek, bu yükümlülüğün AB hukuku kuralından önceki veya sonraki tarihli olduğuna bakılmaksızın, ilgili hukuk kuralı ile çelişen tüm iç hukuk kurallarının ulusal mahkeme tarafından bertaraf edilmesini de kapsadığını, karara bağlamıştır.</w:t>
      </w:r>
      <w:proofErr w:type="gramEnd"/>
    </w:p>
    <w:p w:rsidR="0006741C" w:rsidRPr="0006741C" w:rsidRDefault="0006741C" w:rsidP="0006741C">
      <w:pPr>
        <w:spacing w:before="100" w:beforeAutospacing="1" w:after="100" w:afterAutospacing="1" w:line="240" w:lineRule="auto"/>
        <w:jc w:val="both"/>
        <w:rPr>
          <w:rFonts w:ascii="Times New Roman" w:eastAsia="Times New Roman" w:hAnsi="Times New Roman" w:cs="Times New Roman"/>
          <w:sz w:val="24"/>
          <w:szCs w:val="24"/>
          <w:lang w:eastAsia="tr-TR"/>
        </w:rPr>
      </w:pPr>
      <w:r w:rsidRPr="0006741C">
        <w:rPr>
          <w:rFonts w:ascii="Times New Roman" w:eastAsia="Times New Roman" w:hAnsi="Times New Roman" w:cs="Times New Roman"/>
          <w:sz w:val="24"/>
          <w:szCs w:val="24"/>
          <w:lang w:eastAsia="tr-TR"/>
        </w:rPr>
        <w:t xml:space="preserve">Divan, söz konusu kararını öncelikle, AB hukuku tarafından bireylere tanınan hakların etkili biçimde koruma altına alınması gereği esasına dayandırmaktadır. </w:t>
      </w:r>
      <w:proofErr w:type="gramStart"/>
      <w:r w:rsidRPr="0006741C">
        <w:rPr>
          <w:rFonts w:ascii="Times New Roman" w:eastAsia="Times New Roman" w:hAnsi="Times New Roman" w:cs="Times New Roman"/>
          <w:sz w:val="24"/>
          <w:szCs w:val="24"/>
          <w:lang w:eastAsia="tr-TR"/>
        </w:rPr>
        <w:t xml:space="preserve">Divana göre, doğrudan etkili AB hukuku hükümleri, söz konusu hükümlerden etkilenen ve üye devlet veya özel kişi olmalarına bakılmaksızın AB hukukuna göre hukuki ilişkilere taraf olan herkes için, doğrudan hak ve yükümlülükler doğurabilir ve bu nedenle ulusal mahkemelerin, üye devletlerin bir organı sıfatıyla, AB hukuku tarafından bireylere tanınan hakları korumaları gereklidir. </w:t>
      </w:r>
      <w:proofErr w:type="gramEnd"/>
      <w:r w:rsidRPr="0006741C">
        <w:rPr>
          <w:rFonts w:ascii="Times New Roman" w:eastAsia="Times New Roman" w:hAnsi="Times New Roman" w:cs="Times New Roman"/>
          <w:sz w:val="24"/>
          <w:szCs w:val="24"/>
          <w:lang w:eastAsia="tr-TR"/>
        </w:rPr>
        <w:t>Bunun yanı sıra, söz konusu korumanın gerekli kılması halinde, ulusal mahkemelerin AB hukukuna ulusal hukuk karşısında öncelik tanıma yükümlülüğü, AB hukukunun tam etki ve geçerlik kazanmasına engel teşkil eden ulusal yasama tasarruflarının “uygulanmamasını” da kapsayabilecek niteliktedir.</w:t>
      </w:r>
    </w:p>
    <w:p w:rsidR="0006741C" w:rsidRPr="0006741C" w:rsidRDefault="0006741C" w:rsidP="0006741C">
      <w:pPr>
        <w:spacing w:before="100" w:beforeAutospacing="1" w:after="100" w:afterAutospacing="1" w:line="240" w:lineRule="auto"/>
        <w:jc w:val="both"/>
        <w:rPr>
          <w:rFonts w:ascii="Times New Roman" w:eastAsia="Times New Roman" w:hAnsi="Times New Roman" w:cs="Times New Roman"/>
          <w:sz w:val="24"/>
          <w:szCs w:val="24"/>
          <w:lang w:eastAsia="tr-TR"/>
        </w:rPr>
      </w:pPr>
      <w:r w:rsidRPr="0006741C">
        <w:rPr>
          <w:rFonts w:ascii="Times New Roman" w:eastAsia="Times New Roman" w:hAnsi="Times New Roman" w:cs="Times New Roman"/>
          <w:sz w:val="24"/>
          <w:szCs w:val="24"/>
          <w:lang w:eastAsia="tr-TR"/>
        </w:rPr>
        <w:t>Böylece, AB hukukunun önceliği ilkesi uyarınca, doğrudan etkili bir AB hukuku kuralı, kendisi ile çelişen bir ulusal hukuk kuralını yürürlüğe girdiği andan itibaren kendiliğinden etkisiz hale getirmekte; AB hukukunun alanına giren durumlarda uygulanma kabiliyetini ortadan kaldırmaktadır. Söz konusu ilke gereği, doğrudan etkiyi haiz AB hukuku kuralına aykırı yeni bir iç hukuk düzenlemesinin yapılması da, AB hukuku açısından caiz değildir. Aynı ilke doğrultusunda ulusal yargıç, AB hukukunun etkili uygulanmasını tehlikeye düşürecek ulusal hukuk kurallarını, önündeki AB hukuku ile ilgili davaya uygulamamak ile de yükümlü kılınmaktadır.</w:t>
      </w:r>
    </w:p>
    <w:p w:rsidR="0006741C" w:rsidRPr="0006741C" w:rsidRDefault="0006741C" w:rsidP="0006741C">
      <w:pPr>
        <w:spacing w:before="100" w:beforeAutospacing="1" w:after="100" w:afterAutospacing="1" w:line="240" w:lineRule="auto"/>
        <w:jc w:val="both"/>
        <w:rPr>
          <w:rFonts w:ascii="Times New Roman" w:eastAsia="Times New Roman" w:hAnsi="Times New Roman" w:cs="Times New Roman"/>
          <w:sz w:val="24"/>
          <w:szCs w:val="24"/>
          <w:lang w:eastAsia="tr-TR"/>
        </w:rPr>
      </w:pPr>
      <w:r w:rsidRPr="0006741C">
        <w:rPr>
          <w:rFonts w:ascii="Times New Roman" w:eastAsia="Times New Roman" w:hAnsi="Times New Roman" w:cs="Times New Roman"/>
          <w:b/>
          <w:bCs/>
          <w:sz w:val="24"/>
          <w:szCs w:val="24"/>
          <w:lang w:eastAsia="tr-TR"/>
        </w:rPr>
        <w:t xml:space="preserve">Doğrudan Etki ve Öncelik İlkelerinin AB Hukukunun Etkili Uygulanması Mekanizması Çerçevesindeki İşlevleri </w:t>
      </w:r>
    </w:p>
    <w:p w:rsidR="0006741C" w:rsidRPr="0006741C" w:rsidRDefault="0006741C" w:rsidP="0006741C">
      <w:pPr>
        <w:spacing w:before="100" w:beforeAutospacing="1" w:after="100" w:afterAutospacing="1" w:line="240" w:lineRule="auto"/>
        <w:jc w:val="both"/>
        <w:rPr>
          <w:rFonts w:ascii="Times New Roman" w:eastAsia="Times New Roman" w:hAnsi="Times New Roman" w:cs="Times New Roman"/>
          <w:sz w:val="24"/>
          <w:szCs w:val="24"/>
          <w:lang w:eastAsia="tr-TR"/>
        </w:rPr>
      </w:pPr>
      <w:r w:rsidRPr="0006741C">
        <w:rPr>
          <w:rFonts w:ascii="Times New Roman" w:eastAsia="Times New Roman" w:hAnsi="Times New Roman" w:cs="Times New Roman"/>
          <w:sz w:val="24"/>
          <w:szCs w:val="24"/>
          <w:lang w:eastAsia="tr-TR"/>
        </w:rPr>
        <w:t xml:space="preserve">Doğrudan etki ve öncelik ilkeleri bir arada, AB hukukuna kendine özgü </w:t>
      </w:r>
      <w:proofErr w:type="spellStart"/>
      <w:r w:rsidRPr="0006741C">
        <w:rPr>
          <w:rFonts w:ascii="Times New Roman" w:eastAsia="Times New Roman" w:hAnsi="Times New Roman" w:cs="Times New Roman"/>
          <w:sz w:val="24"/>
          <w:szCs w:val="24"/>
          <w:lang w:eastAsia="tr-TR"/>
        </w:rPr>
        <w:t>uluslarüstü</w:t>
      </w:r>
      <w:proofErr w:type="spellEnd"/>
      <w:r w:rsidRPr="0006741C">
        <w:rPr>
          <w:rFonts w:ascii="Times New Roman" w:eastAsia="Times New Roman" w:hAnsi="Times New Roman" w:cs="Times New Roman"/>
          <w:sz w:val="24"/>
          <w:szCs w:val="24"/>
          <w:lang w:eastAsia="tr-TR"/>
        </w:rPr>
        <w:t xml:space="preserve"> karakterini kazandırmaktadır. Söz konusu ilkeler sayesinde, bireylere AB hukukundan kaynaklanan haklarının korunması alanında etkili garantiler temin edilirken, bir yandan da AB hukukunun üye devletlerin kendi hukuk düzenlerinde etkili uygulanmasını zorlama ve denetleme yolunda imkânlar da yaratılmış olmaktadır</w:t>
      </w:r>
    </w:p>
    <w:p w:rsidR="0006741C" w:rsidRPr="0006741C" w:rsidRDefault="0006741C" w:rsidP="0006741C">
      <w:pPr>
        <w:spacing w:before="100" w:beforeAutospacing="1" w:after="100" w:afterAutospacing="1" w:line="240" w:lineRule="auto"/>
        <w:jc w:val="both"/>
        <w:rPr>
          <w:rFonts w:ascii="Times New Roman" w:eastAsia="Times New Roman" w:hAnsi="Times New Roman" w:cs="Times New Roman"/>
          <w:sz w:val="24"/>
          <w:szCs w:val="24"/>
          <w:lang w:eastAsia="tr-TR"/>
        </w:rPr>
      </w:pPr>
      <w:r w:rsidRPr="0006741C">
        <w:rPr>
          <w:rFonts w:ascii="Times New Roman" w:eastAsia="Times New Roman" w:hAnsi="Times New Roman" w:cs="Times New Roman"/>
          <w:sz w:val="24"/>
          <w:szCs w:val="24"/>
          <w:lang w:eastAsia="tr-TR"/>
        </w:rPr>
        <w:t>Esasen, bireylere doğrudan etkili haklar tanımayan bir AB hukuk düzeninin, üye devletleri muhatap alan herhangi bir uluslararası hukuk oluşumundan bir farkı kalmayacaktır. AB hukuk düzenine özellik veren olgu, bireylerin bu düzen içinde oynadıkları rol ile bu çerçevede doğrudan etki ve öncelik ilkeleridir.</w:t>
      </w:r>
    </w:p>
    <w:p w:rsidR="0006741C" w:rsidRPr="0006741C" w:rsidRDefault="0006741C" w:rsidP="0006741C">
      <w:pPr>
        <w:spacing w:before="100" w:beforeAutospacing="1" w:after="100" w:afterAutospacing="1" w:line="240" w:lineRule="auto"/>
        <w:jc w:val="both"/>
        <w:rPr>
          <w:rFonts w:ascii="Times New Roman" w:eastAsia="Times New Roman" w:hAnsi="Times New Roman" w:cs="Times New Roman"/>
          <w:sz w:val="24"/>
          <w:szCs w:val="24"/>
          <w:lang w:eastAsia="tr-TR"/>
        </w:rPr>
      </w:pPr>
      <w:proofErr w:type="gramStart"/>
      <w:r w:rsidRPr="0006741C">
        <w:rPr>
          <w:rFonts w:ascii="Times New Roman" w:eastAsia="Times New Roman" w:hAnsi="Times New Roman" w:cs="Times New Roman"/>
          <w:sz w:val="24"/>
          <w:szCs w:val="24"/>
          <w:lang w:eastAsia="tr-TR"/>
        </w:rPr>
        <w:t>Nitekim,</w:t>
      </w:r>
      <w:proofErr w:type="gramEnd"/>
      <w:r w:rsidRPr="0006741C">
        <w:rPr>
          <w:rFonts w:ascii="Times New Roman" w:eastAsia="Times New Roman" w:hAnsi="Times New Roman" w:cs="Times New Roman"/>
          <w:sz w:val="24"/>
          <w:szCs w:val="24"/>
          <w:lang w:eastAsia="tr-TR"/>
        </w:rPr>
        <w:t xml:space="preserve"> herhangi başka bir çözüm, AB hukukunu </w:t>
      </w:r>
      <w:proofErr w:type="spellStart"/>
      <w:r w:rsidRPr="0006741C">
        <w:rPr>
          <w:rFonts w:ascii="Times New Roman" w:eastAsia="Times New Roman" w:hAnsi="Times New Roman" w:cs="Times New Roman"/>
          <w:sz w:val="24"/>
          <w:szCs w:val="24"/>
          <w:lang w:eastAsia="tr-TR"/>
        </w:rPr>
        <w:t>uluslarüstü</w:t>
      </w:r>
      <w:proofErr w:type="spellEnd"/>
      <w:r w:rsidRPr="0006741C">
        <w:rPr>
          <w:rFonts w:ascii="Times New Roman" w:eastAsia="Times New Roman" w:hAnsi="Times New Roman" w:cs="Times New Roman"/>
          <w:sz w:val="24"/>
          <w:szCs w:val="24"/>
          <w:lang w:eastAsia="tr-TR"/>
        </w:rPr>
        <w:t xml:space="preserve"> bir hukuk düzeni olma niteliğinden uzaklaştırır ve Birliğin hukuki dayanaklarını da zayıflatırdı.</w:t>
      </w:r>
    </w:p>
    <w:p w:rsidR="0006741C" w:rsidRPr="0006741C" w:rsidRDefault="0006741C" w:rsidP="0006741C">
      <w:pPr>
        <w:spacing w:before="100" w:beforeAutospacing="1" w:after="100" w:afterAutospacing="1" w:line="240" w:lineRule="auto"/>
        <w:jc w:val="both"/>
        <w:rPr>
          <w:rFonts w:ascii="Times New Roman" w:eastAsia="Times New Roman" w:hAnsi="Times New Roman" w:cs="Times New Roman"/>
          <w:sz w:val="24"/>
          <w:szCs w:val="24"/>
          <w:lang w:eastAsia="tr-TR"/>
        </w:rPr>
      </w:pPr>
      <w:r w:rsidRPr="0006741C">
        <w:rPr>
          <w:rFonts w:ascii="Times New Roman" w:eastAsia="Times New Roman" w:hAnsi="Times New Roman" w:cs="Times New Roman"/>
          <w:sz w:val="24"/>
          <w:szCs w:val="24"/>
          <w:lang w:eastAsia="tr-TR"/>
        </w:rPr>
        <w:lastRenderedPageBreak/>
        <w:t xml:space="preserve">Doğrudan etki, öncelik olmaksızın anlamsızdır. </w:t>
      </w:r>
      <w:proofErr w:type="gramStart"/>
      <w:r w:rsidRPr="0006741C">
        <w:rPr>
          <w:rFonts w:ascii="Times New Roman" w:eastAsia="Times New Roman" w:hAnsi="Times New Roman" w:cs="Times New Roman"/>
          <w:sz w:val="24"/>
          <w:szCs w:val="24"/>
          <w:lang w:eastAsia="tr-TR"/>
        </w:rPr>
        <w:t>Doğrudan etkili bir AB hukuku hükmünden kaynaklanan bireysel haklar, ulusal hukukun aykırı hükümlerini uygulanamaz hale getireceği gibi; bu özellik, ilgili ulusal makamların ve özellikle de ulusal yargı organlarının, söz konusu hakların gerektiği gibi kullanılmaları ve bu hakları ihlâl eden ulusal hukuk kurallarının etkisiz hale getirilmesi için gerekli her türlü önlemi alma yükümlülüklerinin de kaynağını oluşturmaktadır.</w:t>
      </w:r>
      <w:proofErr w:type="gramEnd"/>
    </w:p>
    <w:p w:rsidR="0006741C" w:rsidRPr="0006741C" w:rsidRDefault="0006741C" w:rsidP="0006741C">
      <w:pPr>
        <w:spacing w:before="100" w:beforeAutospacing="1" w:after="100" w:afterAutospacing="1" w:line="240" w:lineRule="auto"/>
        <w:jc w:val="both"/>
        <w:rPr>
          <w:rFonts w:ascii="Times New Roman" w:eastAsia="Times New Roman" w:hAnsi="Times New Roman" w:cs="Times New Roman"/>
          <w:sz w:val="24"/>
          <w:szCs w:val="24"/>
          <w:lang w:eastAsia="tr-TR"/>
        </w:rPr>
      </w:pPr>
      <w:r w:rsidRPr="0006741C">
        <w:rPr>
          <w:rFonts w:ascii="Times New Roman" w:eastAsia="Times New Roman" w:hAnsi="Times New Roman" w:cs="Times New Roman"/>
          <w:sz w:val="24"/>
          <w:szCs w:val="24"/>
          <w:lang w:eastAsia="tr-TR"/>
        </w:rPr>
        <w:t>Doğrudan etki ilkesi ile AB hukukunun önceliği ilkesi bir arada uygulandığında, bireylerin AB hukukundan kaynaklanan haklarının etkili korunması ve AB hukukunun üye devletlerde etkili ve aynı biçimde uygulanması alanında gerekli güvenceyi oluşturma yolunda ilk ve en önemli adım atılmış olmaktadır. Elbette, bu ilkelerin AB hukukunun etkili biçimde uygulanmasını temin etmekte yetersiz kaldığı durumlarla da karşılaşılmaktadır. Bununla birlikte, bu iki ilkenin ve bu ilkeler dolayısıyla bireylere tanınan hakların etkili biçimde korunmasının, AB hukukunun etkili uygulanması için geliştirilen dolaylı etki, tazminat yükümlülüğü ve etkili ulusal kural ve yaptırımlar gibi diğer ilkelerin de temelini ve dayanağını oluşturduğu şüphesizdir.</w:t>
      </w:r>
    </w:p>
    <w:p w:rsidR="0006741C" w:rsidRPr="0006741C" w:rsidRDefault="0006741C" w:rsidP="0006741C">
      <w:pPr>
        <w:spacing w:before="100" w:beforeAutospacing="1" w:after="100" w:afterAutospacing="1" w:line="240" w:lineRule="auto"/>
        <w:jc w:val="both"/>
        <w:rPr>
          <w:rFonts w:ascii="Times New Roman" w:eastAsia="Times New Roman" w:hAnsi="Times New Roman" w:cs="Times New Roman"/>
          <w:b/>
          <w:bCs/>
          <w:sz w:val="24"/>
          <w:szCs w:val="24"/>
          <w:u w:val="single"/>
          <w:lang w:eastAsia="tr-TR"/>
        </w:rPr>
      </w:pPr>
      <w:r w:rsidRPr="0006741C">
        <w:rPr>
          <w:rFonts w:ascii="Times New Roman" w:eastAsia="Times New Roman" w:hAnsi="Times New Roman" w:cs="Times New Roman"/>
          <w:b/>
          <w:bCs/>
          <w:sz w:val="24"/>
          <w:szCs w:val="24"/>
          <w:lang w:eastAsia="tr-TR"/>
        </w:rPr>
        <w:t xml:space="preserve">Antlaşma Hükümlerinin Doğrudan Etkisi </w:t>
      </w:r>
    </w:p>
    <w:p w:rsidR="0006741C" w:rsidRPr="0006741C" w:rsidRDefault="0006741C" w:rsidP="0006741C">
      <w:pPr>
        <w:spacing w:before="100" w:beforeAutospacing="1" w:after="100" w:afterAutospacing="1" w:line="240" w:lineRule="auto"/>
        <w:jc w:val="both"/>
        <w:rPr>
          <w:rFonts w:ascii="Times New Roman" w:eastAsia="Times New Roman" w:hAnsi="Times New Roman" w:cs="Times New Roman"/>
          <w:sz w:val="24"/>
          <w:szCs w:val="24"/>
          <w:lang w:eastAsia="tr-TR"/>
        </w:rPr>
      </w:pPr>
      <w:r w:rsidRPr="0006741C">
        <w:rPr>
          <w:rFonts w:ascii="Times New Roman" w:eastAsia="Times New Roman" w:hAnsi="Times New Roman" w:cs="Times New Roman"/>
          <w:b/>
          <w:bCs/>
          <w:sz w:val="24"/>
          <w:szCs w:val="24"/>
          <w:lang w:eastAsia="tr-TR"/>
        </w:rPr>
        <w:t>Genel Olarak</w:t>
      </w:r>
    </w:p>
    <w:p w:rsidR="0006741C" w:rsidRPr="0006741C" w:rsidRDefault="0006741C" w:rsidP="0006741C">
      <w:pPr>
        <w:spacing w:before="100" w:beforeAutospacing="1" w:after="100" w:afterAutospacing="1" w:line="240" w:lineRule="auto"/>
        <w:jc w:val="both"/>
        <w:rPr>
          <w:rFonts w:ascii="Times New Roman" w:eastAsia="Times New Roman" w:hAnsi="Times New Roman" w:cs="Times New Roman"/>
          <w:sz w:val="24"/>
          <w:szCs w:val="24"/>
          <w:lang w:eastAsia="tr-TR"/>
        </w:rPr>
      </w:pPr>
      <w:r w:rsidRPr="0006741C">
        <w:rPr>
          <w:rFonts w:ascii="Times New Roman" w:eastAsia="Times New Roman" w:hAnsi="Times New Roman" w:cs="Times New Roman"/>
          <w:sz w:val="24"/>
          <w:szCs w:val="24"/>
          <w:lang w:eastAsia="tr-TR"/>
        </w:rPr>
        <w:t>AB Antlaşmaları üye devletlerin bu antlaşmaların hükümlerine doğrudan etki tanıma niyetini taşıyıp taşımadıkları hususunda açık bir ifadeye yer vermemektedir. Bu nedenle, antlaşmaların yorumu hususunda münhasır yetkiye sahip organ olması itibariyle bu konuyu aydınlatacak ve herhangi bir antlaşma hükmünün doğrudan etkiye sahip olup olmadığı belirleyecek olan makam, Adalet Divanıdır. Divan, söz konusu görevi yerine getirirken, önüne geldikçe her bir antlaşma hükmünün doğrudan etkisi hakkında ayrı ayrı karar verecek, ancak bunu yaparken doğrudan etkinin genel koşul ve niteliklerini de belirleyecektir.</w:t>
      </w:r>
    </w:p>
    <w:p w:rsidR="0006741C" w:rsidRPr="0006741C" w:rsidRDefault="0006741C" w:rsidP="0006741C">
      <w:pPr>
        <w:spacing w:before="100" w:beforeAutospacing="1" w:after="100" w:afterAutospacing="1" w:line="240" w:lineRule="auto"/>
        <w:jc w:val="both"/>
        <w:rPr>
          <w:rFonts w:ascii="Times New Roman" w:eastAsia="Times New Roman" w:hAnsi="Times New Roman" w:cs="Times New Roman"/>
          <w:sz w:val="24"/>
          <w:szCs w:val="24"/>
          <w:lang w:eastAsia="tr-TR"/>
        </w:rPr>
      </w:pPr>
      <w:r w:rsidRPr="0006741C">
        <w:rPr>
          <w:rFonts w:ascii="Times New Roman" w:eastAsia="Times New Roman" w:hAnsi="Times New Roman" w:cs="Times New Roman"/>
          <w:sz w:val="24"/>
          <w:szCs w:val="24"/>
          <w:lang w:eastAsia="tr-TR"/>
        </w:rPr>
        <w:t xml:space="preserve">Bu çerçevede, antlaşmaların hükümlerinin doğrudan etki niteliğini haiz olabilecekleri hususu ile söz konusu doğrudan etkinin şartları, Adalet Divanı tarafından, yukarıda görüldüğü üzere, ilk defa </w:t>
      </w:r>
      <w:r w:rsidRPr="0006741C">
        <w:rPr>
          <w:rFonts w:ascii="Times New Roman" w:eastAsia="Times New Roman" w:hAnsi="Times New Roman" w:cs="Times New Roman"/>
          <w:i/>
          <w:sz w:val="24"/>
          <w:szCs w:val="24"/>
          <w:lang w:eastAsia="tr-TR"/>
        </w:rPr>
        <w:t xml:space="preserve">Van </w:t>
      </w:r>
      <w:proofErr w:type="spellStart"/>
      <w:r w:rsidRPr="0006741C">
        <w:rPr>
          <w:rFonts w:ascii="Times New Roman" w:eastAsia="Times New Roman" w:hAnsi="Times New Roman" w:cs="Times New Roman"/>
          <w:i/>
          <w:sz w:val="24"/>
          <w:szCs w:val="24"/>
          <w:lang w:eastAsia="tr-TR"/>
        </w:rPr>
        <w:t>Gend</w:t>
      </w:r>
      <w:proofErr w:type="spellEnd"/>
      <w:r w:rsidRPr="0006741C">
        <w:rPr>
          <w:rFonts w:ascii="Times New Roman" w:eastAsia="Times New Roman" w:hAnsi="Times New Roman" w:cs="Times New Roman"/>
          <w:i/>
          <w:sz w:val="24"/>
          <w:szCs w:val="24"/>
          <w:lang w:eastAsia="tr-TR"/>
        </w:rPr>
        <w:t xml:space="preserve"> en </w:t>
      </w:r>
      <w:proofErr w:type="spellStart"/>
      <w:r w:rsidRPr="0006741C">
        <w:rPr>
          <w:rFonts w:ascii="Times New Roman" w:eastAsia="Times New Roman" w:hAnsi="Times New Roman" w:cs="Times New Roman"/>
          <w:i/>
          <w:sz w:val="24"/>
          <w:szCs w:val="24"/>
          <w:lang w:eastAsia="tr-TR"/>
        </w:rPr>
        <w:t>Loos</w:t>
      </w:r>
      <w:proofErr w:type="spellEnd"/>
      <w:r w:rsidRPr="0006741C">
        <w:rPr>
          <w:rFonts w:ascii="Times New Roman" w:eastAsia="Times New Roman" w:hAnsi="Times New Roman" w:cs="Times New Roman"/>
          <w:sz w:val="24"/>
          <w:szCs w:val="24"/>
          <w:lang w:eastAsia="tr-TR"/>
        </w:rPr>
        <w:t xml:space="preserve"> davası ile karara bağlanmıştır. Söz konusu davada, özel kişilerin AB’nin İşleyişine Dair Antlaşmanın 30. maddesinden (orijinal </w:t>
      </w:r>
      <w:proofErr w:type="gramStart"/>
      <w:r w:rsidRPr="0006741C">
        <w:rPr>
          <w:rFonts w:ascii="Times New Roman" w:eastAsia="Times New Roman" w:hAnsi="Times New Roman" w:cs="Times New Roman"/>
          <w:sz w:val="24"/>
          <w:szCs w:val="24"/>
          <w:lang w:eastAsia="tr-TR"/>
        </w:rPr>
        <w:t>versiyondaki</w:t>
      </w:r>
      <w:proofErr w:type="gramEnd"/>
      <w:r w:rsidRPr="0006741C">
        <w:rPr>
          <w:rFonts w:ascii="Times New Roman" w:eastAsia="Times New Roman" w:hAnsi="Times New Roman" w:cs="Times New Roman"/>
          <w:sz w:val="24"/>
          <w:szCs w:val="24"/>
          <w:lang w:eastAsia="tr-TR"/>
        </w:rPr>
        <w:t xml:space="preserve"> 12. madde) doğan haklarını kendi ulusal mahkemeleri önünde ileri sürebilecekleri, Divan tarafından ilan edilmiştir. </w:t>
      </w:r>
    </w:p>
    <w:p w:rsidR="0006741C" w:rsidRPr="0006741C" w:rsidRDefault="0006741C" w:rsidP="0006741C">
      <w:pPr>
        <w:spacing w:before="100" w:beforeAutospacing="1" w:after="100" w:afterAutospacing="1" w:line="240" w:lineRule="auto"/>
        <w:jc w:val="both"/>
        <w:rPr>
          <w:rFonts w:ascii="Times New Roman" w:eastAsia="Times New Roman" w:hAnsi="Times New Roman" w:cs="Times New Roman"/>
          <w:sz w:val="24"/>
          <w:szCs w:val="24"/>
          <w:lang w:eastAsia="tr-TR"/>
        </w:rPr>
      </w:pPr>
      <w:r w:rsidRPr="0006741C">
        <w:rPr>
          <w:rFonts w:ascii="Times New Roman" w:eastAsia="Times New Roman" w:hAnsi="Times New Roman" w:cs="Times New Roman"/>
          <w:sz w:val="24"/>
          <w:szCs w:val="24"/>
          <w:lang w:eastAsia="tr-TR"/>
        </w:rPr>
        <w:t xml:space="preserve">Antlaşmanın orijinal </w:t>
      </w:r>
      <w:proofErr w:type="gramStart"/>
      <w:r w:rsidRPr="0006741C">
        <w:rPr>
          <w:rFonts w:ascii="Times New Roman" w:eastAsia="Times New Roman" w:hAnsi="Times New Roman" w:cs="Times New Roman"/>
          <w:sz w:val="24"/>
          <w:szCs w:val="24"/>
          <w:lang w:eastAsia="tr-TR"/>
        </w:rPr>
        <w:t>versiyonundaki</w:t>
      </w:r>
      <w:proofErr w:type="gramEnd"/>
      <w:r w:rsidRPr="0006741C">
        <w:rPr>
          <w:rFonts w:ascii="Times New Roman" w:eastAsia="Times New Roman" w:hAnsi="Times New Roman" w:cs="Times New Roman"/>
          <w:sz w:val="24"/>
          <w:szCs w:val="24"/>
          <w:lang w:eastAsia="tr-TR"/>
        </w:rPr>
        <w:t xml:space="preserve"> eski 12. maddesi üye devletleri kendi aralarındaki ithalat ve ihracata yeni gümrük vergileri ya da eş etkili resim ve harçlar koymaktan ve karşılıklı ticari ilişkilerine uyguladıkları mevcut vergileri arttırmaktan kaçınma yükümlülüğü altına sokmaktadır.</w:t>
      </w:r>
    </w:p>
    <w:p w:rsidR="0006741C" w:rsidRPr="0006741C" w:rsidRDefault="0006741C" w:rsidP="0006741C">
      <w:pPr>
        <w:spacing w:before="100" w:beforeAutospacing="1" w:after="100" w:afterAutospacing="1" w:line="240" w:lineRule="auto"/>
        <w:jc w:val="both"/>
        <w:rPr>
          <w:rFonts w:ascii="Times New Roman" w:eastAsia="Times New Roman" w:hAnsi="Times New Roman" w:cs="Times New Roman"/>
          <w:sz w:val="24"/>
          <w:szCs w:val="24"/>
          <w:lang w:eastAsia="tr-TR"/>
        </w:rPr>
      </w:pPr>
      <w:r w:rsidRPr="0006741C">
        <w:rPr>
          <w:rFonts w:ascii="Times New Roman" w:eastAsia="Times New Roman" w:hAnsi="Times New Roman" w:cs="Times New Roman"/>
          <w:sz w:val="24"/>
          <w:szCs w:val="24"/>
          <w:lang w:eastAsia="tr-TR"/>
        </w:rPr>
        <w:t xml:space="preserve">Maddede öngörülen yükümlülüğün üye devletleri muhatap almasına ve Hukuk Sözcüsü tarafından ulusal mahkemeler tarafından uygulanabilmek açısından fazla karmaşık bulunmasına rağmen, Adalet Divanı, söz konusu maddenin doğrudan etkili olduğuna karar vermiştir. Doktrinde </w:t>
      </w:r>
      <w:proofErr w:type="gramStart"/>
      <w:r w:rsidRPr="0006741C">
        <w:rPr>
          <w:rFonts w:ascii="Times New Roman" w:eastAsia="Times New Roman" w:hAnsi="Times New Roman" w:cs="Times New Roman"/>
          <w:sz w:val="24"/>
          <w:szCs w:val="24"/>
          <w:lang w:eastAsia="tr-TR"/>
        </w:rPr>
        <w:t>hakim</w:t>
      </w:r>
      <w:proofErr w:type="gramEnd"/>
      <w:r w:rsidRPr="0006741C">
        <w:rPr>
          <w:rFonts w:ascii="Times New Roman" w:eastAsia="Times New Roman" w:hAnsi="Times New Roman" w:cs="Times New Roman"/>
          <w:sz w:val="24"/>
          <w:szCs w:val="24"/>
          <w:lang w:eastAsia="tr-TR"/>
        </w:rPr>
        <w:t xml:space="preserve"> olan görüş, Divanın bu yöndeki kararının hukuki gerçeklerden çok politik mülahazalardan kaynaklandığı yönündedir. Söz konusu politik mülahazalar ise, genel itibariyle kişilerin AB hukukundan kaynaklanan haklarının korunması ve AB hukukunun üye devletlerde etkili uygulanmasının temini olarak karşımıza çıkmaktadır.</w:t>
      </w:r>
    </w:p>
    <w:p w:rsidR="0006741C" w:rsidRPr="0006741C" w:rsidRDefault="0006741C" w:rsidP="0006741C">
      <w:pPr>
        <w:spacing w:before="100" w:beforeAutospacing="1" w:after="100" w:afterAutospacing="1" w:line="240" w:lineRule="auto"/>
        <w:jc w:val="both"/>
        <w:rPr>
          <w:rFonts w:ascii="Times New Roman" w:eastAsia="Times New Roman" w:hAnsi="Times New Roman" w:cs="Times New Roman"/>
          <w:b/>
          <w:bCs/>
          <w:sz w:val="24"/>
          <w:szCs w:val="24"/>
          <w:lang w:eastAsia="tr-TR"/>
        </w:rPr>
      </w:pPr>
      <w:r w:rsidRPr="0006741C">
        <w:rPr>
          <w:rFonts w:ascii="Times New Roman" w:eastAsia="Times New Roman" w:hAnsi="Times New Roman" w:cs="Times New Roman"/>
          <w:sz w:val="24"/>
          <w:szCs w:val="24"/>
          <w:lang w:eastAsia="tr-TR"/>
        </w:rPr>
        <w:lastRenderedPageBreak/>
        <w:t xml:space="preserve">Divana göre, bir Antlaşma hükmünün doğrudan etkiye sahip olup olmadığı sorusu, söz konusu hükmün niteliğine, lafzına ve Antlaşmanın genel sistematiği içindeki yerine bakılarak cevaplanacak ve bu çerçevede antlaşmaların temel hedefleri dikkate alınarak yorum yapılacaktır. Antlaşmaların ruhu ve hedefleri ışığında işbu antlaşma hükümlerine doğrudan etki tanınması yönünde bir eğilim olduğu açıktır. </w:t>
      </w:r>
      <w:proofErr w:type="gramStart"/>
      <w:r w:rsidRPr="0006741C">
        <w:rPr>
          <w:rFonts w:ascii="Times New Roman" w:eastAsia="Times New Roman" w:hAnsi="Times New Roman" w:cs="Times New Roman"/>
          <w:sz w:val="24"/>
          <w:szCs w:val="24"/>
          <w:lang w:eastAsia="tr-TR"/>
        </w:rPr>
        <w:t>Nitekim,</w:t>
      </w:r>
      <w:proofErr w:type="gramEnd"/>
      <w:r w:rsidRPr="0006741C">
        <w:rPr>
          <w:rFonts w:ascii="Times New Roman" w:eastAsia="Times New Roman" w:hAnsi="Times New Roman" w:cs="Times New Roman"/>
          <w:sz w:val="24"/>
          <w:szCs w:val="24"/>
          <w:lang w:eastAsia="tr-TR"/>
        </w:rPr>
        <w:t xml:space="preserve"> pazar entegrasyonu ve nihai olarak siyasi bütünleşmeyi hedefleyen bu yeni hukuk düzeninin, tüm üye devletlerde aynı biçimde ve etkili uygulanmasını temin açısından, doğrudan etki ilkesinin ve bu ilke çerçevesinde kişilere üye devletleri AB hukukuna uygun davranmaya zorlama konusunda tanınan imkanın, kurucu antlaşmanın hem lafzı, hem de ruhu ve hedefleri ile uyumlu olduğu, rahatlıkla iddia edilebilir.</w:t>
      </w:r>
    </w:p>
    <w:p w:rsidR="0006741C" w:rsidRPr="0006741C" w:rsidRDefault="0006741C" w:rsidP="0006741C">
      <w:pPr>
        <w:spacing w:before="100" w:beforeAutospacing="1" w:after="100" w:afterAutospacing="1" w:line="240" w:lineRule="auto"/>
        <w:jc w:val="both"/>
        <w:rPr>
          <w:rFonts w:ascii="Times New Roman" w:eastAsia="Times New Roman" w:hAnsi="Times New Roman" w:cs="Times New Roman"/>
          <w:b/>
          <w:bCs/>
          <w:sz w:val="24"/>
          <w:szCs w:val="24"/>
          <w:lang w:eastAsia="tr-TR"/>
        </w:rPr>
      </w:pPr>
      <w:r w:rsidRPr="0006741C">
        <w:rPr>
          <w:rFonts w:ascii="Times New Roman" w:eastAsia="Times New Roman" w:hAnsi="Times New Roman" w:cs="Times New Roman"/>
          <w:b/>
          <w:bCs/>
          <w:sz w:val="24"/>
          <w:szCs w:val="24"/>
          <w:lang w:eastAsia="tr-TR"/>
        </w:rPr>
        <w:t xml:space="preserve">Antlaşma Hükümlerinin Doğrudan Etki Doğurabilmesinin Şartları </w:t>
      </w:r>
    </w:p>
    <w:p w:rsidR="0006741C" w:rsidRPr="0006741C" w:rsidRDefault="0006741C" w:rsidP="0006741C">
      <w:pPr>
        <w:spacing w:before="100" w:beforeAutospacing="1" w:after="100" w:afterAutospacing="1" w:line="240" w:lineRule="auto"/>
        <w:jc w:val="both"/>
        <w:rPr>
          <w:rFonts w:ascii="Times New Roman" w:eastAsia="Times New Roman" w:hAnsi="Times New Roman" w:cs="Times New Roman"/>
          <w:sz w:val="24"/>
          <w:szCs w:val="24"/>
          <w:lang w:eastAsia="tr-TR"/>
        </w:rPr>
      </w:pPr>
      <w:r w:rsidRPr="0006741C">
        <w:rPr>
          <w:rFonts w:ascii="Times New Roman" w:eastAsia="Times New Roman" w:hAnsi="Times New Roman" w:cs="Times New Roman"/>
          <w:sz w:val="24"/>
          <w:szCs w:val="24"/>
          <w:lang w:eastAsia="tr-TR"/>
        </w:rPr>
        <w:t xml:space="preserve">Bir antlaşma hükmünün doğrudan etki doğurabilmesi için haiz olması gereken şartlar Adalet Divanı tarafından </w:t>
      </w:r>
      <w:r w:rsidRPr="0006741C">
        <w:rPr>
          <w:rFonts w:ascii="Times New Roman" w:eastAsia="Times New Roman" w:hAnsi="Times New Roman" w:cs="Times New Roman"/>
          <w:i/>
          <w:sz w:val="24"/>
          <w:szCs w:val="24"/>
          <w:lang w:eastAsia="tr-TR"/>
        </w:rPr>
        <w:t xml:space="preserve">Van </w:t>
      </w:r>
      <w:proofErr w:type="spellStart"/>
      <w:r w:rsidRPr="0006741C">
        <w:rPr>
          <w:rFonts w:ascii="Times New Roman" w:eastAsia="Times New Roman" w:hAnsi="Times New Roman" w:cs="Times New Roman"/>
          <w:i/>
          <w:sz w:val="24"/>
          <w:szCs w:val="24"/>
          <w:lang w:eastAsia="tr-TR"/>
        </w:rPr>
        <w:t>Gend</w:t>
      </w:r>
      <w:proofErr w:type="spellEnd"/>
      <w:r w:rsidRPr="0006741C">
        <w:rPr>
          <w:rFonts w:ascii="Times New Roman" w:eastAsia="Times New Roman" w:hAnsi="Times New Roman" w:cs="Times New Roman"/>
          <w:i/>
          <w:sz w:val="24"/>
          <w:szCs w:val="24"/>
          <w:lang w:eastAsia="tr-TR"/>
        </w:rPr>
        <w:t xml:space="preserve"> en </w:t>
      </w:r>
      <w:proofErr w:type="spellStart"/>
      <w:r w:rsidRPr="0006741C">
        <w:rPr>
          <w:rFonts w:ascii="Times New Roman" w:eastAsia="Times New Roman" w:hAnsi="Times New Roman" w:cs="Times New Roman"/>
          <w:i/>
          <w:sz w:val="24"/>
          <w:szCs w:val="24"/>
          <w:lang w:eastAsia="tr-TR"/>
        </w:rPr>
        <w:t>Loos</w:t>
      </w:r>
      <w:proofErr w:type="spellEnd"/>
      <w:r w:rsidRPr="0006741C">
        <w:rPr>
          <w:rFonts w:ascii="Times New Roman" w:eastAsia="Times New Roman" w:hAnsi="Times New Roman" w:cs="Times New Roman"/>
          <w:sz w:val="24"/>
          <w:szCs w:val="24"/>
          <w:lang w:eastAsia="tr-TR"/>
        </w:rPr>
        <w:t xml:space="preserve"> davasında belirlenmiştir. Bu şartlar, söz konusu hükmün açık ve kesin nitelik taşıması, şarta bağlı olmayan bir yükümlülük öngörmesi ve hukuken tam olması şeklinde olup, aşağıda sırasıyla ele alınacaktır.</w:t>
      </w:r>
    </w:p>
    <w:p w:rsidR="0006741C" w:rsidRPr="0006741C" w:rsidRDefault="0006741C" w:rsidP="0006741C">
      <w:pPr>
        <w:spacing w:before="100" w:beforeAutospacing="1" w:after="100" w:afterAutospacing="1" w:line="240" w:lineRule="auto"/>
        <w:jc w:val="both"/>
        <w:rPr>
          <w:rFonts w:ascii="Times New Roman" w:eastAsia="Times New Roman" w:hAnsi="Times New Roman" w:cs="Times New Roman"/>
          <w:b/>
          <w:bCs/>
          <w:sz w:val="24"/>
          <w:szCs w:val="24"/>
          <w:lang w:eastAsia="tr-TR"/>
        </w:rPr>
      </w:pPr>
      <w:r w:rsidRPr="0006741C">
        <w:rPr>
          <w:rFonts w:ascii="Times New Roman" w:eastAsia="Times New Roman" w:hAnsi="Times New Roman" w:cs="Times New Roman"/>
          <w:b/>
          <w:bCs/>
          <w:sz w:val="24"/>
          <w:szCs w:val="24"/>
          <w:lang w:eastAsia="tr-TR"/>
        </w:rPr>
        <w:t xml:space="preserve">Antlaşma hükmünün “açık” ve “kesin” olması </w:t>
      </w:r>
    </w:p>
    <w:p w:rsidR="0006741C" w:rsidRPr="0006741C" w:rsidRDefault="0006741C" w:rsidP="0006741C">
      <w:pPr>
        <w:spacing w:before="100" w:beforeAutospacing="1" w:after="100" w:afterAutospacing="1" w:line="240" w:lineRule="auto"/>
        <w:jc w:val="both"/>
        <w:rPr>
          <w:rFonts w:ascii="Times New Roman" w:eastAsia="Times New Roman" w:hAnsi="Times New Roman" w:cs="Times New Roman"/>
          <w:sz w:val="24"/>
          <w:szCs w:val="24"/>
          <w:lang w:eastAsia="tr-TR"/>
        </w:rPr>
      </w:pPr>
      <w:r w:rsidRPr="0006741C">
        <w:rPr>
          <w:rFonts w:ascii="Times New Roman" w:eastAsia="Times New Roman" w:hAnsi="Times New Roman" w:cs="Times New Roman"/>
          <w:sz w:val="24"/>
          <w:szCs w:val="24"/>
          <w:lang w:eastAsia="tr-TR"/>
        </w:rPr>
        <w:t>Bir antlaşma hükmünün doğrudan etkili olabilmesi için yeterince açık ve kesin olması ve bu itibarla, üye devletin söz konusu hükümden kaynaklanan yükümlülüğünün kapsamının tam olarak belirlenebilmesine uygun olması gereklidir.</w:t>
      </w:r>
    </w:p>
    <w:p w:rsidR="0006741C" w:rsidRPr="0006741C" w:rsidRDefault="0006741C" w:rsidP="0006741C">
      <w:pPr>
        <w:spacing w:before="100" w:beforeAutospacing="1" w:after="100" w:afterAutospacing="1" w:line="240" w:lineRule="auto"/>
        <w:jc w:val="both"/>
        <w:rPr>
          <w:rFonts w:ascii="Times New Roman" w:eastAsia="Times New Roman" w:hAnsi="Times New Roman" w:cs="Times New Roman"/>
          <w:sz w:val="24"/>
          <w:szCs w:val="24"/>
          <w:lang w:eastAsia="tr-TR"/>
        </w:rPr>
      </w:pPr>
      <w:r w:rsidRPr="0006741C">
        <w:rPr>
          <w:rFonts w:ascii="Times New Roman" w:eastAsia="Times New Roman" w:hAnsi="Times New Roman" w:cs="Times New Roman"/>
          <w:sz w:val="24"/>
          <w:szCs w:val="24"/>
          <w:lang w:eastAsia="tr-TR"/>
        </w:rPr>
        <w:t>Antlaşma hükmünün negatif bir yükümlülük içerdiği, üye devletlere belli bir davranışta bulunmanın yasaklandığı durumlarda söz konusu koşulun çoğu zaman yerine geldiğine rastlanmaktadır.</w:t>
      </w:r>
    </w:p>
    <w:p w:rsidR="0006741C" w:rsidRPr="0006741C" w:rsidRDefault="0006741C" w:rsidP="0006741C">
      <w:pPr>
        <w:spacing w:before="100" w:beforeAutospacing="1" w:after="100" w:afterAutospacing="1" w:line="240" w:lineRule="auto"/>
        <w:jc w:val="both"/>
        <w:rPr>
          <w:rFonts w:ascii="Times New Roman" w:eastAsia="Times New Roman" w:hAnsi="Times New Roman" w:cs="Times New Roman"/>
          <w:sz w:val="24"/>
          <w:szCs w:val="24"/>
          <w:lang w:eastAsia="tr-TR"/>
        </w:rPr>
      </w:pPr>
      <w:r w:rsidRPr="0006741C">
        <w:rPr>
          <w:rFonts w:ascii="Times New Roman" w:eastAsia="Times New Roman" w:hAnsi="Times New Roman" w:cs="Times New Roman"/>
          <w:sz w:val="24"/>
          <w:szCs w:val="24"/>
          <w:lang w:eastAsia="tr-TR"/>
        </w:rPr>
        <w:t>Bundan başka, üye devletlere pozitif bir yükümlülük getiren antlaşma hükümlerinin de söz konusu yükümlülüğün ifa edilme zamanı ile ilgili olarak üye devlete herhangi bir takdir hakkı ve yetkisinin bırakılmadığı durumlarda doğrudan etkili olabileceği, genel olarak kabul edilmektedir. Bu çeşit bir pozitif yükümlülük, mevcut kısıtlamaların kaldırılmasını veya AB hukuku ile çelişen ulusal kuralların değiştirilmesi veya kaldırılması yükümlülüğü öngören kurucu antlaşma hükümlerinden kaynaklanabilir.</w:t>
      </w:r>
    </w:p>
    <w:p w:rsidR="0006741C" w:rsidRPr="0006741C" w:rsidRDefault="0006741C" w:rsidP="0006741C">
      <w:pPr>
        <w:spacing w:before="100" w:beforeAutospacing="1" w:after="100" w:afterAutospacing="1" w:line="240" w:lineRule="auto"/>
        <w:jc w:val="both"/>
        <w:rPr>
          <w:rFonts w:ascii="Times New Roman" w:eastAsia="Times New Roman" w:hAnsi="Times New Roman" w:cs="Times New Roman"/>
          <w:sz w:val="24"/>
          <w:szCs w:val="24"/>
          <w:lang w:eastAsia="tr-TR"/>
        </w:rPr>
      </w:pPr>
      <w:r w:rsidRPr="0006741C">
        <w:rPr>
          <w:rFonts w:ascii="Times New Roman" w:eastAsia="Times New Roman" w:hAnsi="Times New Roman" w:cs="Times New Roman"/>
          <w:sz w:val="24"/>
          <w:szCs w:val="24"/>
          <w:lang w:eastAsia="tr-TR"/>
        </w:rPr>
        <w:t xml:space="preserve">Bu koşul, yorumunda bir takım güçlükler bulunan hükümlerin doğrudan etki doğurma </w:t>
      </w:r>
      <w:proofErr w:type="gramStart"/>
      <w:r w:rsidRPr="0006741C">
        <w:rPr>
          <w:rFonts w:ascii="Times New Roman" w:eastAsia="Times New Roman" w:hAnsi="Times New Roman" w:cs="Times New Roman"/>
          <w:sz w:val="24"/>
          <w:szCs w:val="24"/>
          <w:lang w:eastAsia="tr-TR"/>
        </w:rPr>
        <w:t>imkanlarının</w:t>
      </w:r>
      <w:proofErr w:type="gramEnd"/>
      <w:r w:rsidRPr="0006741C">
        <w:rPr>
          <w:rFonts w:ascii="Times New Roman" w:eastAsia="Times New Roman" w:hAnsi="Times New Roman" w:cs="Times New Roman"/>
          <w:sz w:val="24"/>
          <w:szCs w:val="24"/>
          <w:lang w:eastAsia="tr-TR"/>
        </w:rPr>
        <w:t xml:space="preserve"> bulunmadığı şeklinde anlaşılmamalıdır. Divana göre, ne bir antlaşma hükmünün lafzının karmaşıklığı, ne de bir hükmün yorumunun ekonomik etkenlerin değerlendirilmesini gerektirmesi, söz konusu hükmün doğrudan etkili kabul edilmesine tek başına engel oluşturmayacaktır.</w:t>
      </w:r>
    </w:p>
    <w:p w:rsidR="0006741C" w:rsidRPr="0006741C" w:rsidRDefault="0006741C" w:rsidP="0006741C">
      <w:pPr>
        <w:spacing w:before="100" w:beforeAutospacing="1" w:after="100" w:afterAutospacing="1" w:line="240" w:lineRule="auto"/>
        <w:jc w:val="both"/>
        <w:rPr>
          <w:rFonts w:ascii="Times New Roman" w:eastAsia="Times New Roman" w:hAnsi="Times New Roman" w:cs="Times New Roman"/>
          <w:sz w:val="24"/>
          <w:szCs w:val="24"/>
          <w:lang w:eastAsia="tr-TR"/>
        </w:rPr>
      </w:pPr>
      <w:r w:rsidRPr="0006741C">
        <w:rPr>
          <w:rFonts w:ascii="Times New Roman" w:eastAsia="Times New Roman" w:hAnsi="Times New Roman" w:cs="Times New Roman"/>
          <w:sz w:val="24"/>
          <w:szCs w:val="24"/>
          <w:lang w:eastAsia="tr-TR"/>
        </w:rPr>
        <w:t xml:space="preserve">Adalet Divanı </w:t>
      </w:r>
      <w:proofErr w:type="spellStart"/>
      <w:r w:rsidRPr="0006741C">
        <w:rPr>
          <w:rFonts w:ascii="Times New Roman" w:eastAsia="Times New Roman" w:hAnsi="Times New Roman" w:cs="Times New Roman"/>
          <w:i/>
          <w:sz w:val="24"/>
          <w:szCs w:val="24"/>
          <w:lang w:eastAsia="tr-TR"/>
        </w:rPr>
        <w:t>Defrenne</w:t>
      </w:r>
      <w:proofErr w:type="spellEnd"/>
      <w:r w:rsidRPr="0006741C">
        <w:rPr>
          <w:rFonts w:ascii="Times New Roman" w:eastAsia="Times New Roman" w:hAnsi="Times New Roman" w:cs="Times New Roman"/>
          <w:i/>
          <w:sz w:val="24"/>
          <w:szCs w:val="24"/>
          <w:lang w:eastAsia="tr-TR"/>
        </w:rPr>
        <w:t xml:space="preserve"> v. SABENA</w:t>
      </w:r>
      <w:r w:rsidRPr="0006741C">
        <w:rPr>
          <w:rFonts w:ascii="Times New Roman" w:eastAsia="Times New Roman" w:hAnsi="Times New Roman" w:cs="Times New Roman"/>
          <w:sz w:val="24"/>
          <w:szCs w:val="24"/>
          <w:lang w:eastAsia="tr-TR"/>
        </w:rPr>
        <w:t xml:space="preserve"> kararında, Antlaşma hükümlerinin doğrudan etkisinin bölünebilirliği ilkesini kabul etmiş ve aynı zamanda da yeterince açık ve belirli olma şartını geliştirmiştir.</w:t>
      </w:r>
    </w:p>
    <w:p w:rsidR="0006741C" w:rsidRPr="0006741C" w:rsidRDefault="0006741C" w:rsidP="0006741C">
      <w:pPr>
        <w:spacing w:before="100" w:beforeAutospacing="1" w:after="100" w:afterAutospacing="1" w:line="240" w:lineRule="auto"/>
        <w:jc w:val="both"/>
        <w:rPr>
          <w:rFonts w:ascii="Times New Roman" w:eastAsia="Times New Roman" w:hAnsi="Times New Roman" w:cs="Times New Roman"/>
          <w:sz w:val="24"/>
          <w:szCs w:val="24"/>
          <w:lang w:eastAsia="tr-TR"/>
        </w:rPr>
      </w:pPr>
      <w:r w:rsidRPr="0006741C">
        <w:rPr>
          <w:rFonts w:ascii="Times New Roman" w:eastAsia="Times New Roman" w:hAnsi="Times New Roman" w:cs="Times New Roman"/>
          <w:sz w:val="24"/>
          <w:szCs w:val="24"/>
          <w:lang w:eastAsia="tr-TR"/>
        </w:rPr>
        <w:t xml:space="preserve">Antlaşmanın 141. maddesi (yeni madde 157) uyarınca, kadın ve erkekler arasında ücrete dayalı doğrudan ve dolaylı her türlü ayrımcılık yasaklanmaktadır. </w:t>
      </w:r>
      <w:proofErr w:type="spellStart"/>
      <w:r w:rsidRPr="0006741C">
        <w:rPr>
          <w:rFonts w:ascii="Times New Roman" w:eastAsia="Times New Roman" w:hAnsi="Times New Roman" w:cs="Times New Roman"/>
          <w:i/>
          <w:sz w:val="24"/>
          <w:szCs w:val="24"/>
          <w:lang w:eastAsia="tr-TR"/>
        </w:rPr>
        <w:t>Defrenne</w:t>
      </w:r>
      <w:proofErr w:type="spellEnd"/>
      <w:r w:rsidRPr="0006741C">
        <w:rPr>
          <w:rFonts w:ascii="Times New Roman" w:eastAsia="Times New Roman" w:hAnsi="Times New Roman" w:cs="Times New Roman"/>
          <w:sz w:val="24"/>
          <w:szCs w:val="24"/>
          <w:lang w:eastAsia="tr-TR"/>
        </w:rPr>
        <w:t xml:space="preserve"> davasında Divan, doğrudan ve açık ayrımcılığın, ulusal mahkemeler tarafından sadece maddede belirtilen eşit işe eşit ücret ölçütleri esas alınarak belirlenmesinin mümkün olması itibariyle, doğrudan etki doğurmaya uygun olduğuna karar vermiştir. Öte yandan, Divana göre, örtülü ve dolaylı ayrımcılık, ancak AB hukuku veya ulusal hukuk karakterli uygulama önlemlerine atıf </w:t>
      </w:r>
      <w:r w:rsidRPr="0006741C">
        <w:rPr>
          <w:rFonts w:ascii="Times New Roman" w:eastAsia="Times New Roman" w:hAnsi="Times New Roman" w:cs="Times New Roman"/>
          <w:sz w:val="24"/>
          <w:szCs w:val="24"/>
          <w:lang w:eastAsia="tr-TR"/>
        </w:rPr>
        <w:lastRenderedPageBreak/>
        <w:t>suretiyle tespit edilebileceğinden, 141. maddenin ilgili fıkrası kişiler için doğrudan hak ve yükümlülük doğurmazlar.</w:t>
      </w:r>
    </w:p>
    <w:p w:rsidR="0006741C" w:rsidRPr="0006741C" w:rsidRDefault="0006741C" w:rsidP="0006741C">
      <w:pPr>
        <w:spacing w:before="100" w:beforeAutospacing="1" w:after="100" w:afterAutospacing="1" w:line="240" w:lineRule="auto"/>
        <w:jc w:val="both"/>
        <w:rPr>
          <w:rFonts w:ascii="Times New Roman" w:eastAsia="Times New Roman" w:hAnsi="Times New Roman" w:cs="Times New Roman"/>
          <w:sz w:val="24"/>
          <w:szCs w:val="24"/>
          <w:lang w:eastAsia="tr-TR"/>
        </w:rPr>
      </w:pPr>
      <w:r w:rsidRPr="0006741C">
        <w:rPr>
          <w:rFonts w:ascii="Times New Roman" w:eastAsia="Times New Roman" w:hAnsi="Times New Roman" w:cs="Times New Roman"/>
          <w:sz w:val="24"/>
          <w:szCs w:val="24"/>
          <w:lang w:eastAsia="tr-TR"/>
        </w:rPr>
        <w:t>Antlaşma hükmünün yeterince açık olması koşulu, söz konusu hükmün ulusal mahkemeye işe yarar göstergeler sunması halinde yerine gelmiş sayılacaktır. Gerçekten de, esas olarak doğrudan etki, hükmün ulusal mahkeme tarafından herhangi başka bir tasarrufa gerek duyulmaksızın uygulanabilecek kadar açık ve hukuken tam olması ile ilgilidir.</w:t>
      </w:r>
    </w:p>
    <w:p w:rsidR="0006741C" w:rsidRPr="0006741C" w:rsidRDefault="0006741C" w:rsidP="0006741C">
      <w:pPr>
        <w:spacing w:before="100" w:beforeAutospacing="1" w:after="100" w:afterAutospacing="1" w:line="240" w:lineRule="auto"/>
        <w:jc w:val="both"/>
        <w:rPr>
          <w:rFonts w:ascii="Times New Roman" w:eastAsia="Times New Roman" w:hAnsi="Times New Roman" w:cs="Times New Roman"/>
          <w:b/>
          <w:bCs/>
          <w:sz w:val="24"/>
          <w:szCs w:val="24"/>
          <w:lang w:eastAsia="tr-TR"/>
        </w:rPr>
      </w:pPr>
      <w:r w:rsidRPr="0006741C">
        <w:rPr>
          <w:rFonts w:ascii="Times New Roman" w:eastAsia="Times New Roman" w:hAnsi="Times New Roman" w:cs="Times New Roman"/>
          <w:b/>
          <w:bCs/>
          <w:sz w:val="24"/>
          <w:szCs w:val="24"/>
          <w:lang w:eastAsia="tr-TR"/>
        </w:rPr>
        <w:t>Antlaşma hükmünün şarta bağlı olmayan bir yükümlülük içermesi</w:t>
      </w:r>
      <w:r w:rsidRPr="0006741C">
        <w:rPr>
          <w:rFonts w:ascii="Times New Roman" w:eastAsia="Times New Roman" w:hAnsi="Times New Roman" w:cs="Times New Roman"/>
          <w:b/>
          <w:bCs/>
          <w:i/>
          <w:sz w:val="24"/>
          <w:szCs w:val="24"/>
          <w:lang w:eastAsia="tr-TR"/>
        </w:rPr>
        <w:t xml:space="preserve"> </w:t>
      </w:r>
    </w:p>
    <w:p w:rsidR="0006741C" w:rsidRPr="0006741C" w:rsidRDefault="0006741C" w:rsidP="0006741C">
      <w:pPr>
        <w:spacing w:before="100" w:beforeAutospacing="1" w:after="100" w:afterAutospacing="1" w:line="240" w:lineRule="auto"/>
        <w:jc w:val="both"/>
        <w:rPr>
          <w:rFonts w:ascii="Times New Roman" w:eastAsia="Times New Roman" w:hAnsi="Times New Roman" w:cs="Times New Roman"/>
          <w:sz w:val="24"/>
          <w:szCs w:val="24"/>
          <w:lang w:eastAsia="tr-TR"/>
        </w:rPr>
      </w:pPr>
      <w:r w:rsidRPr="0006741C">
        <w:rPr>
          <w:rFonts w:ascii="Times New Roman" w:eastAsia="Times New Roman" w:hAnsi="Times New Roman" w:cs="Times New Roman"/>
          <w:sz w:val="24"/>
          <w:szCs w:val="24"/>
          <w:lang w:eastAsia="tr-TR"/>
        </w:rPr>
        <w:t>Bir antlaşma hükmünün doğrudan etkili olabilmesi için gerekli ikinci koşul, söz konusu hükmün şarta bağlı olmayan bir yükümlülük öngörmesidir.</w:t>
      </w:r>
    </w:p>
    <w:p w:rsidR="0006741C" w:rsidRPr="0006741C" w:rsidRDefault="0006741C" w:rsidP="0006741C">
      <w:pPr>
        <w:spacing w:before="100" w:beforeAutospacing="1" w:after="100" w:afterAutospacing="1" w:line="240" w:lineRule="auto"/>
        <w:jc w:val="both"/>
        <w:rPr>
          <w:rFonts w:ascii="Times New Roman" w:eastAsia="Times New Roman" w:hAnsi="Times New Roman" w:cs="Times New Roman"/>
          <w:sz w:val="24"/>
          <w:szCs w:val="24"/>
          <w:lang w:eastAsia="tr-TR"/>
        </w:rPr>
      </w:pPr>
      <w:r w:rsidRPr="0006741C">
        <w:rPr>
          <w:rFonts w:ascii="Times New Roman" w:eastAsia="Times New Roman" w:hAnsi="Times New Roman" w:cs="Times New Roman"/>
          <w:sz w:val="24"/>
          <w:szCs w:val="24"/>
          <w:lang w:eastAsia="tr-TR"/>
        </w:rPr>
        <w:t>Bir antlaşma hükmü, tanıdığı hakkın bir AB kurumu veya üye devlet yetkili makamı gibi bağımsız bir makamın takdir yetkisine bağlı olması halinde, şarta bağlı olarak kabul edilecektir.</w:t>
      </w:r>
    </w:p>
    <w:p w:rsidR="0006741C" w:rsidRPr="0006741C" w:rsidRDefault="0006741C" w:rsidP="0006741C">
      <w:pPr>
        <w:spacing w:before="100" w:beforeAutospacing="1" w:after="100" w:afterAutospacing="1" w:line="240" w:lineRule="auto"/>
        <w:jc w:val="both"/>
        <w:rPr>
          <w:rFonts w:ascii="Times New Roman" w:eastAsia="Times New Roman" w:hAnsi="Times New Roman" w:cs="Times New Roman"/>
          <w:sz w:val="24"/>
          <w:szCs w:val="24"/>
          <w:lang w:eastAsia="tr-TR"/>
        </w:rPr>
      </w:pPr>
      <w:r w:rsidRPr="0006741C">
        <w:rPr>
          <w:rFonts w:ascii="Times New Roman" w:eastAsia="Times New Roman" w:hAnsi="Times New Roman" w:cs="Times New Roman"/>
          <w:sz w:val="24"/>
          <w:szCs w:val="24"/>
          <w:lang w:eastAsia="tr-TR"/>
        </w:rPr>
        <w:t>Divanın kurucu antlaşmanın 88. maddesinin (yeni madde 108) doğrudan etkisi ile ilgili kararına göre, söz konusu hükmün Komisyonun takdirine bağlı kısmı olan 2. fıkrası doğrudan etkiyi haiz değildir. Divana göre, “eğer bir kuralın uygulanması, bir yandan ilgili firmaya devredilen görevlerle ilgili şartların, öte yandan da, AB menfaatlerinin değerlendirilmesini içeriyorsa, söz konusu değerlendirme, Komisyonun denetimi altında üye devletlerin izledikleri genel ekonomi politika hedeflerine tabidir. Dolayısıyla, 88. maddenin 2. fıkrası [...] ulusal mahkemelerin korumakla yükümlü olduğu kişisel haklar doğurmaz.”</w:t>
      </w:r>
    </w:p>
    <w:p w:rsidR="0006741C" w:rsidRPr="0006741C" w:rsidRDefault="0006741C" w:rsidP="0006741C">
      <w:pPr>
        <w:spacing w:before="100" w:beforeAutospacing="1" w:after="100" w:afterAutospacing="1" w:line="240" w:lineRule="auto"/>
        <w:jc w:val="both"/>
        <w:rPr>
          <w:rFonts w:ascii="Times New Roman" w:eastAsia="Times New Roman" w:hAnsi="Times New Roman" w:cs="Times New Roman"/>
          <w:sz w:val="24"/>
          <w:szCs w:val="24"/>
          <w:lang w:eastAsia="tr-TR"/>
        </w:rPr>
      </w:pPr>
      <w:proofErr w:type="spellStart"/>
      <w:r w:rsidRPr="0006741C">
        <w:rPr>
          <w:rFonts w:ascii="Times New Roman" w:eastAsia="Times New Roman" w:hAnsi="Times New Roman" w:cs="Times New Roman"/>
          <w:i/>
          <w:sz w:val="24"/>
          <w:szCs w:val="24"/>
          <w:lang w:eastAsia="tr-TR"/>
        </w:rPr>
        <w:t>Salgoil</w:t>
      </w:r>
      <w:proofErr w:type="spellEnd"/>
      <w:r w:rsidRPr="0006741C">
        <w:rPr>
          <w:rFonts w:ascii="Times New Roman" w:eastAsia="Times New Roman" w:hAnsi="Times New Roman" w:cs="Times New Roman"/>
          <w:sz w:val="24"/>
          <w:szCs w:val="24"/>
          <w:lang w:eastAsia="tr-TR"/>
        </w:rPr>
        <w:t xml:space="preserve"> davasında ise Divan, ilke olarak, belli oranda bir takdir yetkisinin mevcudiyetinin doğrudan etkiyi engelleyeceğine hükmetmiştir. Bununla birlikte, eğer hükmün içerdiği yükümlülük son derece açık ve belirli olup üye devletlere gerçek anlamda bir takdir yetkisi bırakmıyorsa, Divan söz konusu antlaşma hükmünün doğrudan etkisini tanımaktadır.</w:t>
      </w:r>
    </w:p>
    <w:p w:rsidR="0006741C" w:rsidRPr="0006741C" w:rsidRDefault="0006741C" w:rsidP="0006741C">
      <w:pPr>
        <w:spacing w:before="100" w:beforeAutospacing="1" w:after="100" w:afterAutospacing="1" w:line="240" w:lineRule="auto"/>
        <w:jc w:val="both"/>
        <w:rPr>
          <w:rFonts w:ascii="Times New Roman" w:eastAsia="Times New Roman" w:hAnsi="Times New Roman" w:cs="Times New Roman"/>
          <w:sz w:val="24"/>
          <w:szCs w:val="24"/>
          <w:lang w:eastAsia="tr-TR"/>
        </w:rPr>
      </w:pPr>
      <w:r w:rsidRPr="0006741C">
        <w:rPr>
          <w:rFonts w:ascii="Times New Roman" w:eastAsia="Times New Roman" w:hAnsi="Times New Roman" w:cs="Times New Roman"/>
          <w:sz w:val="24"/>
          <w:szCs w:val="24"/>
          <w:lang w:eastAsia="tr-TR"/>
        </w:rPr>
        <w:t xml:space="preserve">Öte yandan Divan, bir kuralın uygulanmasının üye devletin takdir yetkisinin kullanılmasına bağlı olması halinde bile, eğer söz konusu takdir yetkisi hukuki denetime tabi ise, doğrudan etkinin doğabileceğine karar vermiştir. Konu ile ilgili </w:t>
      </w:r>
      <w:r w:rsidRPr="0006741C">
        <w:rPr>
          <w:rFonts w:ascii="Times New Roman" w:eastAsia="Times New Roman" w:hAnsi="Times New Roman" w:cs="Times New Roman"/>
          <w:i/>
          <w:sz w:val="24"/>
          <w:szCs w:val="24"/>
          <w:lang w:eastAsia="tr-TR"/>
        </w:rPr>
        <w:t xml:space="preserve">Van </w:t>
      </w:r>
      <w:proofErr w:type="spellStart"/>
      <w:r w:rsidRPr="0006741C">
        <w:rPr>
          <w:rFonts w:ascii="Times New Roman" w:eastAsia="Times New Roman" w:hAnsi="Times New Roman" w:cs="Times New Roman"/>
          <w:i/>
          <w:sz w:val="24"/>
          <w:szCs w:val="24"/>
          <w:lang w:eastAsia="tr-TR"/>
        </w:rPr>
        <w:t>Duyn</w:t>
      </w:r>
      <w:proofErr w:type="spellEnd"/>
      <w:r w:rsidRPr="0006741C">
        <w:rPr>
          <w:rFonts w:ascii="Times New Roman" w:eastAsia="Times New Roman" w:hAnsi="Times New Roman" w:cs="Times New Roman"/>
          <w:sz w:val="24"/>
          <w:szCs w:val="24"/>
          <w:lang w:eastAsia="tr-TR"/>
        </w:rPr>
        <w:t xml:space="preserve"> davasının konusu, üye devlet vatandaşlarının Ortak Pazar içinde serbest dolaşımı ve Antlaşmanın 39. maddesinde (yeni madde 45) söz konusu serbestinin sınırlanması açısından üye devletlere bırakılan takdir yetkisi ile ilgilidir.</w:t>
      </w:r>
    </w:p>
    <w:p w:rsidR="0006741C" w:rsidRPr="0006741C" w:rsidRDefault="0006741C" w:rsidP="0006741C">
      <w:pPr>
        <w:spacing w:before="100" w:beforeAutospacing="1" w:after="100" w:afterAutospacing="1" w:line="240" w:lineRule="auto"/>
        <w:jc w:val="both"/>
        <w:rPr>
          <w:rFonts w:ascii="Times New Roman" w:eastAsia="Times New Roman" w:hAnsi="Times New Roman" w:cs="Times New Roman"/>
          <w:sz w:val="24"/>
          <w:szCs w:val="24"/>
          <w:lang w:eastAsia="tr-TR"/>
        </w:rPr>
      </w:pPr>
      <w:r w:rsidRPr="0006741C">
        <w:rPr>
          <w:rFonts w:ascii="Times New Roman" w:eastAsia="Times New Roman" w:hAnsi="Times New Roman" w:cs="Times New Roman"/>
          <w:sz w:val="24"/>
          <w:szCs w:val="24"/>
          <w:lang w:eastAsia="tr-TR"/>
        </w:rPr>
        <w:t xml:space="preserve">Adalet Divanı </w:t>
      </w:r>
      <w:r w:rsidRPr="0006741C">
        <w:rPr>
          <w:rFonts w:ascii="Times New Roman" w:eastAsia="Times New Roman" w:hAnsi="Times New Roman" w:cs="Times New Roman"/>
          <w:i/>
          <w:sz w:val="24"/>
          <w:szCs w:val="24"/>
          <w:lang w:eastAsia="tr-TR"/>
        </w:rPr>
        <w:t xml:space="preserve">Van </w:t>
      </w:r>
      <w:proofErr w:type="spellStart"/>
      <w:r w:rsidRPr="0006741C">
        <w:rPr>
          <w:rFonts w:ascii="Times New Roman" w:eastAsia="Times New Roman" w:hAnsi="Times New Roman" w:cs="Times New Roman"/>
          <w:i/>
          <w:sz w:val="24"/>
          <w:szCs w:val="24"/>
          <w:lang w:eastAsia="tr-TR"/>
        </w:rPr>
        <w:t>Duyn</w:t>
      </w:r>
      <w:proofErr w:type="spellEnd"/>
      <w:r w:rsidRPr="0006741C">
        <w:rPr>
          <w:rFonts w:ascii="Times New Roman" w:eastAsia="Times New Roman" w:hAnsi="Times New Roman" w:cs="Times New Roman"/>
          <w:sz w:val="24"/>
          <w:szCs w:val="24"/>
          <w:lang w:eastAsia="tr-TR"/>
        </w:rPr>
        <w:t xml:space="preserve"> davasında verdiği kararda, işçilerin serbest dolaşımını düzenleyen Antlaşmanın 39. maddesinin doğrudan etkili olduğuna hükmetmiştir. Divana göre, söz konusu maddede yer alan sınırlamalar, üye devlete serbest dolaşım hakkını kamu düzeni, kamu güvenliği, kamu sağlığı gibi gerekçelerle sınırlama </w:t>
      </w:r>
      <w:proofErr w:type="gramStart"/>
      <w:r w:rsidRPr="0006741C">
        <w:rPr>
          <w:rFonts w:ascii="Times New Roman" w:eastAsia="Times New Roman" w:hAnsi="Times New Roman" w:cs="Times New Roman"/>
          <w:sz w:val="24"/>
          <w:szCs w:val="24"/>
          <w:lang w:eastAsia="tr-TR"/>
        </w:rPr>
        <w:t>imkanı</w:t>
      </w:r>
      <w:proofErr w:type="gramEnd"/>
      <w:r w:rsidRPr="0006741C">
        <w:rPr>
          <w:rFonts w:ascii="Times New Roman" w:eastAsia="Times New Roman" w:hAnsi="Times New Roman" w:cs="Times New Roman"/>
          <w:sz w:val="24"/>
          <w:szCs w:val="24"/>
          <w:lang w:eastAsia="tr-TR"/>
        </w:rPr>
        <w:t xml:space="preserve"> tanımakta ve dolayısıyla belli bir takdir yetkisinin kullanımını öngörmekte ise de, söz konusu takdir yetkisinin Adalet Divanı tarafından hukuki denetime tabi olması, 39. maddenin doğrudan etki doğurma niteliğine sahip olmasına yol açmaktadır.</w:t>
      </w:r>
    </w:p>
    <w:p w:rsidR="0006741C" w:rsidRPr="0006741C" w:rsidRDefault="0006741C" w:rsidP="0006741C">
      <w:pPr>
        <w:spacing w:before="100" w:beforeAutospacing="1" w:after="100" w:afterAutospacing="1" w:line="240" w:lineRule="auto"/>
        <w:jc w:val="both"/>
        <w:rPr>
          <w:rFonts w:ascii="Times New Roman" w:eastAsia="Times New Roman" w:hAnsi="Times New Roman" w:cs="Times New Roman"/>
          <w:sz w:val="24"/>
          <w:szCs w:val="24"/>
          <w:lang w:eastAsia="tr-TR"/>
        </w:rPr>
      </w:pPr>
      <w:r w:rsidRPr="0006741C">
        <w:rPr>
          <w:rFonts w:ascii="Times New Roman" w:eastAsia="Times New Roman" w:hAnsi="Times New Roman" w:cs="Times New Roman"/>
          <w:sz w:val="24"/>
          <w:szCs w:val="24"/>
          <w:lang w:eastAsia="tr-TR"/>
        </w:rPr>
        <w:t>Divan tarafından çeşitli davalar vesilesiyle belirtildiği üzere, kurucu antlaşmanın bir hükmünde ortaya konan genel ilkeye getirilen sınırlamalar veya istisnalar, söz konusu hükmün öngördüğü yükümlülüğün şarta bağlı kılındığı anlamına gelmeyecektir.</w:t>
      </w:r>
    </w:p>
    <w:p w:rsidR="0006741C" w:rsidRPr="0006741C" w:rsidRDefault="0006741C" w:rsidP="0006741C">
      <w:pPr>
        <w:spacing w:before="100" w:beforeAutospacing="1" w:after="100" w:afterAutospacing="1" w:line="240" w:lineRule="auto"/>
        <w:jc w:val="both"/>
        <w:rPr>
          <w:rFonts w:ascii="Times New Roman" w:eastAsia="Times New Roman" w:hAnsi="Times New Roman" w:cs="Times New Roman"/>
          <w:b/>
          <w:bCs/>
          <w:sz w:val="24"/>
          <w:szCs w:val="24"/>
          <w:lang w:eastAsia="tr-TR"/>
        </w:rPr>
      </w:pPr>
      <w:r w:rsidRPr="0006741C">
        <w:rPr>
          <w:rFonts w:ascii="Times New Roman" w:eastAsia="Times New Roman" w:hAnsi="Times New Roman" w:cs="Times New Roman"/>
          <w:b/>
          <w:bCs/>
          <w:sz w:val="24"/>
          <w:szCs w:val="24"/>
          <w:lang w:eastAsia="tr-TR"/>
        </w:rPr>
        <w:t>Antlaşma hükmünün hukuki açıdan tam olması</w:t>
      </w:r>
    </w:p>
    <w:p w:rsidR="0006741C" w:rsidRPr="0006741C" w:rsidRDefault="0006741C" w:rsidP="0006741C">
      <w:pPr>
        <w:spacing w:before="100" w:beforeAutospacing="1" w:after="100" w:afterAutospacing="1" w:line="240" w:lineRule="auto"/>
        <w:jc w:val="both"/>
        <w:rPr>
          <w:rFonts w:ascii="Times New Roman" w:eastAsia="Times New Roman" w:hAnsi="Times New Roman" w:cs="Times New Roman"/>
          <w:sz w:val="24"/>
          <w:szCs w:val="24"/>
          <w:lang w:eastAsia="tr-TR"/>
        </w:rPr>
      </w:pPr>
      <w:r w:rsidRPr="0006741C">
        <w:rPr>
          <w:rFonts w:ascii="Times New Roman" w:eastAsia="Times New Roman" w:hAnsi="Times New Roman" w:cs="Times New Roman"/>
          <w:sz w:val="24"/>
          <w:szCs w:val="24"/>
          <w:lang w:eastAsia="tr-TR"/>
        </w:rPr>
        <w:lastRenderedPageBreak/>
        <w:t xml:space="preserve">Bir antlaşma hükmünün doğrudan etkisi için üçüncü koşul, söz konusu hükmün hukuki açıdan tam olması ve uygulanması açısından kendi kendine yeterli olmasıdır. Divan tarafından Van </w:t>
      </w:r>
      <w:proofErr w:type="spellStart"/>
      <w:r w:rsidRPr="0006741C">
        <w:rPr>
          <w:rFonts w:ascii="Times New Roman" w:eastAsia="Times New Roman" w:hAnsi="Times New Roman" w:cs="Times New Roman"/>
          <w:sz w:val="24"/>
          <w:szCs w:val="24"/>
          <w:lang w:eastAsia="tr-TR"/>
        </w:rPr>
        <w:t>Gend</w:t>
      </w:r>
      <w:proofErr w:type="spellEnd"/>
      <w:r w:rsidRPr="0006741C">
        <w:rPr>
          <w:rFonts w:ascii="Times New Roman" w:eastAsia="Times New Roman" w:hAnsi="Times New Roman" w:cs="Times New Roman"/>
          <w:sz w:val="24"/>
          <w:szCs w:val="24"/>
          <w:lang w:eastAsia="tr-TR"/>
        </w:rPr>
        <w:t xml:space="preserve"> en </w:t>
      </w:r>
      <w:proofErr w:type="spellStart"/>
      <w:r w:rsidRPr="0006741C">
        <w:rPr>
          <w:rFonts w:ascii="Times New Roman" w:eastAsia="Times New Roman" w:hAnsi="Times New Roman" w:cs="Times New Roman"/>
          <w:sz w:val="24"/>
          <w:szCs w:val="24"/>
          <w:lang w:eastAsia="tr-TR"/>
        </w:rPr>
        <w:t>Loos</w:t>
      </w:r>
      <w:proofErr w:type="spellEnd"/>
      <w:r w:rsidRPr="0006741C">
        <w:rPr>
          <w:rFonts w:ascii="Times New Roman" w:eastAsia="Times New Roman" w:hAnsi="Times New Roman" w:cs="Times New Roman"/>
          <w:sz w:val="24"/>
          <w:szCs w:val="24"/>
          <w:lang w:eastAsia="tr-TR"/>
        </w:rPr>
        <w:t xml:space="preserve"> davasında kullanılan bu deyimler, ilgili hükmün yürürlüğe girmesi ve uygulanması için ne üye devletlerin, ne de AB organlarının herhangi bir eylem veya işlemine gerek duyulmaması şeklinde anlaşılmalıdır.</w:t>
      </w:r>
    </w:p>
    <w:p w:rsidR="0006741C" w:rsidRPr="0006741C" w:rsidRDefault="0006741C" w:rsidP="0006741C">
      <w:pPr>
        <w:spacing w:before="100" w:beforeAutospacing="1" w:after="100" w:afterAutospacing="1" w:line="240" w:lineRule="auto"/>
        <w:jc w:val="both"/>
        <w:rPr>
          <w:rFonts w:ascii="Times New Roman" w:eastAsia="Times New Roman" w:hAnsi="Times New Roman" w:cs="Times New Roman"/>
          <w:sz w:val="24"/>
          <w:szCs w:val="24"/>
          <w:lang w:eastAsia="tr-TR"/>
        </w:rPr>
      </w:pPr>
      <w:r w:rsidRPr="0006741C">
        <w:rPr>
          <w:rFonts w:ascii="Times New Roman" w:eastAsia="Times New Roman" w:hAnsi="Times New Roman" w:cs="Times New Roman"/>
          <w:sz w:val="24"/>
          <w:szCs w:val="24"/>
          <w:lang w:eastAsia="tr-TR"/>
        </w:rPr>
        <w:t>Konu ile ilgili bir kararında Divan, ayrımcılığın yasaklanması ile ilgili antlaşma hükümleri hakkında genel bir hüküm vermiştir. Buna göre, “Üye devletlerin belli bir süre içinde tüm farklı muameleleri ve ayrımcılığı kaldırmalarını öngören antlaşma hükümleri, söz konusu yükümlülüğün sürenin dolmasına karşın yerine getirilmediği durumlarda bile, doğrudan etkili niteliktedir.”</w:t>
      </w:r>
    </w:p>
    <w:p w:rsidR="0006741C" w:rsidRPr="0006741C" w:rsidRDefault="0006741C" w:rsidP="0006741C">
      <w:pPr>
        <w:spacing w:before="100" w:beforeAutospacing="1" w:after="100" w:afterAutospacing="1" w:line="240" w:lineRule="auto"/>
        <w:jc w:val="both"/>
        <w:rPr>
          <w:rFonts w:ascii="Times New Roman" w:eastAsia="Times New Roman" w:hAnsi="Times New Roman" w:cs="Times New Roman"/>
          <w:b/>
          <w:bCs/>
          <w:sz w:val="24"/>
          <w:szCs w:val="24"/>
          <w:lang w:eastAsia="tr-TR"/>
        </w:rPr>
      </w:pPr>
      <w:r w:rsidRPr="0006741C">
        <w:rPr>
          <w:rFonts w:ascii="Times New Roman" w:eastAsia="Times New Roman" w:hAnsi="Times New Roman" w:cs="Times New Roman"/>
          <w:b/>
          <w:bCs/>
          <w:sz w:val="24"/>
          <w:szCs w:val="24"/>
          <w:lang w:eastAsia="tr-TR"/>
        </w:rPr>
        <w:t xml:space="preserve">Kurucu Antlaşma Hükümlerinin Yatay ve Dikey Doğrudan Etkisi </w:t>
      </w:r>
    </w:p>
    <w:p w:rsidR="0006741C" w:rsidRPr="0006741C" w:rsidRDefault="0006741C" w:rsidP="0006741C">
      <w:pPr>
        <w:spacing w:before="100" w:beforeAutospacing="1" w:after="100" w:afterAutospacing="1" w:line="240" w:lineRule="auto"/>
        <w:jc w:val="both"/>
        <w:rPr>
          <w:rFonts w:ascii="Times New Roman" w:eastAsia="Times New Roman" w:hAnsi="Times New Roman" w:cs="Times New Roman"/>
          <w:sz w:val="24"/>
          <w:szCs w:val="24"/>
          <w:lang w:eastAsia="tr-TR"/>
        </w:rPr>
      </w:pPr>
      <w:r w:rsidRPr="0006741C">
        <w:rPr>
          <w:rFonts w:ascii="Times New Roman" w:eastAsia="Times New Roman" w:hAnsi="Times New Roman" w:cs="Times New Roman"/>
          <w:sz w:val="24"/>
          <w:szCs w:val="24"/>
          <w:lang w:eastAsia="tr-TR"/>
        </w:rPr>
        <w:t>Yukarıda belirtildiği üzere, antlaşmaların hükümleri kişilere ulusal mahkemeleri önünde üye devletlere karşı ileri sürebilecekleri haklar yaratırlar. Söz konusu etkiye AB hukuku terminolojisinde “kurucu antlaşma hükümlerinin dikey doğrudan etkisi” adı verilmektedir. Bundan başka, belirli antlaşma hükümleri, kişilerin sadece üye devletlere karşı değil, diğer özel kişilere karşı da ileri sürebilecekleri haklar yaratırlar ki, bu etkiye de “kurucu antlaşma hükümlerinin yatay doğrudan etkisi” denmektedir.</w:t>
      </w:r>
    </w:p>
    <w:p w:rsidR="0006741C" w:rsidRPr="0006741C" w:rsidRDefault="0006741C" w:rsidP="0006741C">
      <w:pPr>
        <w:spacing w:before="100" w:beforeAutospacing="1" w:after="100" w:afterAutospacing="1" w:line="240" w:lineRule="auto"/>
        <w:jc w:val="both"/>
        <w:rPr>
          <w:rFonts w:ascii="Times New Roman" w:eastAsia="Times New Roman" w:hAnsi="Times New Roman" w:cs="Times New Roman"/>
          <w:sz w:val="24"/>
          <w:szCs w:val="24"/>
          <w:lang w:eastAsia="tr-TR"/>
        </w:rPr>
      </w:pPr>
      <w:r w:rsidRPr="0006741C">
        <w:rPr>
          <w:rFonts w:ascii="Times New Roman" w:eastAsia="Times New Roman" w:hAnsi="Times New Roman" w:cs="Times New Roman"/>
          <w:sz w:val="24"/>
          <w:szCs w:val="24"/>
          <w:lang w:eastAsia="tr-TR"/>
        </w:rPr>
        <w:t xml:space="preserve">Kurucu antlaşma hükümlerinin yatay doğrudan etkisi de Adalet Divanı tarafından tanınmış bir AB hukuku ilkesi konumundadır. </w:t>
      </w:r>
      <w:proofErr w:type="spellStart"/>
      <w:r w:rsidRPr="0006741C">
        <w:rPr>
          <w:rFonts w:ascii="Times New Roman" w:eastAsia="Times New Roman" w:hAnsi="Times New Roman" w:cs="Times New Roman"/>
          <w:sz w:val="24"/>
          <w:szCs w:val="24"/>
          <w:lang w:eastAsia="tr-TR"/>
        </w:rPr>
        <w:t>Walrave</w:t>
      </w:r>
      <w:proofErr w:type="spellEnd"/>
      <w:r w:rsidRPr="0006741C">
        <w:rPr>
          <w:rFonts w:ascii="Times New Roman" w:eastAsia="Times New Roman" w:hAnsi="Times New Roman" w:cs="Times New Roman"/>
          <w:sz w:val="24"/>
          <w:szCs w:val="24"/>
          <w:lang w:eastAsia="tr-TR"/>
        </w:rPr>
        <w:t xml:space="preserve"> davasında Divan, tabiiyete dayalı ayrımcılık yasağının sadece üye devlet yetkili makamlarını bağlamakla kalmadığını, aynı zamanda özel hukuk karakterli birlik ve örgütleri de kapsadığını karara bağlamıştır. Divan, benzer biçimde </w:t>
      </w:r>
      <w:proofErr w:type="spellStart"/>
      <w:r w:rsidRPr="0006741C">
        <w:rPr>
          <w:rFonts w:ascii="Times New Roman" w:eastAsia="Times New Roman" w:hAnsi="Times New Roman" w:cs="Times New Roman"/>
          <w:sz w:val="24"/>
          <w:szCs w:val="24"/>
          <w:lang w:eastAsia="tr-TR"/>
        </w:rPr>
        <w:t>Defrenne</w:t>
      </w:r>
      <w:proofErr w:type="spellEnd"/>
      <w:r w:rsidRPr="0006741C">
        <w:rPr>
          <w:rFonts w:ascii="Times New Roman" w:eastAsia="Times New Roman" w:hAnsi="Times New Roman" w:cs="Times New Roman"/>
          <w:sz w:val="24"/>
          <w:szCs w:val="24"/>
          <w:lang w:eastAsia="tr-TR"/>
        </w:rPr>
        <w:t xml:space="preserve"> davasında, Antlaşmanın 141. maddesinde (yeni madde 157) öngörülen ücrette ilişkin hususlarda cinsiyete dayalı ayrımcılık yasağının kamu makamlarının yanı sıra, özel işverenlere karşı da ileri sürülebileceğine hükmetmiştir.</w:t>
      </w:r>
    </w:p>
    <w:p w:rsidR="0006741C" w:rsidRPr="0006741C" w:rsidRDefault="0006741C" w:rsidP="0006741C">
      <w:pPr>
        <w:spacing w:before="100" w:beforeAutospacing="1" w:after="100" w:afterAutospacing="1" w:line="240" w:lineRule="auto"/>
        <w:jc w:val="both"/>
        <w:rPr>
          <w:rFonts w:ascii="Times New Roman" w:eastAsia="Times New Roman" w:hAnsi="Times New Roman" w:cs="Times New Roman"/>
          <w:sz w:val="24"/>
          <w:szCs w:val="24"/>
          <w:lang w:eastAsia="tr-TR"/>
        </w:rPr>
      </w:pPr>
      <w:r w:rsidRPr="0006741C">
        <w:rPr>
          <w:rFonts w:ascii="Times New Roman" w:eastAsia="Times New Roman" w:hAnsi="Times New Roman" w:cs="Times New Roman"/>
          <w:sz w:val="24"/>
          <w:szCs w:val="24"/>
          <w:lang w:eastAsia="tr-TR"/>
        </w:rPr>
        <w:t>Burada belirtilebilecek olan, kişilere hak tanıma ve daha da önemli olarak AB hukukunun etkililiğini temin etmek açısından gerekli ve zorunlu olması nedeniyle kurucu antlaşma hükümlerinin yatay doğrudan etkisinin Divan katında, ulusal mahkemeler seviyesinde ve doktrinde tartışmasız biçimde benimsenmekte olduğudur.</w:t>
      </w:r>
    </w:p>
    <w:p w:rsidR="0006741C" w:rsidRPr="0006741C" w:rsidRDefault="0006741C" w:rsidP="0006741C">
      <w:pPr>
        <w:spacing w:before="100" w:beforeAutospacing="1" w:after="100" w:afterAutospacing="1" w:line="240" w:lineRule="auto"/>
        <w:jc w:val="both"/>
        <w:rPr>
          <w:rFonts w:ascii="Times New Roman" w:eastAsia="Times New Roman" w:hAnsi="Times New Roman" w:cs="Times New Roman"/>
          <w:b/>
          <w:bCs/>
          <w:sz w:val="24"/>
          <w:szCs w:val="24"/>
          <w:lang w:eastAsia="tr-TR"/>
        </w:rPr>
      </w:pPr>
      <w:r w:rsidRPr="0006741C">
        <w:rPr>
          <w:rFonts w:ascii="Times New Roman" w:eastAsia="Times New Roman" w:hAnsi="Times New Roman" w:cs="Times New Roman"/>
          <w:b/>
          <w:bCs/>
          <w:sz w:val="24"/>
          <w:szCs w:val="24"/>
          <w:lang w:eastAsia="tr-TR"/>
        </w:rPr>
        <w:t xml:space="preserve">AB Hukukunun İkincil Kaynaklarının Doğrudan Etkisi </w:t>
      </w:r>
    </w:p>
    <w:p w:rsidR="0006741C" w:rsidRPr="0006741C" w:rsidRDefault="0006741C" w:rsidP="0006741C">
      <w:pPr>
        <w:spacing w:before="100" w:beforeAutospacing="1" w:after="100" w:afterAutospacing="1" w:line="240" w:lineRule="auto"/>
        <w:jc w:val="both"/>
        <w:rPr>
          <w:rFonts w:ascii="Times New Roman" w:eastAsia="Times New Roman" w:hAnsi="Times New Roman" w:cs="Times New Roman"/>
          <w:sz w:val="24"/>
          <w:szCs w:val="24"/>
          <w:lang w:eastAsia="tr-TR"/>
        </w:rPr>
      </w:pPr>
      <w:r w:rsidRPr="0006741C">
        <w:rPr>
          <w:rFonts w:ascii="Times New Roman" w:eastAsia="Times New Roman" w:hAnsi="Times New Roman" w:cs="Times New Roman"/>
          <w:sz w:val="24"/>
          <w:szCs w:val="24"/>
          <w:lang w:eastAsia="tr-TR"/>
        </w:rPr>
        <w:t xml:space="preserve">Yukarıda görüldüğü üzere, kurucu antlaşmanın bu konuda hüküm içermemesine rağmen, Adalet Divanı, antlaşma hükümlerinin kişilerin ulusal mahkemeler önünde ileri sürebilecekleri haklar yaratabileceği, dolayısıyla da doğrudan etkiye sahip olabileceği doktrinini geliştirmiş ve söz konusu ilkenin uygulanmasına ilişkin koşulları da yine kendisi belirleme yoluna gitmiştir.  </w:t>
      </w:r>
    </w:p>
    <w:p w:rsidR="0006741C" w:rsidRPr="0006741C" w:rsidRDefault="0006741C" w:rsidP="0006741C">
      <w:pPr>
        <w:spacing w:before="100" w:beforeAutospacing="1" w:after="100" w:afterAutospacing="1" w:line="240" w:lineRule="auto"/>
        <w:jc w:val="both"/>
        <w:rPr>
          <w:rFonts w:ascii="Times New Roman" w:eastAsia="Times New Roman" w:hAnsi="Times New Roman" w:cs="Times New Roman"/>
          <w:sz w:val="24"/>
          <w:szCs w:val="24"/>
          <w:lang w:eastAsia="tr-TR"/>
        </w:rPr>
      </w:pPr>
      <w:r w:rsidRPr="0006741C">
        <w:rPr>
          <w:rFonts w:ascii="Times New Roman" w:eastAsia="Times New Roman" w:hAnsi="Times New Roman" w:cs="Times New Roman"/>
          <w:sz w:val="24"/>
          <w:szCs w:val="24"/>
          <w:lang w:eastAsia="tr-TR"/>
        </w:rPr>
        <w:t>Elbette, doğrudan etki sorunu sadece kurucu antlaşma hükümleri çerçevesinde değil, aynı zamanda AB kurumlarının tasarrufları ve Birliğin taraf olduğu uluslararası anlaşmalar çerçevesinde de karşımıza çıkmaktadır.</w:t>
      </w:r>
    </w:p>
    <w:p w:rsidR="0006741C" w:rsidRPr="0006741C" w:rsidRDefault="0006741C" w:rsidP="0006741C">
      <w:pPr>
        <w:spacing w:before="100" w:beforeAutospacing="1" w:after="100" w:afterAutospacing="1" w:line="240" w:lineRule="auto"/>
        <w:jc w:val="both"/>
        <w:rPr>
          <w:rFonts w:ascii="Times New Roman" w:eastAsia="Times New Roman" w:hAnsi="Times New Roman" w:cs="Times New Roman"/>
          <w:sz w:val="24"/>
          <w:szCs w:val="24"/>
          <w:lang w:eastAsia="tr-TR"/>
        </w:rPr>
      </w:pPr>
      <w:r w:rsidRPr="0006741C">
        <w:rPr>
          <w:rFonts w:ascii="Times New Roman" w:eastAsia="Times New Roman" w:hAnsi="Times New Roman" w:cs="Times New Roman"/>
          <w:sz w:val="24"/>
          <w:szCs w:val="24"/>
          <w:lang w:eastAsia="tr-TR"/>
        </w:rPr>
        <w:t xml:space="preserve">Söz konusu ikincil mevzuatın veya Birliğin taraf olduğu uluslararası anlaşmaların hükümlerinin de, yeterince açık ve belirli ve şarta bağlı olmayan bir yükümlülük öngördükleri ve söz konusu yükümlülüğün yerine getirilmesinin üye devletlerin veya AB kurumlarının </w:t>
      </w:r>
      <w:r w:rsidRPr="0006741C">
        <w:rPr>
          <w:rFonts w:ascii="Times New Roman" w:eastAsia="Times New Roman" w:hAnsi="Times New Roman" w:cs="Times New Roman"/>
          <w:sz w:val="24"/>
          <w:szCs w:val="24"/>
          <w:lang w:eastAsia="tr-TR"/>
        </w:rPr>
        <w:lastRenderedPageBreak/>
        <w:t>herhangi başka bir işlemini ve önlemini gerektirmediği ölçüde, doğrudan etki doğurmaları mümkün kabul edilmektedir.</w:t>
      </w:r>
    </w:p>
    <w:p w:rsidR="0006741C" w:rsidRPr="0006741C" w:rsidRDefault="0006741C" w:rsidP="0006741C">
      <w:pPr>
        <w:spacing w:before="100" w:beforeAutospacing="1" w:after="100" w:afterAutospacing="1" w:line="240" w:lineRule="auto"/>
        <w:jc w:val="both"/>
        <w:rPr>
          <w:rFonts w:ascii="Times New Roman" w:eastAsia="Times New Roman" w:hAnsi="Times New Roman" w:cs="Times New Roman"/>
          <w:sz w:val="24"/>
          <w:szCs w:val="24"/>
          <w:lang w:eastAsia="tr-TR"/>
        </w:rPr>
      </w:pPr>
      <w:r w:rsidRPr="0006741C">
        <w:rPr>
          <w:rFonts w:ascii="Times New Roman" w:eastAsia="Times New Roman" w:hAnsi="Times New Roman" w:cs="Times New Roman"/>
          <w:sz w:val="24"/>
          <w:szCs w:val="24"/>
          <w:lang w:eastAsia="tr-TR"/>
        </w:rPr>
        <w:t xml:space="preserve">Aşağıda ikincil AB mevzuatına </w:t>
      </w:r>
      <w:proofErr w:type="gramStart"/>
      <w:r w:rsidRPr="0006741C">
        <w:rPr>
          <w:rFonts w:ascii="Times New Roman" w:eastAsia="Times New Roman" w:hAnsi="Times New Roman" w:cs="Times New Roman"/>
          <w:sz w:val="24"/>
          <w:szCs w:val="24"/>
          <w:lang w:eastAsia="tr-TR"/>
        </w:rPr>
        <w:t>dahil</w:t>
      </w:r>
      <w:proofErr w:type="gramEnd"/>
      <w:r w:rsidRPr="0006741C">
        <w:rPr>
          <w:rFonts w:ascii="Times New Roman" w:eastAsia="Times New Roman" w:hAnsi="Times New Roman" w:cs="Times New Roman"/>
          <w:sz w:val="24"/>
          <w:szCs w:val="24"/>
          <w:lang w:eastAsia="tr-TR"/>
        </w:rPr>
        <w:t xml:space="preserve"> farklı türlerdeki tasarrufların ve Birliğin imzaladığı uluslararası anlaşmaların doğrudan etkileri konusu ayrıntılı biçimde ele alınacaktır.</w:t>
      </w:r>
    </w:p>
    <w:p w:rsidR="0006741C" w:rsidRPr="0006741C" w:rsidRDefault="0006741C" w:rsidP="0006741C">
      <w:pPr>
        <w:spacing w:before="100" w:beforeAutospacing="1" w:after="100" w:afterAutospacing="1" w:line="240" w:lineRule="auto"/>
        <w:jc w:val="both"/>
        <w:rPr>
          <w:rFonts w:ascii="Times New Roman" w:eastAsia="Times New Roman" w:hAnsi="Times New Roman" w:cs="Times New Roman"/>
          <w:sz w:val="24"/>
          <w:szCs w:val="24"/>
          <w:lang w:eastAsia="tr-TR"/>
        </w:rPr>
      </w:pPr>
      <w:r w:rsidRPr="0006741C">
        <w:rPr>
          <w:rFonts w:ascii="Times New Roman" w:eastAsia="Times New Roman" w:hAnsi="Times New Roman" w:cs="Times New Roman"/>
          <w:sz w:val="24"/>
          <w:szCs w:val="24"/>
          <w:lang w:eastAsia="tr-TR"/>
        </w:rPr>
        <w:t>Bilindiği üzere, AB ikincil mevzuatı genel itibariyle Antlaşmanın 288. maddesinde düzenlenmiştir. Bağlayıcı tasarruflar olarak tüzük, direktif ve karar biçiminde farklı türlere ayrılan ikincil mevzuat, aynı zamanda bağlayıcı nitelikte olmayan tavsiye ve görüşleri de içermektedir. Elbette, tavsiye ve görüşlerin bağlayıcı olmamaları nedeniyle doğrudan etki doğurmaları da mümkün değildir.</w:t>
      </w:r>
    </w:p>
    <w:p w:rsidR="007F07F1" w:rsidRDefault="007F07F1"/>
    <w:sectPr w:rsidR="007F07F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5688" w:rsidRDefault="00065688" w:rsidP="00507054">
      <w:pPr>
        <w:spacing w:after="0" w:line="240" w:lineRule="auto"/>
      </w:pPr>
      <w:r>
        <w:separator/>
      </w:r>
    </w:p>
  </w:endnote>
  <w:endnote w:type="continuationSeparator" w:id="0">
    <w:p w:rsidR="00065688" w:rsidRDefault="00065688" w:rsidP="005070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5688" w:rsidRDefault="00065688" w:rsidP="00507054">
      <w:pPr>
        <w:spacing w:after="0" w:line="240" w:lineRule="auto"/>
      </w:pPr>
      <w:r>
        <w:separator/>
      </w:r>
    </w:p>
  </w:footnote>
  <w:footnote w:type="continuationSeparator" w:id="0">
    <w:p w:rsidR="00065688" w:rsidRDefault="00065688" w:rsidP="0050705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D31A1"/>
    <w:multiLevelType w:val="hybridMultilevel"/>
    <w:tmpl w:val="4A4A4F4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
    <w:nsid w:val="2D014C70"/>
    <w:multiLevelType w:val="hybridMultilevel"/>
    <w:tmpl w:val="68060DB4"/>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
    <w:nsid w:val="43776CB2"/>
    <w:multiLevelType w:val="multilevel"/>
    <w:tmpl w:val="806E9662"/>
    <w:lvl w:ilvl="0">
      <w:start w:val="1"/>
      <w:numFmt w:val="lowerLetter"/>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3">
    <w:nsid w:val="46875F87"/>
    <w:multiLevelType w:val="hybridMultilevel"/>
    <w:tmpl w:val="AB845990"/>
    <w:lvl w:ilvl="0" w:tplc="041F0001">
      <w:start w:val="1"/>
      <w:numFmt w:val="bullet"/>
      <w:lvlText w:val=""/>
      <w:lvlJc w:val="left"/>
      <w:pPr>
        <w:ind w:left="1080" w:hanging="360"/>
      </w:pPr>
      <w:rPr>
        <w:rFonts w:ascii="Symbol" w:hAnsi="Symbol" w:hint="default"/>
      </w:rPr>
    </w:lvl>
    <w:lvl w:ilvl="1" w:tplc="5742F05C">
      <w:numFmt w:val="bullet"/>
      <w:lvlText w:val="-"/>
      <w:lvlJc w:val="left"/>
      <w:pPr>
        <w:tabs>
          <w:tab w:val="num" w:pos="1800"/>
        </w:tabs>
        <w:ind w:left="1800" w:hanging="360"/>
      </w:pPr>
      <w:rPr>
        <w:rFonts w:ascii="Times New Roman" w:eastAsia="Times New Roman" w:hAnsi="Times New Roman" w:cs="Times New Roman" w:hint="default"/>
      </w:r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4">
    <w:nsid w:val="60403856"/>
    <w:multiLevelType w:val="hybridMultilevel"/>
    <w:tmpl w:val="DE3058C4"/>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lvl w:ilvl="0">
        <w:start w:val="1"/>
        <w:numFmt w:val="lowerLetter"/>
        <w:lvlText w:val="%1)"/>
        <w:legacy w:legacy="1" w:legacySpace="120" w:legacyIndent="360"/>
        <w:lvlJc w:val="left"/>
        <w:pPr>
          <w:ind w:left="360" w:hanging="360"/>
        </w:pPr>
      </w:lvl>
    </w:lvlOverride>
    <w:lvlOverride w:ilvl="1">
      <w:lvl w:ilvl="1">
        <w:start w:val="1"/>
        <w:numFmt w:val="lowerLetter"/>
        <w:lvlText w:val="%2."/>
        <w:legacy w:legacy="1" w:legacySpace="120" w:legacyIndent="360"/>
        <w:lvlJc w:val="left"/>
        <w:pPr>
          <w:ind w:left="720" w:hanging="360"/>
        </w:pPr>
      </w:lvl>
    </w:lvlOverride>
    <w:lvlOverride w:ilvl="2">
      <w:lvl w:ilvl="2">
        <w:start w:val="1"/>
        <w:numFmt w:val="lowerRoman"/>
        <w:lvlText w:val="%3."/>
        <w:legacy w:legacy="1" w:legacySpace="120" w:legacyIndent="180"/>
        <w:lvlJc w:val="left"/>
        <w:pPr>
          <w:ind w:left="900" w:hanging="180"/>
        </w:pPr>
      </w:lvl>
    </w:lvlOverride>
    <w:lvlOverride w:ilvl="3">
      <w:lvl w:ilvl="3">
        <w:start w:val="1"/>
        <w:numFmt w:val="decimal"/>
        <w:lvlText w:val="%4."/>
        <w:legacy w:legacy="1" w:legacySpace="120" w:legacyIndent="360"/>
        <w:lvlJc w:val="left"/>
        <w:pPr>
          <w:ind w:left="1260" w:hanging="360"/>
        </w:pPr>
      </w:lvl>
    </w:lvlOverride>
    <w:lvlOverride w:ilvl="4">
      <w:lvl w:ilvl="4">
        <w:start w:val="1"/>
        <w:numFmt w:val="lowerLetter"/>
        <w:lvlText w:val="%5."/>
        <w:legacy w:legacy="1" w:legacySpace="120" w:legacyIndent="360"/>
        <w:lvlJc w:val="left"/>
        <w:pPr>
          <w:ind w:left="1620" w:hanging="360"/>
        </w:pPr>
      </w:lvl>
    </w:lvlOverride>
    <w:lvlOverride w:ilvl="5">
      <w:lvl w:ilvl="5">
        <w:start w:val="1"/>
        <w:numFmt w:val="lowerRoman"/>
        <w:lvlText w:val="%6."/>
        <w:legacy w:legacy="1" w:legacySpace="120" w:legacyIndent="180"/>
        <w:lvlJc w:val="left"/>
        <w:pPr>
          <w:ind w:left="1800" w:hanging="180"/>
        </w:pPr>
      </w:lvl>
    </w:lvlOverride>
    <w:lvlOverride w:ilvl="6">
      <w:lvl w:ilvl="6">
        <w:start w:val="1"/>
        <w:numFmt w:val="decimal"/>
        <w:lvlText w:val="%7."/>
        <w:legacy w:legacy="1" w:legacySpace="120" w:legacyIndent="360"/>
        <w:lvlJc w:val="left"/>
        <w:pPr>
          <w:ind w:left="2160" w:hanging="360"/>
        </w:pPr>
      </w:lvl>
    </w:lvlOverride>
    <w:lvlOverride w:ilvl="7">
      <w:lvl w:ilvl="7">
        <w:start w:val="1"/>
        <w:numFmt w:val="lowerLetter"/>
        <w:lvlText w:val="%8."/>
        <w:legacy w:legacy="1" w:legacySpace="120" w:legacyIndent="360"/>
        <w:lvlJc w:val="left"/>
        <w:pPr>
          <w:ind w:left="2520" w:hanging="360"/>
        </w:pPr>
      </w:lvl>
    </w:lvlOverride>
    <w:lvlOverride w:ilvl="8">
      <w:lvl w:ilvl="8">
        <w:start w:val="1"/>
        <w:numFmt w:val="lowerRoman"/>
        <w:lvlText w:val="%9."/>
        <w:legacy w:legacy="1" w:legacySpace="120" w:legacyIndent="180"/>
        <w:lvlJc w:val="left"/>
        <w:pPr>
          <w:ind w:left="2700" w:hanging="18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7054"/>
    <w:rsid w:val="00065688"/>
    <w:rsid w:val="0006741C"/>
    <w:rsid w:val="00094C8F"/>
    <w:rsid w:val="001C1C40"/>
    <w:rsid w:val="00215E30"/>
    <w:rsid w:val="004D3F78"/>
    <w:rsid w:val="00507054"/>
    <w:rsid w:val="00555707"/>
    <w:rsid w:val="006C4D8C"/>
    <w:rsid w:val="007F07F1"/>
    <w:rsid w:val="00877FA3"/>
    <w:rsid w:val="00944E44"/>
    <w:rsid w:val="00A23090"/>
    <w:rsid w:val="00AF0CF1"/>
    <w:rsid w:val="00E1255E"/>
    <w:rsid w:val="00EC451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DipnotBavurusu">
    <w:name w:val="footnote reference"/>
    <w:basedOn w:val="VarsaylanParagrafYazTipi"/>
    <w:rsid w:val="00507054"/>
    <w:rPr>
      <w:vertAlign w:val="superscript"/>
    </w:rPr>
  </w:style>
  <w:style w:type="paragraph" w:styleId="DipnotMetni">
    <w:name w:val="footnote text"/>
    <w:basedOn w:val="Normal"/>
    <w:link w:val="DipnotMetniChar"/>
    <w:rsid w:val="00507054"/>
    <w:pPr>
      <w:spacing w:after="0" w:line="240" w:lineRule="auto"/>
    </w:pPr>
    <w:rPr>
      <w:rFonts w:ascii="Times New Roman" w:eastAsia="Times New Roman" w:hAnsi="Times New Roman" w:cs="Times New Roman"/>
      <w:sz w:val="20"/>
      <w:szCs w:val="20"/>
      <w:lang w:val="en-GB" w:eastAsia="tr-TR"/>
    </w:rPr>
  </w:style>
  <w:style w:type="character" w:customStyle="1" w:styleId="DipnotMetniChar">
    <w:name w:val="Dipnot Metni Char"/>
    <w:basedOn w:val="VarsaylanParagrafYazTipi"/>
    <w:link w:val="DipnotMetni"/>
    <w:rsid w:val="00507054"/>
    <w:rPr>
      <w:rFonts w:ascii="Times New Roman" w:eastAsia="Times New Roman" w:hAnsi="Times New Roman" w:cs="Times New Roman"/>
      <w:sz w:val="20"/>
      <w:szCs w:val="20"/>
      <w:lang w:val="en-GB" w:eastAsia="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DipnotBavurusu">
    <w:name w:val="footnote reference"/>
    <w:basedOn w:val="VarsaylanParagrafYazTipi"/>
    <w:rsid w:val="00507054"/>
    <w:rPr>
      <w:vertAlign w:val="superscript"/>
    </w:rPr>
  </w:style>
  <w:style w:type="paragraph" w:styleId="DipnotMetni">
    <w:name w:val="footnote text"/>
    <w:basedOn w:val="Normal"/>
    <w:link w:val="DipnotMetniChar"/>
    <w:rsid w:val="00507054"/>
    <w:pPr>
      <w:spacing w:after="0" w:line="240" w:lineRule="auto"/>
    </w:pPr>
    <w:rPr>
      <w:rFonts w:ascii="Times New Roman" w:eastAsia="Times New Roman" w:hAnsi="Times New Roman" w:cs="Times New Roman"/>
      <w:sz w:val="20"/>
      <w:szCs w:val="20"/>
      <w:lang w:val="en-GB" w:eastAsia="tr-TR"/>
    </w:rPr>
  </w:style>
  <w:style w:type="character" w:customStyle="1" w:styleId="DipnotMetniChar">
    <w:name w:val="Dipnot Metni Char"/>
    <w:basedOn w:val="VarsaylanParagrafYazTipi"/>
    <w:link w:val="DipnotMetni"/>
    <w:rsid w:val="00507054"/>
    <w:rPr>
      <w:rFonts w:ascii="Times New Roman" w:eastAsia="Times New Roman" w:hAnsi="Times New Roman" w:cs="Times New Roman"/>
      <w:sz w:val="20"/>
      <w:szCs w:val="20"/>
      <w:lang w:val="en-GB"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5598</Words>
  <Characters>31912</Characters>
  <Application>Microsoft Office Word</Application>
  <DocSecurity>0</DocSecurity>
  <Lines>265</Lines>
  <Paragraphs>74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37436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Merve AĞZITEMİZ</dc:creator>
  <cp:lastModifiedBy>Merve AĞZITEMİZ</cp:lastModifiedBy>
  <cp:revision>2</cp:revision>
  <dcterms:created xsi:type="dcterms:W3CDTF">2017-11-08T08:33:00Z</dcterms:created>
  <dcterms:modified xsi:type="dcterms:W3CDTF">2017-11-08T08:33:00Z</dcterms:modified>
</cp:coreProperties>
</file>