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50D53" w:rsidP="00832AEF">
            <w:pPr>
              <w:pStyle w:val="DersBilgileri"/>
              <w:rPr>
                <w:b/>
                <w:bCs/>
                <w:szCs w:val="16"/>
              </w:rPr>
            </w:pPr>
            <w:r>
              <w:rPr>
                <w:b/>
                <w:bCs/>
                <w:szCs w:val="16"/>
              </w:rPr>
              <w:t>HKS 361 – Avrupa Birliği Kurumsal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50D53" w:rsidP="00832AEF">
            <w:pPr>
              <w:pStyle w:val="DersBilgileri"/>
              <w:rPr>
                <w:szCs w:val="16"/>
              </w:rPr>
            </w:pPr>
            <w:r>
              <w:rPr>
                <w:szCs w:val="16"/>
              </w:rPr>
              <w:t>Prof. Dr. Sanem BAYKAL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50D5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50D53"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50D53"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50D53" w:rsidP="00832AEF">
            <w:pPr>
              <w:pStyle w:val="DersBilgileri"/>
              <w:rPr>
                <w:szCs w:val="16"/>
              </w:rPr>
            </w:pPr>
            <w:r w:rsidRPr="00050D53">
              <w:rPr>
                <w:szCs w:val="16"/>
              </w:rPr>
              <w:t>Avrupa bütünleşmesinin hukuka dayalı ve ortak hukuk düzeni yaratmaya yönelik bir bütünleşme hareketi olduğu yaklaşımı ile ele alınan bu derste, Avrupa Birliğinin kurumsal yapısı ve hukuk düzeninin kendine özgü nitelik ve özellikleri incelenmektedir. Bu çerçevede, Avrupa bütünleşmesinin kendine özgü hukuk düzeninin kuruluşu, kaynakları ve yapısal özellikleri ile ilgili temel bilgiler verilmektedir. Derste temel olarak hukuksal bir yaklaşım izlense de, amaç Avrupa Birliğinin mevcut hukuki yapısının ve kurallarının ortaya konması ve açıklanmasından çok, Avrupa Birliği hukukunun Avrupa bütünleşmesinde oynadığı rolün ve söz konusu hukuk kurallarının hangi siyasi, ekonomik ve toplumsal koşullarda meydana geldiğinin irdelenmesidir.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72183" w:rsidP="00832AEF">
            <w:pPr>
              <w:pStyle w:val="DersBilgileri"/>
              <w:rPr>
                <w:szCs w:val="16"/>
              </w:rPr>
            </w:pPr>
            <w:r w:rsidRPr="00E72183">
              <w:rPr>
                <w:szCs w:val="16"/>
              </w:rPr>
              <w:t>Bu dersin amacı, her ne kadar derste temel olarak hukuksal bir yaklaşım izlense de, Avrupa Birliğinin mevcut hukuki yapısının ve kurallarının ortaya konması ve açıklanmasından çok, Avrupa Birliği hukukunun Avrupa bütünleşmesinde oynadığı rolün ve söz konusu hukuk kurallarının hangi siyasi, ekonomik ve toplumsal koşullarda meydana geldiğinin irdelenmesidir.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50D53"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50D53" w:rsidP="00832AEF">
            <w:pPr>
              <w:pStyle w:val="DersBilgileri"/>
              <w:rPr>
                <w:szCs w:val="16"/>
              </w:rPr>
            </w:pPr>
            <w:r>
              <w:rPr>
                <w:szCs w:val="16"/>
              </w:rPr>
              <w:t>Türkçe</w:t>
            </w:r>
          </w:p>
        </w:tc>
        <w:bookmarkStart w:id="0" w:name="_GoBack"/>
        <w:bookmarkEnd w:id="0"/>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50D5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50D53" w:rsidRPr="00050D53" w:rsidRDefault="00050D53" w:rsidP="00050D53">
            <w:pPr>
              <w:spacing w:before="100" w:beforeAutospacing="1" w:after="100" w:afterAutospacing="1"/>
              <w:outlineLvl w:val="0"/>
              <w:rPr>
                <w:rFonts w:ascii="Times New Roman" w:hAnsi="Times New Roman"/>
                <w:b/>
                <w:sz w:val="24"/>
              </w:rPr>
            </w:pPr>
            <w:r w:rsidRPr="00050D53">
              <w:rPr>
                <w:rFonts w:ascii="Times New Roman" w:hAnsi="Times New Roman"/>
                <w:b/>
                <w:sz w:val="24"/>
              </w:rPr>
              <w:t>-AB Antlaşması ve AB’nin İşleyişi Hakkında Antlaşma</w:t>
            </w:r>
          </w:p>
          <w:p w:rsidR="00050D53" w:rsidRPr="00050D53" w:rsidRDefault="00050D53" w:rsidP="00050D53">
            <w:pPr>
              <w:spacing w:before="100" w:beforeAutospacing="1" w:after="100" w:afterAutospacing="1"/>
              <w:outlineLvl w:val="0"/>
              <w:rPr>
                <w:rFonts w:ascii="Times New Roman" w:hAnsi="Times New Roman"/>
                <w:b/>
                <w:sz w:val="24"/>
              </w:rPr>
            </w:pPr>
            <w:r>
              <w:rPr>
                <w:rFonts w:ascii="Times New Roman" w:hAnsi="Times New Roman"/>
                <w:b/>
                <w:sz w:val="24"/>
              </w:rPr>
              <w:t>-</w:t>
            </w:r>
            <w:r w:rsidRPr="00050D53">
              <w:rPr>
                <w:rFonts w:ascii="Times New Roman" w:hAnsi="Times New Roman"/>
                <w:b/>
                <w:sz w:val="24"/>
              </w:rPr>
              <w:t xml:space="preserve">Sanem Baykal-İlke Göçmen, </w:t>
            </w:r>
            <w:r w:rsidRPr="00050D53">
              <w:rPr>
                <w:rFonts w:ascii="Times New Roman" w:hAnsi="Times New Roman"/>
                <w:i/>
                <w:sz w:val="24"/>
              </w:rPr>
              <w:t>Avrupa Birliği Kurumsal Hukuku</w:t>
            </w:r>
            <w:r w:rsidRPr="00050D53">
              <w:rPr>
                <w:rFonts w:ascii="Times New Roman" w:hAnsi="Times New Roman"/>
                <w:sz w:val="24"/>
              </w:rPr>
              <w:t>, Seçkin Yayınları, Ankara, 2016.</w:t>
            </w:r>
          </w:p>
          <w:p w:rsidR="00050D53" w:rsidRPr="00050D53" w:rsidRDefault="00050D53" w:rsidP="00050D53">
            <w:pPr>
              <w:spacing w:before="100" w:beforeAutospacing="1" w:after="100" w:afterAutospacing="1"/>
              <w:outlineLvl w:val="0"/>
              <w:rPr>
                <w:rFonts w:ascii="Times New Roman" w:hAnsi="Times New Roman"/>
                <w:b/>
                <w:sz w:val="24"/>
              </w:rPr>
            </w:pPr>
            <w:r w:rsidRPr="00050D53">
              <w:rPr>
                <w:rFonts w:ascii="Times New Roman" w:hAnsi="Times New Roman"/>
                <w:b/>
                <w:sz w:val="24"/>
              </w:rPr>
              <w:t>-</w:t>
            </w:r>
            <w:proofErr w:type="spellStart"/>
            <w:r w:rsidRPr="00050D53">
              <w:rPr>
                <w:rFonts w:ascii="Times New Roman" w:hAnsi="Times New Roman"/>
                <w:b/>
                <w:sz w:val="24"/>
              </w:rPr>
              <w:t>Treaty</w:t>
            </w:r>
            <w:proofErr w:type="spellEnd"/>
            <w:r w:rsidRPr="00050D53">
              <w:rPr>
                <w:rFonts w:ascii="Times New Roman" w:hAnsi="Times New Roman"/>
                <w:b/>
                <w:sz w:val="24"/>
              </w:rPr>
              <w:t xml:space="preserve"> on </w:t>
            </w:r>
            <w:proofErr w:type="spellStart"/>
            <w:r w:rsidRPr="00050D53">
              <w:rPr>
                <w:rFonts w:ascii="Times New Roman" w:hAnsi="Times New Roman"/>
                <w:b/>
                <w:sz w:val="24"/>
              </w:rPr>
              <w:t>European</w:t>
            </w:r>
            <w:proofErr w:type="spellEnd"/>
            <w:r w:rsidRPr="00050D53">
              <w:rPr>
                <w:rFonts w:ascii="Times New Roman" w:hAnsi="Times New Roman"/>
                <w:b/>
                <w:sz w:val="24"/>
              </w:rPr>
              <w:t xml:space="preserve"> </w:t>
            </w:r>
            <w:proofErr w:type="spellStart"/>
            <w:r w:rsidRPr="00050D53">
              <w:rPr>
                <w:rFonts w:ascii="Times New Roman" w:hAnsi="Times New Roman"/>
                <w:b/>
                <w:sz w:val="24"/>
              </w:rPr>
              <w:t>Union</w:t>
            </w:r>
            <w:proofErr w:type="spellEnd"/>
            <w:r w:rsidRPr="00050D53">
              <w:rPr>
                <w:rFonts w:ascii="Times New Roman" w:hAnsi="Times New Roman"/>
                <w:b/>
                <w:sz w:val="24"/>
              </w:rPr>
              <w:t xml:space="preserve"> </w:t>
            </w:r>
            <w:proofErr w:type="spellStart"/>
            <w:r w:rsidRPr="00050D53">
              <w:rPr>
                <w:rFonts w:ascii="Times New Roman" w:hAnsi="Times New Roman"/>
                <w:b/>
                <w:sz w:val="24"/>
              </w:rPr>
              <w:t>and</w:t>
            </w:r>
            <w:proofErr w:type="spellEnd"/>
            <w:r w:rsidRPr="00050D53">
              <w:rPr>
                <w:rFonts w:ascii="Times New Roman" w:hAnsi="Times New Roman"/>
                <w:b/>
                <w:sz w:val="24"/>
              </w:rPr>
              <w:t xml:space="preserve"> </w:t>
            </w:r>
            <w:proofErr w:type="spellStart"/>
            <w:r w:rsidRPr="00050D53">
              <w:rPr>
                <w:rFonts w:ascii="Times New Roman" w:hAnsi="Times New Roman"/>
                <w:b/>
                <w:sz w:val="24"/>
              </w:rPr>
              <w:t>Treaty</w:t>
            </w:r>
            <w:proofErr w:type="spellEnd"/>
            <w:r w:rsidRPr="00050D53">
              <w:rPr>
                <w:rFonts w:ascii="Times New Roman" w:hAnsi="Times New Roman"/>
                <w:b/>
                <w:sz w:val="24"/>
              </w:rPr>
              <w:t xml:space="preserve"> on </w:t>
            </w:r>
            <w:proofErr w:type="spellStart"/>
            <w:r w:rsidRPr="00050D53">
              <w:rPr>
                <w:rFonts w:ascii="Times New Roman" w:hAnsi="Times New Roman"/>
                <w:b/>
                <w:sz w:val="24"/>
              </w:rPr>
              <w:t>the</w:t>
            </w:r>
            <w:proofErr w:type="spellEnd"/>
            <w:r w:rsidRPr="00050D53">
              <w:rPr>
                <w:rFonts w:ascii="Times New Roman" w:hAnsi="Times New Roman"/>
                <w:b/>
                <w:sz w:val="24"/>
              </w:rPr>
              <w:t xml:space="preserve"> </w:t>
            </w:r>
            <w:proofErr w:type="spellStart"/>
            <w:r w:rsidRPr="00050D53">
              <w:rPr>
                <w:rFonts w:ascii="Times New Roman" w:hAnsi="Times New Roman"/>
                <w:b/>
                <w:sz w:val="24"/>
              </w:rPr>
              <w:t>Functioning</w:t>
            </w:r>
            <w:proofErr w:type="spellEnd"/>
            <w:r w:rsidRPr="00050D53">
              <w:rPr>
                <w:rFonts w:ascii="Times New Roman" w:hAnsi="Times New Roman"/>
                <w:b/>
                <w:sz w:val="24"/>
              </w:rPr>
              <w:t xml:space="preserve"> of </w:t>
            </w:r>
            <w:proofErr w:type="spellStart"/>
            <w:r w:rsidRPr="00050D53">
              <w:rPr>
                <w:rFonts w:ascii="Times New Roman" w:hAnsi="Times New Roman"/>
                <w:b/>
                <w:sz w:val="24"/>
              </w:rPr>
              <w:t>the</w:t>
            </w:r>
            <w:proofErr w:type="spellEnd"/>
            <w:r w:rsidRPr="00050D53">
              <w:rPr>
                <w:rFonts w:ascii="Times New Roman" w:hAnsi="Times New Roman"/>
                <w:b/>
                <w:sz w:val="24"/>
              </w:rPr>
              <w:t xml:space="preserve"> </w:t>
            </w:r>
            <w:proofErr w:type="spellStart"/>
            <w:r w:rsidRPr="00050D53">
              <w:rPr>
                <w:rFonts w:ascii="Times New Roman" w:hAnsi="Times New Roman"/>
                <w:b/>
                <w:sz w:val="24"/>
              </w:rPr>
              <w:t>European</w:t>
            </w:r>
            <w:proofErr w:type="spellEnd"/>
            <w:r w:rsidRPr="00050D53">
              <w:rPr>
                <w:rFonts w:ascii="Times New Roman" w:hAnsi="Times New Roman"/>
                <w:b/>
                <w:sz w:val="24"/>
              </w:rPr>
              <w:t xml:space="preserve"> </w:t>
            </w:r>
            <w:proofErr w:type="spellStart"/>
            <w:r w:rsidRPr="00050D53">
              <w:rPr>
                <w:rFonts w:ascii="Times New Roman" w:hAnsi="Times New Roman"/>
                <w:b/>
                <w:sz w:val="24"/>
              </w:rPr>
              <w:t>Union</w:t>
            </w:r>
            <w:proofErr w:type="spellEnd"/>
          </w:p>
          <w:p w:rsidR="00050D53" w:rsidRPr="00050D53" w:rsidRDefault="00050D53" w:rsidP="00050D53">
            <w:pPr>
              <w:spacing w:before="100" w:beforeAutospacing="1" w:after="100" w:afterAutospacing="1"/>
              <w:rPr>
                <w:rFonts w:ascii="Times New Roman" w:hAnsi="Times New Roman"/>
                <w:sz w:val="24"/>
              </w:rPr>
            </w:pPr>
            <w:r w:rsidRPr="00050D53">
              <w:rPr>
                <w:rFonts w:ascii="Times New Roman" w:hAnsi="Times New Roman"/>
                <w:b/>
                <w:sz w:val="24"/>
              </w:rPr>
              <w:t xml:space="preserve">-CHALMERS, </w:t>
            </w:r>
            <w:proofErr w:type="spellStart"/>
            <w:r w:rsidRPr="00050D53">
              <w:rPr>
                <w:rFonts w:ascii="Times New Roman" w:hAnsi="Times New Roman"/>
                <w:b/>
                <w:sz w:val="24"/>
              </w:rPr>
              <w:t>Damian</w:t>
            </w:r>
            <w:proofErr w:type="spellEnd"/>
            <w:r w:rsidRPr="00050D53">
              <w:rPr>
                <w:rFonts w:ascii="Times New Roman" w:hAnsi="Times New Roman"/>
                <w:b/>
                <w:sz w:val="24"/>
              </w:rPr>
              <w:t xml:space="preserve"> – GARETH, </w:t>
            </w:r>
            <w:proofErr w:type="spellStart"/>
            <w:r w:rsidRPr="00050D53">
              <w:rPr>
                <w:rFonts w:ascii="Times New Roman" w:hAnsi="Times New Roman"/>
                <w:b/>
                <w:sz w:val="24"/>
              </w:rPr>
              <w:t>Davies</w:t>
            </w:r>
            <w:proofErr w:type="spellEnd"/>
            <w:r w:rsidRPr="00050D53">
              <w:rPr>
                <w:rFonts w:ascii="Times New Roman" w:hAnsi="Times New Roman"/>
                <w:b/>
                <w:sz w:val="24"/>
              </w:rPr>
              <w:t xml:space="preserve"> – MONTI, Giorgio, </w:t>
            </w:r>
            <w:proofErr w:type="spellStart"/>
            <w:r w:rsidRPr="00050D53">
              <w:rPr>
                <w:rFonts w:ascii="Times New Roman" w:hAnsi="Times New Roman"/>
                <w:i/>
                <w:sz w:val="24"/>
              </w:rPr>
              <w:t>European</w:t>
            </w:r>
            <w:proofErr w:type="spellEnd"/>
            <w:r w:rsidRPr="00050D53">
              <w:rPr>
                <w:rFonts w:ascii="Times New Roman" w:hAnsi="Times New Roman"/>
                <w:i/>
                <w:sz w:val="24"/>
              </w:rPr>
              <w:t xml:space="preserve"> </w:t>
            </w:r>
            <w:proofErr w:type="spellStart"/>
            <w:r w:rsidRPr="00050D53">
              <w:rPr>
                <w:rFonts w:ascii="Times New Roman" w:hAnsi="Times New Roman"/>
                <w:i/>
                <w:sz w:val="24"/>
              </w:rPr>
              <w:t>Union</w:t>
            </w:r>
            <w:proofErr w:type="spellEnd"/>
            <w:r w:rsidRPr="00050D53">
              <w:rPr>
                <w:rFonts w:ascii="Times New Roman" w:hAnsi="Times New Roman"/>
                <w:i/>
                <w:sz w:val="24"/>
              </w:rPr>
              <w:t xml:space="preserve"> </w:t>
            </w:r>
            <w:proofErr w:type="spellStart"/>
            <w:r w:rsidRPr="00050D53">
              <w:rPr>
                <w:rFonts w:ascii="Times New Roman" w:hAnsi="Times New Roman"/>
                <w:i/>
                <w:sz w:val="24"/>
              </w:rPr>
              <w:t>Law</w:t>
            </w:r>
            <w:proofErr w:type="spellEnd"/>
            <w:r w:rsidRPr="00050D53">
              <w:rPr>
                <w:rFonts w:ascii="Times New Roman" w:hAnsi="Times New Roman"/>
                <w:i/>
                <w:sz w:val="24"/>
              </w:rPr>
              <w:t xml:space="preserve">: </w:t>
            </w:r>
            <w:proofErr w:type="spellStart"/>
            <w:r w:rsidRPr="00050D53">
              <w:rPr>
                <w:rFonts w:ascii="Times New Roman" w:hAnsi="Times New Roman"/>
                <w:i/>
                <w:sz w:val="24"/>
              </w:rPr>
              <w:t>Text</w:t>
            </w:r>
            <w:proofErr w:type="spellEnd"/>
            <w:r w:rsidRPr="00050D53">
              <w:rPr>
                <w:rFonts w:ascii="Times New Roman" w:hAnsi="Times New Roman"/>
                <w:i/>
                <w:sz w:val="24"/>
              </w:rPr>
              <w:t xml:space="preserve"> </w:t>
            </w:r>
            <w:proofErr w:type="spellStart"/>
            <w:r w:rsidRPr="00050D53">
              <w:rPr>
                <w:rFonts w:ascii="Times New Roman" w:hAnsi="Times New Roman"/>
                <w:i/>
                <w:sz w:val="24"/>
              </w:rPr>
              <w:t>and</w:t>
            </w:r>
            <w:proofErr w:type="spellEnd"/>
            <w:r w:rsidRPr="00050D53">
              <w:rPr>
                <w:rFonts w:ascii="Times New Roman" w:hAnsi="Times New Roman"/>
                <w:i/>
                <w:sz w:val="24"/>
              </w:rPr>
              <w:t xml:space="preserve"> </w:t>
            </w:r>
            <w:proofErr w:type="spellStart"/>
            <w:r w:rsidRPr="00050D53">
              <w:rPr>
                <w:rFonts w:ascii="Times New Roman" w:hAnsi="Times New Roman"/>
                <w:i/>
                <w:sz w:val="24"/>
              </w:rPr>
              <w:t>Materials</w:t>
            </w:r>
            <w:proofErr w:type="spellEnd"/>
            <w:r w:rsidRPr="00050D53">
              <w:rPr>
                <w:rFonts w:ascii="Times New Roman" w:hAnsi="Times New Roman"/>
                <w:sz w:val="24"/>
              </w:rPr>
              <w:t>, 2</w:t>
            </w:r>
            <w:r w:rsidRPr="00050D53">
              <w:rPr>
                <w:rFonts w:ascii="Times New Roman" w:hAnsi="Times New Roman"/>
                <w:sz w:val="24"/>
                <w:vertAlign w:val="superscript"/>
              </w:rPr>
              <w:t>nd</w:t>
            </w:r>
            <w:r w:rsidRPr="00050D53">
              <w:rPr>
                <w:rFonts w:ascii="Times New Roman" w:hAnsi="Times New Roman"/>
                <w:sz w:val="24"/>
              </w:rPr>
              <w:t xml:space="preserve"> Edition, Cambridge </w:t>
            </w:r>
            <w:proofErr w:type="spellStart"/>
            <w:r w:rsidRPr="00050D53">
              <w:rPr>
                <w:rFonts w:ascii="Times New Roman" w:hAnsi="Times New Roman"/>
                <w:sz w:val="24"/>
              </w:rPr>
              <w:t>University</w:t>
            </w:r>
            <w:proofErr w:type="spellEnd"/>
            <w:r w:rsidRPr="00050D53">
              <w:rPr>
                <w:rFonts w:ascii="Times New Roman" w:hAnsi="Times New Roman"/>
                <w:sz w:val="24"/>
              </w:rPr>
              <w:t xml:space="preserve"> </w:t>
            </w:r>
            <w:proofErr w:type="spellStart"/>
            <w:r w:rsidRPr="00050D53">
              <w:rPr>
                <w:rFonts w:ascii="Times New Roman" w:hAnsi="Times New Roman"/>
                <w:sz w:val="24"/>
              </w:rPr>
              <w:t>Press</w:t>
            </w:r>
            <w:proofErr w:type="spellEnd"/>
            <w:r w:rsidRPr="00050D53">
              <w:rPr>
                <w:rFonts w:ascii="Times New Roman" w:hAnsi="Times New Roman"/>
                <w:sz w:val="24"/>
              </w:rPr>
              <w:t xml:space="preserve">, United </w:t>
            </w:r>
            <w:proofErr w:type="spellStart"/>
            <w:r w:rsidRPr="00050D53">
              <w:rPr>
                <w:rFonts w:ascii="Times New Roman" w:hAnsi="Times New Roman"/>
                <w:sz w:val="24"/>
              </w:rPr>
              <w:t>Kingdom</w:t>
            </w:r>
            <w:proofErr w:type="spellEnd"/>
            <w:r w:rsidRPr="00050D53">
              <w:rPr>
                <w:rFonts w:ascii="Times New Roman" w:hAnsi="Times New Roman"/>
                <w:sz w:val="24"/>
              </w:rPr>
              <w:t>, 2010.</w:t>
            </w:r>
          </w:p>
          <w:p w:rsidR="00050D53" w:rsidRPr="00050D53" w:rsidRDefault="00050D53" w:rsidP="00050D53">
            <w:pPr>
              <w:spacing w:before="100" w:beforeAutospacing="1" w:after="100" w:afterAutospacing="1"/>
              <w:rPr>
                <w:rFonts w:ascii="Times New Roman" w:hAnsi="Times New Roman"/>
                <w:sz w:val="24"/>
              </w:rPr>
            </w:pPr>
            <w:r w:rsidRPr="00050D53">
              <w:rPr>
                <w:rFonts w:ascii="Times New Roman" w:hAnsi="Times New Roman"/>
                <w:sz w:val="24"/>
              </w:rPr>
              <w:t>-</w:t>
            </w:r>
            <w:r w:rsidRPr="00050D53">
              <w:rPr>
                <w:rFonts w:ascii="Times New Roman" w:hAnsi="Times New Roman"/>
                <w:b/>
                <w:bCs/>
                <w:sz w:val="24"/>
              </w:rPr>
              <w:t xml:space="preserve">CRAIG, Paul – DE BÚRCA, </w:t>
            </w:r>
            <w:proofErr w:type="spellStart"/>
            <w:r w:rsidRPr="00050D53">
              <w:rPr>
                <w:rFonts w:ascii="Times New Roman" w:hAnsi="Times New Roman"/>
                <w:b/>
                <w:bCs/>
                <w:sz w:val="24"/>
              </w:rPr>
              <w:t>Grainne</w:t>
            </w:r>
            <w:proofErr w:type="spellEnd"/>
            <w:r w:rsidRPr="00050D53">
              <w:rPr>
                <w:rFonts w:ascii="Times New Roman" w:hAnsi="Times New Roman"/>
                <w:b/>
                <w:bCs/>
                <w:sz w:val="24"/>
              </w:rPr>
              <w:t>,</w:t>
            </w:r>
            <w:r w:rsidRPr="00050D53">
              <w:rPr>
                <w:rFonts w:ascii="Times New Roman" w:hAnsi="Times New Roman"/>
                <w:sz w:val="24"/>
              </w:rPr>
              <w:t xml:space="preserve"> </w:t>
            </w:r>
            <w:r w:rsidRPr="00050D53">
              <w:rPr>
                <w:rFonts w:ascii="Times New Roman" w:hAnsi="Times New Roman"/>
                <w:i/>
                <w:iCs/>
                <w:sz w:val="24"/>
              </w:rPr>
              <w:t xml:space="preserve">EU </w:t>
            </w:r>
            <w:proofErr w:type="spellStart"/>
            <w:r w:rsidRPr="00050D53">
              <w:rPr>
                <w:rFonts w:ascii="Times New Roman" w:hAnsi="Times New Roman"/>
                <w:i/>
                <w:iCs/>
                <w:sz w:val="24"/>
              </w:rPr>
              <w:t>Law</w:t>
            </w:r>
            <w:proofErr w:type="spellEnd"/>
            <w:r w:rsidRPr="00050D53">
              <w:rPr>
                <w:rFonts w:ascii="Times New Roman" w:hAnsi="Times New Roman"/>
                <w:i/>
                <w:iCs/>
                <w:sz w:val="24"/>
              </w:rPr>
              <w:t xml:space="preserve">: </w:t>
            </w:r>
            <w:proofErr w:type="spellStart"/>
            <w:r w:rsidRPr="00050D53">
              <w:rPr>
                <w:rFonts w:ascii="Times New Roman" w:hAnsi="Times New Roman"/>
                <w:i/>
                <w:iCs/>
                <w:sz w:val="24"/>
              </w:rPr>
              <w:t>Texts</w:t>
            </w:r>
            <w:proofErr w:type="spellEnd"/>
            <w:r w:rsidRPr="00050D53">
              <w:rPr>
                <w:rFonts w:ascii="Times New Roman" w:hAnsi="Times New Roman"/>
                <w:i/>
                <w:iCs/>
                <w:sz w:val="24"/>
              </w:rPr>
              <w:t xml:space="preserve">, </w:t>
            </w:r>
            <w:proofErr w:type="spellStart"/>
            <w:r w:rsidRPr="00050D53">
              <w:rPr>
                <w:rFonts w:ascii="Times New Roman" w:hAnsi="Times New Roman"/>
                <w:i/>
                <w:iCs/>
                <w:sz w:val="24"/>
              </w:rPr>
              <w:t>Cases</w:t>
            </w:r>
            <w:proofErr w:type="spellEnd"/>
            <w:r w:rsidRPr="00050D53">
              <w:rPr>
                <w:rFonts w:ascii="Times New Roman" w:hAnsi="Times New Roman"/>
                <w:i/>
                <w:iCs/>
                <w:sz w:val="24"/>
              </w:rPr>
              <w:t xml:space="preserve"> </w:t>
            </w:r>
            <w:proofErr w:type="spellStart"/>
            <w:r w:rsidRPr="00050D53">
              <w:rPr>
                <w:rFonts w:ascii="Times New Roman" w:hAnsi="Times New Roman"/>
                <w:i/>
                <w:iCs/>
                <w:sz w:val="24"/>
              </w:rPr>
              <w:t>and</w:t>
            </w:r>
            <w:proofErr w:type="spellEnd"/>
            <w:r w:rsidRPr="00050D53">
              <w:rPr>
                <w:rFonts w:ascii="Times New Roman" w:hAnsi="Times New Roman"/>
                <w:i/>
                <w:iCs/>
                <w:sz w:val="24"/>
              </w:rPr>
              <w:t xml:space="preserve"> </w:t>
            </w:r>
            <w:proofErr w:type="spellStart"/>
            <w:r w:rsidRPr="00050D53">
              <w:rPr>
                <w:rFonts w:ascii="Times New Roman" w:hAnsi="Times New Roman"/>
                <w:i/>
                <w:iCs/>
                <w:sz w:val="24"/>
              </w:rPr>
              <w:t>Materials</w:t>
            </w:r>
            <w:proofErr w:type="spellEnd"/>
            <w:r w:rsidRPr="00050D53">
              <w:rPr>
                <w:rFonts w:ascii="Times New Roman" w:hAnsi="Times New Roman"/>
                <w:sz w:val="24"/>
              </w:rPr>
              <w:t>, 6</w:t>
            </w:r>
            <w:r w:rsidRPr="00050D53">
              <w:rPr>
                <w:rFonts w:ascii="Times New Roman" w:hAnsi="Times New Roman"/>
                <w:sz w:val="24"/>
                <w:vertAlign w:val="superscript"/>
              </w:rPr>
              <w:t>th</w:t>
            </w:r>
            <w:r w:rsidRPr="00050D53">
              <w:rPr>
                <w:rFonts w:ascii="Times New Roman" w:hAnsi="Times New Roman"/>
                <w:sz w:val="24"/>
              </w:rPr>
              <w:t xml:space="preserve"> Edition,</w:t>
            </w:r>
            <w:r w:rsidRPr="00050D53">
              <w:rPr>
                <w:rFonts w:ascii="Times New Roman" w:hAnsi="Times New Roman"/>
                <w:b/>
                <w:bCs/>
                <w:sz w:val="24"/>
              </w:rPr>
              <w:t xml:space="preserve"> </w:t>
            </w:r>
            <w:r w:rsidRPr="00050D53">
              <w:rPr>
                <w:rFonts w:ascii="Times New Roman" w:hAnsi="Times New Roman"/>
                <w:sz w:val="24"/>
              </w:rPr>
              <w:t xml:space="preserve">Oxford </w:t>
            </w:r>
            <w:proofErr w:type="spellStart"/>
            <w:r w:rsidRPr="00050D53">
              <w:rPr>
                <w:rFonts w:ascii="Times New Roman" w:hAnsi="Times New Roman"/>
                <w:sz w:val="24"/>
              </w:rPr>
              <w:t>University</w:t>
            </w:r>
            <w:proofErr w:type="spellEnd"/>
            <w:r w:rsidRPr="00050D53">
              <w:rPr>
                <w:rFonts w:ascii="Times New Roman" w:hAnsi="Times New Roman"/>
                <w:sz w:val="24"/>
              </w:rPr>
              <w:t xml:space="preserve"> </w:t>
            </w:r>
            <w:proofErr w:type="spellStart"/>
            <w:r w:rsidRPr="00050D53">
              <w:rPr>
                <w:rFonts w:ascii="Times New Roman" w:hAnsi="Times New Roman"/>
                <w:sz w:val="24"/>
              </w:rPr>
              <w:t>Press</w:t>
            </w:r>
            <w:proofErr w:type="spellEnd"/>
            <w:r w:rsidRPr="00050D53">
              <w:rPr>
                <w:rFonts w:ascii="Times New Roman" w:hAnsi="Times New Roman"/>
                <w:sz w:val="24"/>
              </w:rPr>
              <w:t>, Oxford, 2015.</w:t>
            </w:r>
          </w:p>
          <w:p w:rsidR="00050D53" w:rsidRPr="00050D53" w:rsidRDefault="00050D53" w:rsidP="00050D53">
            <w:pPr>
              <w:spacing w:before="100" w:beforeAutospacing="1" w:after="100" w:afterAutospacing="1"/>
              <w:rPr>
                <w:rFonts w:ascii="Times New Roman" w:hAnsi="Times New Roman"/>
                <w:sz w:val="24"/>
              </w:rPr>
            </w:pPr>
            <w:r w:rsidRPr="00050D53">
              <w:rPr>
                <w:rFonts w:ascii="Times New Roman" w:hAnsi="Times New Roman"/>
                <w:sz w:val="24"/>
              </w:rPr>
              <w:t>-</w:t>
            </w:r>
            <w:r w:rsidRPr="00050D53">
              <w:rPr>
                <w:rFonts w:ascii="Times New Roman" w:hAnsi="Times New Roman"/>
                <w:b/>
                <w:bCs/>
                <w:sz w:val="24"/>
              </w:rPr>
              <w:t xml:space="preserve">STEINER, Josephine – WOODS, </w:t>
            </w:r>
            <w:proofErr w:type="spellStart"/>
            <w:r w:rsidRPr="00050D53">
              <w:rPr>
                <w:rFonts w:ascii="Times New Roman" w:hAnsi="Times New Roman"/>
                <w:b/>
                <w:bCs/>
                <w:sz w:val="24"/>
              </w:rPr>
              <w:t>Lorna</w:t>
            </w:r>
            <w:proofErr w:type="spellEnd"/>
            <w:r w:rsidRPr="00050D53">
              <w:rPr>
                <w:rFonts w:ascii="Times New Roman" w:hAnsi="Times New Roman"/>
                <w:b/>
                <w:bCs/>
                <w:sz w:val="24"/>
              </w:rPr>
              <w:t xml:space="preserve">, </w:t>
            </w:r>
            <w:r w:rsidRPr="00050D53">
              <w:rPr>
                <w:rFonts w:ascii="Times New Roman" w:hAnsi="Times New Roman"/>
                <w:i/>
                <w:iCs/>
                <w:sz w:val="24"/>
              </w:rPr>
              <w:t xml:space="preserve">EU </w:t>
            </w:r>
            <w:proofErr w:type="spellStart"/>
            <w:r w:rsidRPr="00050D53">
              <w:rPr>
                <w:rFonts w:ascii="Times New Roman" w:hAnsi="Times New Roman"/>
                <w:i/>
                <w:iCs/>
                <w:sz w:val="24"/>
              </w:rPr>
              <w:t>Law</w:t>
            </w:r>
            <w:proofErr w:type="spellEnd"/>
            <w:r w:rsidRPr="00050D53">
              <w:rPr>
                <w:rFonts w:ascii="Times New Roman" w:hAnsi="Times New Roman"/>
                <w:i/>
                <w:iCs/>
                <w:sz w:val="24"/>
              </w:rPr>
              <w:t>,</w:t>
            </w:r>
            <w:r w:rsidRPr="00050D53">
              <w:rPr>
                <w:rFonts w:ascii="Times New Roman" w:hAnsi="Times New Roman"/>
                <w:sz w:val="24"/>
              </w:rPr>
              <w:t xml:space="preserve"> 12</w:t>
            </w:r>
            <w:r w:rsidRPr="00050D53">
              <w:rPr>
                <w:rFonts w:ascii="Times New Roman" w:hAnsi="Times New Roman"/>
                <w:sz w:val="24"/>
                <w:vertAlign w:val="superscript"/>
              </w:rPr>
              <w:t>th</w:t>
            </w:r>
            <w:r w:rsidRPr="00050D53">
              <w:rPr>
                <w:rFonts w:ascii="Times New Roman" w:hAnsi="Times New Roman"/>
                <w:sz w:val="24"/>
              </w:rPr>
              <w:t xml:space="preserve"> </w:t>
            </w:r>
            <w:r w:rsidRPr="00050D53">
              <w:rPr>
                <w:rFonts w:ascii="Times New Roman" w:hAnsi="Times New Roman"/>
                <w:sz w:val="24"/>
              </w:rPr>
              <w:lastRenderedPageBreak/>
              <w:t xml:space="preserve">Edition, Oxford </w:t>
            </w:r>
            <w:proofErr w:type="spellStart"/>
            <w:r w:rsidRPr="00050D53">
              <w:rPr>
                <w:rFonts w:ascii="Times New Roman" w:hAnsi="Times New Roman"/>
                <w:sz w:val="24"/>
              </w:rPr>
              <w:t>University</w:t>
            </w:r>
            <w:proofErr w:type="spellEnd"/>
            <w:r w:rsidRPr="00050D53">
              <w:rPr>
                <w:rFonts w:ascii="Times New Roman" w:hAnsi="Times New Roman"/>
                <w:sz w:val="24"/>
              </w:rPr>
              <w:t xml:space="preserve"> </w:t>
            </w:r>
            <w:proofErr w:type="spellStart"/>
            <w:r w:rsidRPr="00050D53">
              <w:rPr>
                <w:rFonts w:ascii="Times New Roman" w:hAnsi="Times New Roman"/>
                <w:sz w:val="24"/>
              </w:rPr>
              <w:t>Press</w:t>
            </w:r>
            <w:proofErr w:type="spellEnd"/>
            <w:r w:rsidRPr="00050D53">
              <w:rPr>
                <w:rFonts w:ascii="Times New Roman" w:hAnsi="Times New Roman"/>
                <w:sz w:val="24"/>
              </w:rPr>
              <w:t>, Great Britain, 2014.</w:t>
            </w:r>
          </w:p>
          <w:p w:rsidR="00050D53" w:rsidRPr="00050D53" w:rsidRDefault="00050D53" w:rsidP="00050D53">
            <w:pPr>
              <w:spacing w:before="100" w:beforeAutospacing="1" w:after="100" w:afterAutospacing="1"/>
              <w:rPr>
                <w:rFonts w:ascii="Times New Roman" w:hAnsi="Times New Roman"/>
                <w:sz w:val="24"/>
              </w:rPr>
            </w:pPr>
            <w:r w:rsidRPr="00050D53">
              <w:rPr>
                <w:rFonts w:ascii="Times New Roman" w:hAnsi="Times New Roman"/>
                <w:sz w:val="24"/>
              </w:rPr>
              <w:t>-</w:t>
            </w:r>
            <w:r w:rsidRPr="00050D53">
              <w:rPr>
                <w:rFonts w:ascii="Times New Roman" w:hAnsi="Times New Roman"/>
                <w:b/>
                <w:sz w:val="24"/>
              </w:rPr>
              <w:t xml:space="preserve">PIRIS, Jean </w:t>
            </w:r>
            <w:proofErr w:type="spellStart"/>
            <w:r w:rsidRPr="00050D53">
              <w:rPr>
                <w:rFonts w:ascii="Times New Roman" w:hAnsi="Times New Roman"/>
                <w:b/>
                <w:sz w:val="24"/>
              </w:rPr>
              <w:t>Claude</w:t>
            </w:r>
            <w:proofErr w:type="spellEnd"/>
            <w:r w:rsidRPr="00050D53">
              <w:rPr>
                <w:rFonts w:ascii="Times New Roman" w:hAnsi="Times New Roman"/>
                <w:b/>
                <w:sz w:val="24"/>
              </w:rPr>
              <w:t xml:space="preserve">,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Lisbon</w:t>
            </w:r>
            <w:proofErr w:type="spellEnd"/>
            <w:r w:rsidRPr="00050D53">
              <w:rPr>
                <w:rFonts w:ascii="Times New Roman" w:hAnsi="Times New Roman"/>
                <w:i/>
                <w:sz w:val="24"/>
              </w:rPr>
              <w:t xml:space="preserve"> </w:t>
            </w:r>
            <w:proofErr w:type="spellStart"/>
            <w:r w:rsidRPr="00050D53">
              <w:rPr>
                <w:rFonts w:ascii="Times New Roman" w:hAnsi="Times New Roman"/>
                <w:i/>
                <w:sz w:val="24"/>
              </w:rPr>
              <w:t>Treaty</w:t>
            </w:r>
            <w:proofErr w:type="spellEnd"/>
            <w:r w:rsidRPr="00050D53">
              <w:rPr>
                <w:rFonts w:ascii="Times New Roman" w:hAnsi="Times New Roman"/>
                <w:i/>
                <w:sz w:val="24"/>
              </w:rPr>
              <w:t xml:space="preserve">-A Legal </w:t>
            </w:r>
            <w:proofErr w:type="spellStart"/>
            <w:r w:rsidRPr="00050D53">
              <w:rPr>
                <w:rFonts w:ascii="Times New Roman" w:hAnsi="Times New Roman"/>
                <w:i/>
                <w:sz w:val="24"/>
              </w:rPr>
              <w:t>and</w:t>
            </w:r>
            <w:proofErr w:type="spellEnd"/>
            <w:r w:rsidRPr="00050D53">
              <w:rPr>
                <w:rFonts w:ascii="Times New Roman" w:hAnsi="Times New Roman"/>
                <w:i/>
                <w:sz w:val="24"/>
              </w:rPr>
              <w:t xml:space="preserve"> </w:t>
            </w:r>
            <w:proofErr w:type="spellStart"/>
            <w:r w:rsidRPr="00050D53">
              <w:rPr>
                <w:rFonts w:ascii="Times New Roman" w:hAnsi="Times New Roman"/>
                <w:i/>
                <w:sz w:val="24"/>
              </w:rPr>
              <w:t>Political</w:t>
            </w:r>
            <w:proofErr w:type="spellEnd"/>
            <w:r w:rsidRPr="00050D53">
              <w:rPr>
                <w:rFonts w:ascii="Times New Roman" w:hAnsi="Times New Roman"/>
                <w:i/>
                <w:sz w:val="24"/>
              </w:rPr>
              <w:t xml:space="preserve"> Analysis</w:t>
            </w:r>
            <w:r w:rsidRPr="00050D53">
              <w:rPr>
                <w:rFonts w:ascii="Times New Roman" w:hAnsi="Times New Roman"/>
                <w:sz w:val="24"/>
              </w:rPr>
              <w:t>, Cambridge, 2010</w:t>
            </w:r>
          </w:p>
          <w:p w:rsidR="00050D53" w:rsidRPr="00050D53" w:rsidRDefault="00050D53" w:rsidP="00050D53">
            <w:pPr>
              <w:spacing w:before="100" w:beforeAutospacing="1" w:after="100" w:afterAutospacing="1"/>
              <w:rPr>
                <w:rFonts w:ascii="Times New Roman" w:hAnsi="Times New Roman"/>
                <w:b/>
                <w:sz w:val="24"/>
              </w:rPr>
            </w:pPr>
            <w:r w:rsidRPr="00050D53">
              <w:rPr>
                <w:rFonts w:ascii="Times New Roman" w:hAnsi="Times New Roman"/>
                <w:b/>
                <w:sz w:val="24"/>
              </w:rPr>
              <w:t xml:space="preserve">-SCHÜTZE, Robert, </w:t>
            </w:r>
            <w:proofErr w:type="spellStart"/>
            <w:r w:rsidRPr="00050D53">
              <w:rPr>
                <w:rFonts w:ascii="Times New Roman" w:hAnsi="Times New Roman"/>
                <w:i/>
                <w:sz w:val="24"/>
              </w:rPr>
              <w:t>European</w:t>
            </w:r>
            <w:proofErr w:type="spellEnd"/>
            <w:r w:rsidRPr="00050D53">
              <w:rPr>
                <w:rFonts w:ascii="Times New Roman" w:hAnsi="Times New Roman"/>
                <w:i/>
                <w:sz w:val="24"/>
              </w:rPr>
              <w:t xml:space="preserve"> </w:t>
            </w:r>
            <w:proofErr w:type="spellStart"/>
            <w:r w:rsidRPr="00050D53">
              <w:rPr>
                <w:rFonts w:ascii="Times New Roman" w:hAnsi="Times New Roman"/>
                <w:i/>
                <w:sz w:val="24"/>
              </w:rPr>
              <w:t>Constitutional</w:t>
            </w:r>
            <w:proofErr w:type="spellEnd"/>
            <w:r w:rsidRPr="00050D53">
              <w:rPr>
                <w:rFonts w:ascii="Times New Roman" w:hAnsi="Times New Roman"/>
                <w:i/>
                <w:sz w:val="24"/>
              </w:rPr>
              <w:t xml:space="preserve"> </w:t>
            </w:r>
            <w:proofErr w:type="spellStart"/>
            <w:r w:rsidRPr="00050D53">
              <w:rPr>
                <w:rFonts w:ascii="Times New Roman" w:hAnsi="Times New Roman"/>
                <w:i/>
                <w:sz w:val="24"/>
              </w:rPr>
              <w:t>Law</w:t>
            </w:r>
            <w:proofErr w:type="spellEnd"/>
            <w:r w:rsidRPr="00050D53">
              <w:rPr>
                <w:rFonts w:ascii="Times New Roman" w:hAnsi="Times New Roman"/>
                <w:sz w:val="24"/>
              </w:rPr>
              <w:t>, Cambridge, 2012.</w:t>
            </w:r>
          </w:p>
          <w:p w:rsidR="00050D53" w:rsidRPr="00050D53" w:rsidRDefault="00050D53" w:rsidP="00050D53">
            <w:pPr>
              <w:spacing w:before="100" w:beforeAutospacing="1" w:after="100" w:afterAutospacing="1"/>
              <w:rPr>
                <w:rFonts w:ascii="Times New Roman" w:hAnsi="Times New Roman"/>
                <w:b/>
                <w:sz w:val="24"/>
              </w:rPr>
            </w:pPr>
            <w:r w:rsidRPr="00050D53">
              <w:rPr>
                <w:rFonts w:ascii="Times New Roman" w:hAnsi="Times New Roman"/>
                <w:b/>
                <w:sz w:val="24"/>
              </w:rPr>
              <w:t xml:space="preserve">-FAIRHURST, John,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Law</w:t>
            </w:r>
            <w:proofErr w:type="spellEnd"/>
            <w:r w:rsidRPr="00050D53">
              <w:rPr>
                <w:rFonts w:ascii="Times New Roman" w:hAnsi="Times New Roman"/>
                <w:i/>
                <w:sz w:val="24"/>
              </w:rPr>
              <w:t xml:space="preserve"> of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European</w:t>
            </w:r>
            <w:proofErr w:type="spellEnd"/>
            <w:r w:rsidRPr="00050D53">
              <w:rPr>
                <w:rFonts w:ascii="Times New Roman" w:hAnsi="Times New Roman"/>
                <w:i/>
                <w:sz w:val="24"/>
              </w:rPr>
              <w:t xml:space="preserve"> </w:t>
            </w:r>
            <w:proofErr w:type="spellStart"/>
            <w:r w:rsidRPr="00050D53">
              <w:rPr>
                <w:rFonts w:ascii="Times New Roman" w:hAnsi="Times New Roman"/>
                <w:i/>
                <w:sz w:val="24"/>
              </w:rPr>
              <w:t>Union</w:t>
            </w:r>
            <w:proofErr w:type="spellEnd"/>
            <w:r w:rsidRPr="00050D53">
              <w:rPr>
                <w:rFonts w:ascii="Times New Roman" w:hAnsi="Times New Roman"/>
                <w:sz w:val="24"/>
              </w:rPr>
              <w:t xml:space="preserve">, 8th Edition, </w:t>
            </w:r>
            <w:proofErr w:type="spellStart"/>
            <w:r w:rsidRPr="00050D53">
              <w:rPr>
                <w:rFonts w:ascii="Times New Roman" w:hAnsi="Times New Roman"/>
                <w:sz w:val="24"/>
              </w:rPr>
              <w:t>Pearson</w:t>
            </w:r>
            <w:proofErr w:type="spellEnd"/>
            <w:r w:rsidRPr="00050D53">
              <w:rPr>
                <w:rFonts w:ascii="Times New Roman" w:hAnsi="Times New Roman"/>
                <w:sz w:val="24"/>
              </w:rPr>
              <w:t>, 2010</w:t>
            </w:r>
          </w:p>
          <w:p w:rsidR="00050D53" w:rsidRPr="00050D53" w:rsidRDefault="00050D53" w:rsidP="00050D53">
            <w:pPr>
              <w:spacing w:before="100" w:beforeAutospacing="1" w:after="100" w:afterAutospacing="1"/>
              <w:rPr>
                <w:rFonts w:ascii="Times New Roman" w:hAnsi="Times New Roman"/>
                <w:b/>
                <w:sz w:val="24"/>
              </w:rPr>
            </w:pPr>
            <w:r w:rsidRPr="00050D53">
              <w:rPr>
                <w:rFonts w:ascii="Times New Roman" w:hAnsi="Times New Roman"/>
                <w:b/>
                <w:sz w:val="24"/>
              </w:rPr>
              <w:t xml:space="preserve">-PETERSON, John- SCHACKLETON, Michael,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Institutions</w:t>
            </w:r>
            <w:proofErr w:type="spellEnd"/>
            <w:r w:rsidRPr="00050D53">
              <w:rPr>
                <w:rFonts w:ascii="Times New Roman" w:hAnsi="Times New Roman"/>
                <w:i/>
                <w:sz w:val="24"/>
              </w:rPr>
              <w:t xml:space="preserve"> of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European</w:t>
            </w:r>
            <w:proofErr w:type="spellEnd"/>
            <w:r w:rsidRPr="00050D53">
              <w:rPr>
                <w:rFonts w:ascii="Times New Roman" w:hAnsi="Times New Roman"/>
                <w:i/>
                <w:sz w:val="24"/>
              </w:rPr>
              <w:t xml:space="preserve"> </w:t>
            </w:r>
            <w:proofErr w:type="spellStart"/>
            <w:r w:rsidRPr="00050D53">
              <w:rPr>
                <w:rFonts w:ascii="Times New Roman" w:hAnsi="Times New Roman"/>
                <w:i/>
                <w:sz w:val="24"/>
              </w:rPr>
              <w:t>Union</w:t>
            </w:r>
            <w:proofErr w:type="spellEnd"/>
            <w:r w:rsidRPr="00050D53">
              <w:rPr>
                <w:rFonts w:ascii="Times New Roman" w:hAnsi="Times New Roman"/>
                <w:sz w:val="24"/>
              </w:rPr>
              <w:t>, 3rd Edition, Oxford 2012.</w:t>
            </w:r>
          </w:p>
          <w:p w:rsidR="00050D53" w:rsidRPr="00050D53" w:rsidRDefault="00050D53" w:rsidP="00050D53">
            <w:pPr>
              <w:spacing w:before="100" w:beforeAutospacing="1" w:after="100" w:afterAutospacing="1"/>
              <w:rPr>
                <w:rFonts w:ascii="Times New Roman" w:hAnsi="Times New Roman"/>
                <w:sz w:val="24"/>
              </w:rPr>
            </w:pPr>
            <w:r w:rsidRPr="00050D53">
              <w:rPr>
                <w:rFonts w:ascii="Times New Roman" w:hAnsi="Times New Roman"/>
                <w:b/>
                <w:sz w:val="24"/>
              </w:rPr>
              <w:t xml:space="preserve">-CRAIG, Paul, </w:t>
            </w:r>
            <w:proofErr w:type="spellStart"/>
            <w:r w:rsidRPr="00050D53">
              <w:rPr>
                <w:rFonts w:ascii="Times New Roman" w:hAnsi="Times New Roman"/>
                <w:i/>
                <w:sz w:val="24"/>
              </w:rPr>
              <w:t>The</w:t>
            </w:r>
            <w:proofErr w:type="spellEnd"/>
            <w:r w:rsidRPr="00050D53">
              <w:rPr>
                <w:rFonts w:ascii="Times New Roman" w:hAnsi="Times New Roman"/>
                <w:i/>
                <w:sz w:val="24"/>
              </w:rPr>
              <w:t xml:space="preserve"> </w:t>
            </w:r>
            <w:proofErr w:type="spellStart"/>
            <w:r w:rsidRPr="00050D53">
              <w:rPr>
                <w:rFonts w:ascii="Times New Roman" w:hAnsi="Times New Roman"/>
                <w:i/>
                <w:sz w:val="24"/>
              </w:rPr>
              <w:t>Lisbon</w:t>
            </w:r>
            <w:proofErr w:type="spellEnd"/>
            <w:r w:rsidRPr="00050D53">
              <w:rPr>
                <w:rFonts w:ascii="Times New Roman" w:hAnsi="Times New Roman"/>
                <w:i/>
                <w:sz w:val="24"/>
              </w:rPr>
              <w:t xml:space="preserve"> </w:t>
            </w:r>
            <w:proofErr w:type="spellStart"/>
            <w:r w:rsidRPr="00050D53">
              <w:rPr>
                <w:rFonts w:ascii="Times New Roman" w:hAnsi="Times New Roman"/>
                <w:i/>
                <w:sz w:val="24"/>
              </w:rPr>
              <w:t>Treaty</w:t>
            </w:r>
            <w:proofErr w:type="spellEnd"/>
            <w:r w:rsidRPr="00050D53">
              <w:rPr>
                <w:rFonts w:ascii="Times New Roman" w:hAnsi="Times New Roman"/>
                <w:sz w:val="24"/>
              </w:rPr>
              <w:t>, Oxford, 2010.</w:t>
            </w:r>
          </w:p>
          <w:p w:rsidR="00050D53" w:rsidRDefault="00050D53" w:rsidP="00050D53">
            <w:pPr>
              <w:spacing w:before="100" w:beforeAutospacing="1" w:after="100" w:afterAutospacing="1"/>
              <w:rPr>
                <w:rFonts w:ascii="Times New Roman" w:hAnsi="Times New Roman"/>
                <w:sz w:val="24"/>
              </w:rPr>
            </w:pPr>
            <w:r w:rsidRPr="00050D53">
              <w:rPr>
                <w:rFonts w:ascii="Times New Roman" w:hAnsi="Times New Roman"/>
                <w:sz w:val="24"/>
              </w:rPr>
              <w:t>-</w:t>
            </w:r>
            <w:r w:rsidRPr="00050D53">
              <w:rPr>
                <w:rFonts w:ascii="Times New Roman" w:hAnsi="Times New Roman"/>
                <w:b/>
                <w:sz w:val="24"/>
              </w:rPr>
              <w:t>KACZOROWSKA, Alina,</w:t>
            </w:r>
            <w:r w:rsidRPr="00050D53">
              <w:rPr>
                <w:rFonts w:ascii="Times New Roman" w:hAnsi="Times New Roman"/>
                <w:sz w:val="24"/>
              </w:rPr>
              <w:t xml:space="preserve"> </w:t>
            </w:r>
            <w:r w:rsidRPr="00050D53">
              <w:rPr>
                <w:rFonts w:ascii="Times New Roman" w:hAnsi="Times New Roman"/>
                <w:i/>
                <w:sz w:val="24"/>
              </w:rPr>
              <w:t xml:space="preserve">EU </w:t>
            </w:r>
            <w:proofErr w:type="spellStart"/>
            <w:r w:rsidRPr="00050D53">
              <w:rPr>
                <w:rFonts w:ascii="Times New Roman" w:hAnsi="Times New Roman"/>
                <w:i/>
                <w:sz w:val="24"/>
              </w:rPr>
              <w:t>Law</w:t>
            </w:r>
            <w:proofErr w:type="spellEnd"/>
            <w:r w:rsidRPr="00050D53">
              <w:rPr>
                <w:rFonts w:ascii="Times New Roman" w:hAnsi="Times New Roman"/>
                <w:sz w:val="24"/>
              </w:rPr>
              <w:t>, 3rd Edition, Oxford, 2013.</w:t>
            </w:r>
          </w:p>
          <w:p w:rsidR="00050D53" w:rsidRPr="00050D53" w:rsidRDefault="00050D53" w:rsidP="00050D53">
            <w:pPr>
              <w:ind w:left="360"/>
              <w:jc w:val="center"/>
              <w:rPr>
                <w:rFonts w:ascii="Times New Roman" w:hAnsi="Times New Roman"/>
                <w:b/>
                <w:sz w:val="24"/>
              </w:rPr>
            </w:pPr>
            <w:r w:rsidRPr="00050D53">
              <w:rPr>
                <w:rFonts w:ascii="Times New Roman" w:hAnsi="Times New Roman"/>
                <w:b/>
                <w:sz w:val="24"/>
              </w:rPr>
              <w:t>SÜRELİ YAYINLAR</w:t>
            </w:r>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Journal</w:t>
            </w:r>
            <w:proofErr w:type="spellEnd"/>
            <w:r w:rsidRPr="00050D53">
              <w:rPr>
                <w:rFonts w:ascii="Times New Roman" w:hAnsi="Times New Roman"/>
                <w:sz w:val="24"/>
              </w:rPr>
              <w:t xml:space="preserve"> of </w:t>
            </w:r>
            <w:proofErr w:type="spellStart"/>
            <w:r w:rsidRPr="00050D53">
              <w:rPr>
                <w:rFonts w:ascii="Times New Roman" w:hAnsi="Times New Roman"/>
                <w:sz w:val="24"/>
              </w:rPr>
              <w:t>Common</w:t>
            </w:r>
            <w:proofErr w:type="spellEnd"/>
            <w:r w:rsidRPr="00050D53">
              <w:rPr>
                <w:rFonts w:ascii="Times New Roman" w:hAnsi="Times New Roman"/>
                <w:sz w:val="24"/>
              </w:rPr>
              <w:t xml:space="preserve"> Market </w:t>
            </w:r>
            <w:proofErr w:type="spellStart"/>
            <w:r w:rsidRPr="00050D53">
              <w:rPr>
                <w:rFonts w:ascii="Times New Roman" w:hAnsi="Times New Roman"/>
                <w:sz w:val="24"/>
              </w:rPr>
              <w:t>Studies</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Common</w:t>
            </w:r>
            <w:proofErr w:type="spellEnd"/>
            <w:r w:rsidRPr="00050D53">
              <w:rPr>
                <w:rFonts w:ascii="Times New Roman" w:hAnsi="Times New Roman"/>
                <w:sz w:val="24"/>
              </w:rPr>
              <w:t xml:space="preserve"> Market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Review</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Review</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Public</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Review</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r w:rsidRPr="00050D53">
              <w:rPr>
                <w:rFonts w:ascii="Times New Roman" w:hAnsi="Times New Roman"/>
                <w:sz w:val="24"/>
              </w:rPr>
              <w:t xml:space="preserve"> of International </w:t>
            </w:r>
            <w:proofErr w:type="spellStart"/>
            <w:r w:rsidRPr="00050D53">
              <w:rPr>
                <w:rFonts w:ascii="Times New Roman" w:hAnsi="Times New Roman"/>
                <w:sz w:val="24"/>
              </w:rPr>
              <w:t>Law</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West </w:t>
            </w: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Politics</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Legal </w:t>
            </w:r>
            <w:proofErr w:type="spellStart"/>
            <w:r w:rsidRPr="00050D53">
              <w:rPr>
                <w:rFonts w:ascii="Times New Roman" w:hAnsi="Times New Roman"/>
                <w:sz w:val="24"/>
              </w:rPr>
              <w:t>Issues</w:t>
            </w:r>
            <w:proofErr w:type="spellEnd"/>
            <w:r w:rsidRPr="00050D53">
              <w:rPr>
                <w:rFonts w:ascii="Times New Roman" w:hAnsi="Times New Roman"/>
                <w:sz w:val="24"/>
              </w:rPr>
              <w:t xml:space="preserve"> of </w:t>
            </w:r>
            <w:proofErr w:type="spellStart"/>
            <w:r w:rsidRPr="00050D53">
              <w:rPr>
                <w:rFonts w:ascii="Times New Roman" w:hAnsi="Times New Roman"/>
                <w:sz w:val="24"/>
              </w:rPr>
              <w:t>European</w:t>
            </w:r>
            <w:proofErr w:type="spellEnd"/>
            <w:r w:rsidRPr="00050D53">
              <w:rPr>
                <w:rFonts w:ascii="Times New Roman" w:hAnsi="Times New Roman"/>
                <w:sz w:val="24"/>
              </w:rPr>
              <w:t xml:space="preserve"> Integration</w:t>
            </w:r>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Yearbook of </w:t>
            </w: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Columbia </w:t>
            </w:r>
            <w:proofErr w:type="spellStart"/>
            <w:r w:rsidRPr="00050D53">
              <w:rPr>
                <w:rFonts w:ascii="Times New Roman" w:hAnsi="Times New Roman"/>
                <w:sz w:val="24"/>
              </w:rPr>
              <w:t>Journal</w:t>
            </w:r>
            <w:proofErr w:type="spellEnd"/>
            <w:r w:rsidRPr="00050D53">
              <w:rPr>
                <w:rFonts w:ascii="Times New Roman" w:hAnsi="Times New Roman"/>
                <w:sz w:val="24"/>
              </w:rPr>
              <w:t xml:space="preserve"> of </w:t>
            </w:r>
            <w:proofErr w:type="spellStart"/>
            <w:r w:rsidRPr="00050D53">
              <w:rPr>
                <w:rFonts w:ascii="Times New Roman" w:hAnsi="Times New Roman"/>
                <w:sz w:val="24"/>
              </w:rPr>
              <w:t>European</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German</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p>
          <w:p w:rsidR="00050D53" w:rsidRPr="00050D53" w:rsidRDefault="00050D53" w:rsidP="00050D53">
            <w:pPr>
              <w:numPr>
                <w:ilvl w:val="0"/>
                <w:numId w:val="1"/>
              </w:numPr>
              <w:jc w:val="left"/>
              <w:rPr>
                <w:rFonts w:ascii="Times New Roman" w:hAnsi="Times New Roman"/>
                <w:sz w:val="24"/>
              </w:rPr>
            </w:pPr>
            <w:proofErr w:type="spellStart"/>
            <w:r w:rsidRPr="00050D53">
              <w:rPr>
                <w:rFonts w:ascii="Times New Roman" w:hAnsi="Times New Roman"/>
                <w:sz w:val="24"/>
              </w:rPr>
              <w:t>Constellations</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Modern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Review</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Harvard International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Cambridge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International </w:t>
            </w:r>
            <w:proofErr w:type="spellStart"/>
            <w:r w:rsidRPr="00050D53">
              <w:rPr>
                <w:rFonts w:ascii="Times New Roman" w:hAnsi="Times New Roman"/>
                <w:sz w:val="24"/>
              </w:rPr>
              <w:t>Organization</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Maastricht </w:t>
            </w:r>
            <w:proofErr w:type="spellStart"/>
            <w:r w:rsidRPr="00050D53">
              <w:rPr>
                <w:rFonts w:ascii="Times New Roman" w:hAnsi="Times New Roman"/>
                <w:sz w:val="24"/>
              </w:rPr>
              <w:t>Journal</w:t>
            </w:r>
            <w:proofErr w:type="spellEnd"/>
            <w:r w:rsidRPr="00050D53">
              <w:rPr>
                <w:rFonts w:ascii="Times New Roman" w:hAnsi="Times New Roman"/>
                <w:sz w:val="24"/>
              </w:rPr>
              <w:t xml:space="preserve"> of International </w:t>
            </w:r>
            <w:proofErr w:type="spellStart"/>
            <w:r w:rsidRPr="00050D53">
              <w:rPr>
                <w:rFonts w:ascii="Times New Roman" w:hAnsi="Times New Roman"/>
                <w:sz w:val="24"/>
              </w:rPr>
              <w:t>and</w:t>
            </w:r>
            <w:proofErr w:type="spellEnd"/>
            <w:r w:rsidRPr="00050D53">
              <w:rPr>
                <w:rFonts w:ascii="Times New Roman" w:hAnsi="Times New Roman"/>
                <w:sz w:val="24"/>
              </w:rPr>
              <w:t xml:space="preserve"> </w:t>
            </w:r>
            <w:proofErr w:type="spellStart"/>
            <w:r w:rsidRPr="00050D53">
              <w:rPr>
                <w:rFonts w:ascii="Times New Roman" w:hAnsi="Times New Roman"/>
                <w:sz w:val="24"/>
              </w:rPr>
              <w:t>Comparative</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International </w:t>
            </w:r>
            <w:proofErr w:type="spellStart"/>
            <w:r w:rsidRPr="00050D53">
              <w:rPr>
                <w:rFonts w:ascii="Times New Roman" w:hAnsi="Times New Roman"/>
                <w:sz w:val="24"/>
              </w:rPr>
              <w:t>and</w:t>
            </w:r>
            <w:proofErr w:type="spellEnd"/>
            <w:r w:rsidRPr="00050D53">
              <w:rPr>
                <w:rFonts w:ascii="Times New Roman" w:hAnsi="Times New Roman"/>
                <w:sz w:val="24"/>
              </w:rPr>
              <w:t xml:space="preserve"> </w:t>
            </w:r>
            <w:proofErr w:type="spellStart"/>
            <w:r w:rsidRPr="00050D53">
              <w:rPr>
                <w:rFonts w:ascii="Times New Roman" w:hAnsi="Times New Roman"/>
                <w:sz w:val="24"/>
              </w:rPr>
              <w:t>Comparative</w:t>
            </w:r>
            <w:proofErr w:type="spellEnd"/>
            <w:r w:rsidRPr="00050D53">
              <w:rPr>
                <w:rFonts w:ascii="Times New Roman" w:hAnsi="Times New Roman"/>
                <w:sz w:val="24"/>
              </w:rPr>
              <w:t xml:space="preserv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Quarterly</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 xml:space="preserve">Yale </w:t>
            </w:r>
            <w:proofErr w:type="spellStart"/>
            <w:r w:rsidRPr="00050D53">
              <w:rPr>
                <w:rFonts w:ascii="Times New Roman" w:hAnsi="Times New Roman"/>
                <w:sz w:val="24"/>
              </w:rPr>
              <w:t>Law</w:t>
            </w:r>
            <w:proofErr w:type="spellEnd"/>
            <w:r w:rsidRPr="00050D53">
              <w:rPr>
                <w:rFonts w:ascii="Times New Roman" w:hAnsi="Times New Roman"/>
                <w:sz w:val="24"/>
              </w:rPr>
              <w:t xml:space="preserve"> </w:t>
            </w:r>
            <w:proofErr w:type="spellStart"/>
            <w:r w:rsidRPr="00050D53">
              <w:rPr>
                <w:rFonts w:ascii="Times New Roman" w:hAnsi="Times New Roman"/>
                <w:sz w:val="24"/>
              </w:rPr>
              <w:t>Journal</w:t>
            </w:r>
            <w:proofErr w:type="spellEnd"/>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Ankara Avrupa Çalışmaları Dergisi</w:t>
            </w:r>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Uluslararası Hukuk ve Politika</w:t>
            </w:r>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Marmara Avrupa Çalışmaları Dergisi</w:t>
            </w:r>
          </w:p>
          <w:p w:rsidR="00050D53" w:rsidRPr="00050D53" w:rsidRDefault="00050D53" w:rsidP="00050D53">
            <w:pPr>
              <w:numPr>
                <w:ilvl w:val="0"/>
                <w:numId w:val="1"/>
              </w:numPr>
              <w:jc w:val="left"/>
              <w:rPr>
                <w:rFonts w:ascii="Times New Roman" w:hAnsi="Times New Roman"/>
                <w:sz w:val="24"/>
              </w:rPr>
            </w:pPr>
            <w:r w:rsidRPr="00050D53">
              <w:rPr>
                <w:rFonts w:ascii="Times New Roman" w:hAnsi="Times New Roman"/>
                <w:sz w:val="24"/>
              </w:rPr>
              <w:t>Uluslararası İlişkiler</w:t>
            </w:r>
          </w:p>
          <w:p w:rsidR="00050D53" w:rsidRPr="00050D53" w:rsidRDefault="00050D53" w:rsidP="00050D53">
            <w:pPr>
              <w:rPr>
                <w:rFonts w:ascii="Times New Roman" w:hAnsi="Times New Roman"/>
                <w:sz w:val="24"/>
              </w:rPr>
            </w:pPr>
          </w:p>
          <w:p w:rsidR="00050D53" w:rsidRPr="00050D53" w:rsidRDefault="00050D53" w:rsidP="00050D53">
            <w:pPr>
              <w:keepNext/>
              <w:jc w:val="center"/>
              <w:outlineLvl w:val="0"/>
              <w:rPr>
                <w:rFonts w:ascii="Times New Roman" w:hAnsi="Times New Roman"/>
                <w:b/>
                <w:sz w:val="24"/>
              </w:rPr>
            </w:pPr>
            <w:r w:rsidRPr="00050D53">
              <w:rPr>
                <w:rFonts w:ascii="Times New Roman" w:hAnsi="Times New Roman"/>
                <w:b/>
                <w:sz w:val="24"/>
              </w:rPr>
              <w:t>WEB KAYNAKLARI</w:t>
            </w:r>
          </w:p>
          <w:bookmarkStart w:id="1" w:name="_Hlt21615099"/>
          <w:p w:rsidR="00050D53" w:rsidRPr="00050D53" w:rsidRDefault="00050D53" w:rsidP="00050D53">
            <w:pPr>
              <w:rPr>
                <w:rFonts w:ascii="Times New Roman" w:hAnsi="Times New Roman"/>
                <w:sz w:val="24"/>
              </w:rPr>
            </w:pPr>
            <w:r w:rsidRPr="00050D53">
              <w:rPr>
                <w:rFonts w:ascii="Times New Roman" w:hAnsi="Times New Roman"/>
                <w:sz w:val="24"/>
              </w:rPr>
              <w:fldChar w:fldCharType="begin"/>
            </w:r>
            <w:r w:rsidRPr="00050D53">
              <w:rPr>
                <w:rFonts w:ascii="Times New Roman" w:hAnsi="Times New Roman"/>
                <w:sz w:val="24"/>
              </w:rPr>
              <w:instrText xml:space="preserve"> HYPERLINK "http://www.europa.eu" </w:instrText>
            </w:r>
            <w:r w:rsidRPr="00050D53">
              <w:rPr>
                <w:rFonts w:ascii="Times New Roman" w:hAnsi="Times New Roman"/>
                <w:sz w:val="24"/>
              </w:rPr>
              <w:fldChar w:fldCharType="separate"/>
            </w:r>
            <w:r w:rsidRPr="00050D53">
              <w:rPr>
                <w:rFonts w:ascii="Times New Roman" w:hAnsi="Times New Roman"/>
                <w:color w:val="0000FF"/>
                <w:sz w:val="24"/>
                <w:u w:val="single"/>
              </w:rPr>
              <w:t>www.europa.eu</w:t>
            </w:r>
            <w:bookmarkEnd w:id="1"/>
            <w:r w:rsidRPr="00050D53">
              <w:rPr>
                <w:rFonts w:ascii="Times New Roman" w:hAnsi="Times New Roman"/>
                <w:sz w:val="24"/>
              </w:rPr>
              <w:fldChar w:fldCharType="end"/>
            </w:r>
            <w:bookmarkStart w:id="2" w:name="_Hlt21615479"/>
          </w:p>
          <w:bookmarkStart w:id="3" w:name="_Hlt21615483"/>
          <w:bookmarkEnd w:id="2"/>
          <w:p w:rsidR="00050D53" w:rsidRPr="00050D53" w:rsidRDefault="00050D53" w:rsidP="00050D53">
            <w:pPr>
              <w:rPr>
                <w:rFonts w:ascii="Times New Roman" w:hAnsi="Times New Roman"/>
                <w:sz w:val="24"/>
              </w:rPr>
            </w:pPr>
            <w:r w:rsidRPr="00050D53">
              <w:rPr>
                <w:rFonts w:ascii="Times New Roman" w:hAnsi="Times New Roman"/>
                <w:sz w:val="24"/>
              </w:rPr>
              <w:fldChar w:fldCharType="begin"/>
            </w:r>
            <w:r w:rsidRPr="00050D53">
              <w:rPr>
                <w:rFonts w:ascii="Times New Roman" w:hAnsi="Times New Roman"/>
                <w:sz w:val="24"/>
              </w:rPr>
              <w:instrText xml:space="preserve"> HYPERLINK "http://www.euractive.eu.int" </w:instrText>
            </w:r>
            <w:r w:rsidRPr="00050D53">
              <w:rPr>
                <w:rFonts w:ascii="Times New Roman" w:hAnsi="Times New Roman"/>
                <w:sz w:val="24"/>
              </w:rPr>
              <w:fldChar w:fldCharType="separate"/>
            </w:r>
            <w:r w:rsidRPr="00050D53">
              <w:rPr>
                <w:rFonts w:ascii="Times New Roman" w:hAnsi="Times New Roman"/>
                <w:color w:val="0000FF"/>
                <w:sz w:val="24"/>
                <w:u w:val="single"/>
              </w:rPr>
              <w:t>www.euractive.eu.int</w:t>
            </w:r>
            <w:r w:rsidRPr="00050D53">
              <w:rPr>
                <w:rFonts w:ascii="Times New Roman" w:hAnsi="Times New Roman"/>
                <w:sz w:val="24"/>
              </w:rPr>
              <w:fldChar w:fldCharType="end"/>
            </w:r>
            <w:bookmarkEnd w:id="3"/>
          </w:p>
          <w:bookmarkStart w:id="4" w:name="_Hlt21615488"/>
          <w:p w:rsidR="00050D53" w:rsidRPr="00050D53" w:rsidRDefault="00050D53" w:rsidP="00050D53">
            <w:pPr>
              <w:rPr>
                <w:rFonts w:ascii="Times New Roman" w:hAnsi="Times New Roman"/>
                <w:sz w:val="24"/>
              </w:rPr>
            </w:pPr>
            <w:r w:rsidRPr="00050D53">
              <w:rPr>
                <w:rFonts w:ascii="Times New Roman" w:hAnsi="Times New Roman"/>
                <w:sz w:val="24"/>
              </w:rPr>
              <w:fldChar w:fldCharType="begin"/>
            </w:r>
            <w:r w:rsidRPr="00050D53">
              <w:rPr>
                <w:rFonts w:ascii="Times New Roman" w:hAnsi="Times New Roman"/>
                <w:sz w:val="24"/>
              </w:rPr>
              <w:instrText xml:space="preserve"> HYPERLINK "http://www.ab.gov.tr" </w:instrText>
            </w:r>
            <w:r w:rsidRPr="00050D53">
              <w:rPr>
                <w:rFonts w:ascii="Times New Roman" w:hAnsi="Times New Roman"/>
                <w:sz w:val="24"/>
              </w:rPr>
              <w:fldChar w:fldCharType="separate"/>
            </w:r>
            <w:r w:rsidRPr="00050D53">
              <w:rPr>
                <w:rFonts w:ascii="Times New Roman" w:hAnsi="Times New Roman"/>
                <w:color w:val="0000FF"/>
                <w:sz w:val="24"/>
                <w:u w:val="single"/>
              </w:rPr>
              <w:t>www.ab.gov.tr</w:t>
            </w:r>
            <w:bookmarkEnd w:id="4"/>
            <w:r w:rsidRPr="00050D53">
              <w:rPr>
                <w:rFonts w:ascii="Times New Roman" w:hAnsi="Times New Roman"/>
                <w:sz w:val="24"/>
              </w:rPr>
              <w:fldChar w:fldCharType="end"/>
            </w:r>
          </w:p>
          <w:bookmarkStart w:id="5" w:name="_Hlt21615492"/>
          <w:p w:rsidR="00050D53" w:rsidRPr="00050D53" w:rsidRDefault="00050D53" w:rsidP="00050D53">
            <w:pPr>
              <w:rPr>
                <w:rFonts w:ascii="Times New Roman" w:hAnsi="Times New Roman"/>
                <w:sz w:val="24"/>
              </w:rPr>
            </w:pPr>
            <w:r w:rsidRPr="00050D53">
              <w:rPr>
                <w:rFonts w:ascii="Times New Roman" w:hAnsi="Times New Roman"/>
                <w:sz w:val="24"/>
              </w:rPr>
              <w:lastRenderedPageBreak/>
              <w:fldChar w:fldCharType="begin"/>
            </w:r>
            <w:r w:rsidRPr="00050D53">
              <w:rPr>
                <w:rFonts w:ascii="Times New Roman" w:hAnsi="Times New Roman"/>
                <w:sz w:val="24"/>
              </w:rPr>
              <w:instrText xml:space="preserve"> HYPERLINK "http://www.mfa.gov.tr" </w:instrText>
            </w:r>
            <w:r w:rsidRPr="00050D53">
              <w:rPr>
                <w:rFonts w:ascii="Times New Roman" w:hAnsi="Times New Roman"/>
                <w:sz w:val="24"/>
              </w:rPr>
              <w:fldChar w:fldCharType="separate"/>
            </w:r>
            <w:r w:rsidRPr="00050D53">
              <w:rPr>
                <w:rFonts w:ascii="Times New Roman" w:hAnsi="Times New Roman"/>
                <w:color w:val="0000FF"/>
                <w:sz w:val="24"/>
                <w:u w:val="single"/>
              </w:rPr>
              <w:t>www.mfa.gov.tr</w:t>
            </w:r>
            <w:r w:rsidRPr="00050D53">
              <w:rPr>
                <w:rFonts w:ascii="Times New Roman" w:hAnsi="Times New Roman"/>
                <w:sz w:val="24"/>
              </w:rPr>
              <w:fldChar w:fldCharType="end"/>
            </w:r>
            <w:bookmarkEnd w:id="5"/>
          </w:p>
          <w:p w:rsidR="00050D53" w:rsidRPr="00050D53" w:rsidRDefault="00050D53" w:rsidP="00050D53">
            <w:pPr>
              <w:rPr>
                <w:rFonts w:ascii="Times New Roman" w:hAnsi="Times New Roman"/>
                <w:sz w:val="24"/>
              </w:rPr>
            </w:pPr>
            <w:hyperlink r:id="rId6" w:history="1">
              <w:r w:rsidRPr="00050D53">
                <w:rPr>
                  <w:rFonts w:ascii="Times New Roman" w:hAnsi="Times New Roman"/>
                  <w:color w:val="0000FF"/>
                  <w:sz w:val="24"/>
                  <w:u w:val="single"/>
                </w:rPr>
                <w:t>www.ekonomi.gov.tr</w:t>
              </w:r>
            </w:hyperlink>
            <w:bookmarkStart w:id="6" w:name="_Hlt21615497"/>
          </w:p>
          <w:p w:rsidR="00050D53" w:rsidRPr="00050D53" w:rsidRDefault="00050D53" w:rsidP="00050D53">
            <w:pPr>
              <w:rPr>
                <w:rFonts w:ascii="Times New Roman" w:hAnsi="Times New Roman"/>
                <w:sz w:val="24"/>
              </w:rPr>
            </w:pPr>
            <w:hyperlink r:id="rId7" w:history="1">
              <w:r w:rsidRPr="00050D53">
                <w:rPr>
                  <w:rFonts w:ascii="Times New Roman" w:hAnsi="Times New Roman"/>
                  <w:color w:val="0000FF"/>
                  <w:sz w:val="24"/>
                  <w:u w:val="single"/>
                </w:rPr>
                <w:t>www.kalkinma.gov.tr</w:t>
              </w:r>
              <w:bookmarkEnd w:id="6"/>
            </w:hyperlink>
          </w:p>
          <w:p w:rsidR="00050D53" w:rsidRPr="00050D53" w:rsidRDefault="00050D53" w:rsidP="00050D53">
            <w:pPr>
              <w:rPr>
                <w:rFonts w:ascii="Times New Roman" w:hAnsi="Times New Roman"/>
                <w:sz w:val="24"/>
              </w:rPr>
            </w:pPr>
            <w:hyperlink r:id="rId8" w:history="1">
              <w:r w:rsidRPr="00050D53">
                <w:rPr>
                  <w:rFonts w:ascii="Times New Roman" w:hAnsi="Times New Roman"/>
                  <w:color w:val="0000FF"/>
                  <w:sz w:val="24"/>
                  <w:u w:val="single"/>
                </w:rPr>
                <w:t>www.ikv.org.tr</w:t>
              </w:r>
            </w:hyperlink>
          </w:p>
          <w:p w:rsidR="00050D53" w:rsidRPr="00050D53" w:rsidRDefault="00050D53" w:rsidP="00050D53">
            <w:pPr>
              <w:rPr>
                <w:rFonts w:ascii="Times New Roman" w:hAnsi="Times New Roman"/>
                <w:sz w:val="24"/>
              </w:rPr>
            </w:pPr>
            <w:hyperlink r:id="rId9" w:history="1">
              <w:r w:rsidRPr="00050D53">
                <w:rPr>
                  <w:rFonts w:ascii="Times New Roman" w:hAnsi="Times New Roman"/>
                  <w:color w:val="0000FF"/>
                  <w:sz w:val="24"/>
                  <w:u w:val="single"/>
                </w:rPr>
                <w:t>www.curi</w:t>
              </w:r>
              <w:bookmarkStart w:id="7" w:name="_Hlt21615503"/>
              <w:r w:rsidRPr="00050D53">
                <w:rPr>
                  <w:rFonts w:ascii="Times New Roman" w:hAnsi="Times New Roman"/>
                  <w:color w:val="0000FF"/>
                  <w:sz w:val="24"/>
                  <w:u w:val="single"/>
                </w:rPr>
                <w:t>a</w:t>
              </w:r>
              <w:bookmarkEnd w:id="7"/>
              <w:r w:rsidRPr="00050D53">
                <w:rPr>
                  <w:rFonts w:ascii="Times New Roman" w:hAnsi="Times New Roman"/>
                  <w:color w:val="0000FF"/>
                  <w:sz w:val="24"/>
                  <w:u w:val="single"/>
                </w:rPr>
                <w:t>.eu.int</w:t>
              </w:r>
            </w:hyperlink>
          </w:p>
          <w:bookmarkStart w:id="8" w:name="_Hlt51841472"/>
          <w:p w:rsidR="00050D53" w:rsidRPr="00050D53" w:rsidRDefault="00050D53" w:rsidP="00050D53">
            <w:pPr>
              <w:rPr>
                <w:rFonts w:ascii="Times New Roman" w:hAnsi="Times New Roman"/>
                <w:sz w:val="24"/>
                <w:lang w:val="en-GB"/>
              </w:rPr>
            </w:pPr>
            <w:r w:rsidRPr="00050D53">
              <w:rPr>
                <w:rFonts w:ascii="Times New Roman" w:hAnsi="Times New Roman"/>
                <w:sz w:val="24"/>
                <w:lang w:val="en-GB"/>
              </w:rPr>
              <w:fldChar w:fldCharType="begin"/>
            </w:r>
            <w:r w:rsidRPr="00050D53">
              <w:rPr>
                <w:rFonts w:ascii="Times New Roman" w:hAnsi="Times New Roman"/>
                <w:sz w:val="24"/>
                <w:lang w:val="en-GB"/>
              </w:rPr>
              <w:instrText xml:space="preserve"> HYPERLINK "http://www.europa.eu.int/comm/" </w:instrText>
            </w:r>
            <w:r w:rsidRPr="00050D53">
              <w:rPr>
                <w:rFonts w:ascii="Times New Roman" w:hAnsi="Times New Roman"/>
                <w:sz w:val="24"/>
                <w:lang w:val="en-GB"/>
              </w:rPr>
              <w:fldChar w:fldCharType="separate"/>
            </w:r>
            <w:r w:rsidRPr="00050D53">
              <w:rPr>
                <w:rFonts w:ascii="Times New Roman" w:hAnsi="Times New Roman"/>
                <w:color w:val="0000FF"/>
                <w:sz w:val="24"/>
                <w:u w:val="single"/>
                <w:lang w:val="en-GB"/>
              </w:rPr>
              <w:t>www.europa.eu.int/comm/</w:t>
            </w:r>
            <w:r w:rsidRPr="00050D53">
              <w:rPr>
                <w:rFonts w:ascii="Times New Roman" w:hAnsi="Times New Roman"/>
                <w:sz w:val="24"/>
                <w:lang w:val="en-GB"/>
              </w:rPr>
              <w:fldChar w:fldCharType="end"/>
            </w:r>
            <w:bookmarkEnd w:id="8"/>
          </w:p>
          <w:bookmarkStart w:id="9" w:name="_Hlt51841478"/>
          <w:p w:rsidR="00050D53" w:rsidRPr="00050D53" w:rsidRDefault="00050D53" w:rsidP="00050D53">
            <w:pPr>
              <w:rPr>
                <w:rFonts w:ascii="Times New Roman" w:hAnsi="Times New Roman"/>
                <w:sz w:val="24"/>
                <w:lang w:val="en-GB"/>
              </w:rPr>
            </w:pPr>
            <w:r w:rsidRPr="00050D53">
              <w:rPr>
                <w:rFonts w:ascii="Times New Roman" w:hAnsi="Times New Roman"/>
                <w:sz w:val="24"/>
                <w:lang w:val="en-GB"/>
              </w:rPr>
              <w:fldChar w:fldCharType="begin"/>
            </w:r>
            <w:r w:rsidRPr="00050D53">
              <w:rPr>
                <w:rFonts w:ascii="Times New Roman" w:hAnsi="Times New Roman"/>
                <w:sz w:val="24"/>
                <w:lang w:val="en-GB"/>
              </w:rPr>
              <w:instrText xml:space="preserve"> HYPERLINK "http://www.europarl.eu.int" </w:instrText>
            </w:r>
            <w:r w:rsidRPr="00050D53">
              <w:rPr>
                <w:rFonts w:ascii="Times New Roman" w:hAnsi="Times New Roman"/>
                <w:sz w:val="24"/>
                <w:lang w:val="en-GB"/>
              </w:rPr>
              <w:fldChar w:fldCharType="separate"/>
            </w:r>
            <w:r w:rsidRPr="00050D53">
              <w:rPr>
                <w:rFonts w:ascii="Times New Roman" w:hAnsi="Times New Roman"/>
                <w:color w:val="0000FF"/>
                <w:sz w:val="24"/>
                <w:u w:val="single"/>
                <w:lang w:val="en-GB"/>
              </w:rPr>
              <w:t>www.europarl.eu.int</w:t>
            </w:r>
            <w:r w:rsidRPr="00050D53">
              <w:rPr>
                <w:rFonts w:ascii="Times New Roman" w:hAnsi="Times New Roman"/>
                <w:sz w:val="24"/>
                <w:lang w:val="en-GB"/>
              </w:rPr>
              <w:fldChar w:fldCharType="end"/>
            </w:r>
            <w:bookmarkEnd w:id="9"/>
          </w:p>
          <w:p w:rsidR="00050D53" w:rsidRPr="00050D53" w:rsidRDefault="00050D53" w:rsidP="00050D53">
            <w:pPr>
              <w:rPr>
                <w:rFonts w:ascii="Times New Roman" w:hAnsi="Times New Roman"/>
                <w:sz w:val="24"/>
              </w:rPr>
            </w:pPr>
            <w:hyperlink r:id="rId10" w:history="1">
              <w:r w:rsidRPr="00050D53">
                <w:rPr>
                  <w:rFonts w:ascii="Times New Roman" w:hAnsi="Times New Roman"/>
                  <w:color w:val="0000FF"/>
                  <w:sz w:val="24"/>
                  <w:u w:val="single"/>
                </w:rPr>
                <w:t>www.epc.be</w:t>
              </w:r>
            </w:hyperlink>
          </w:p>
          <w:p w:rsidR="00050D53" w:rsidRPr="00050D53" w:rsidRDefault="00050D53" w:rsidP="00050D53">
            <w:pPr>
              <w:rPr>
                <w:rFonts w:ascii="Times New Roman" w:hAnsi="Times New Roman"/>
                <w:sz w:val="24"/>
              </w:rPr>
            </w:pPr>
            <w:hyperlink r:id="rId11" w:history="1">
              <w:r w:rsidRPr="00050D53">
                <w:rPr>
                  <w:rFonts w:ascii="Times New Roman" w:hAnsi="Times New Roman"/>
                  <w:color w:val="0000FF"/>
                  <w:sz w:val="24"/>
                  <w:u w:val="single"/>
                </w:rPr>
                <w:t>www.ceps.be</w:t>
              </w:r>
            </w:hyperlink>
          </w:p>
          <w:p w:rsidR="00050D53" w:rsidRPr="00050D53" w:rsidRDefault="00050D53" w:rsidP="00050D53">
            <w:pPr>
              <w:rPr>
                <w:rFonts w:ascii="Times New Roman" w:hAnsi="Times New Roman"/>
                <w:sz w:val="24"/>
              </w:rPr>
            </w:pPr>
            <w:hyperlink r:id="rId12" w:history="1">
              <w:r w:rsidRPr="00050D53">
                <w:rPr>
                  <w:rFonts w:ascii="Times New Roman" w:hAnsi="Times New Roman"/>
                  <w:color w:val="0000FF"/>
                  <w:sz w:val="24"/>
                  <w:u w:val="single"/>
                </w:rPr>
                <w:t>www.cer.org.uk</w:t>
              </w:r>
            </w:hyperlink>
          </w:p>
          <w:p w:rsidR="00050D53" w:rsidRPr="00050D53" w:rsidRDefault="00050D53" w:rsidP="00050D53">
            <w:pPr>
              <w:rPr>
                <w:rFonts w:ascii="Times New Roman" w:hAnsi="Times New Roman"/>
                <w:sz w:val="24"/>
              </w:rPr>
            </w:pPr>
            <w:hyperlink r:id="rId13" w:history="1">
              <w:r w:rsidRPr="00050D53">
                <w:rPr>
                  <w:rFonts w:ascii="Times New Roman" w:hAnsi="Times New Roman"/>
                  <w:color w:val="0000FF"/>
                  <w:sz w:val="24"/>
                  <w:u w:val="single"/>
                </w:rPr>
                <w:t>www.iue.it</w:t>
              </w:r>
            </w:hyperlink>
          </w:p>
          <w:p w:rsidR="00050D53" w:rsidRPr="00050D53" w:rsidRDefault="00050D53" w:rsidP="00050D53">
            <w:pPr>
              <w:rPr>
                <w:rFonts w:ascii="Times New Roman" w:hAnsi="Times New Roman"/>
                <w:sz w:val="24"/>
              </w:rPr>
            </w:pPr>
            <w:hyperlink r:id="rId14" w:history="1">
              <w:r w:rsidRPr="00050D53">
                <w:rPr>
                  <w:rFonts w:ascii="Times New Roman" w:hAnsi="Times New Roman"/>
                  <w:color w:val="0000FF"/>
                  <w:sz w:val="24"/>
                  <w:u w:val="single"/>
                </w:rPr>
                <w:t>www.eiop.org.at</w:t>
              </w:r>
            </w:hyperlink>
          </w:p>
          <w:p w:rsidR="00050D53" w:rsidRPr="00050D53" w:rsidRDefault="00050D53" w:rsidP="00050D53">
            <w:pPr>
              <w:rPr>
                <w:rFonts w:ascii="Times New Roman" w:hAnsi="Times New Roman"/>
                <w:sz w:val="24"/>
              </w:rPr>
            </w:pPr>
            <w:hyperlink r:id="rId15" w:history="1">
              <w:r w:rsidRPr="00050D53">
                <w:rPr>
                  <w:rFonts w:ascii="Times New Roman" w:hAnsi="Times New Roman"/>
                  <w:color w:val="0000FF"/>
                  <w:sz w:val="24"/>
                  <w:u w:val="single"/>
                </w:rPr>
                <w:t>www.fedtrust.org.uk</w:t>
              </w:r>
            </w:hyperlink>
          </w:p>
          <w:p w:rsidR="00050D53" w:rsidRPr="00050D53" w:rsidRDefault="00050D53" w:rsidP="00050D53">
            <w:pPr>
              <w:rPr>
                <w:rFonts w:ascii="Times New Roman" w:hAnsi="Times New Roman"/>
                <w:sz w:val="24"/>
              </w:rPr>
            </w:pPr>
            <w:hyperlink r:id="rId16" w:history="1">
              <w:r w:rsidRPr="00050D53">
                <w:rPr>
                  <w:rFonts w:ascii="Times New Roman" w:hAnsi="Times New Roman"/>
                  <w:color w:val="0000FF"/>
                  <w:sz w:val="24"/>
                  <w:u w:val="single"/>
                </w:rPr>
                <w:t>www.euobserver.com</w:t>
              </w:r>
            </w:hyperlink>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050D53"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50D5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50D53"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7218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13AA"/>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50D53"/>
    <w:rsid w:val="000A48ED"/>
    <w:rsid w:val="00832BE3"/>
    <w:rsid w:val="00BC32DD"/>
    <w:rsid w:val="00E72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v.org.tr" TargetMode="External"/><Relationship Id="rId13" Type="http://schemas.openxmlformats.org/officeDocument/2006/relationships/hyperlink" Target="http://www.iue.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alkinma.gov.tr" TargetMode="External"/><Relationship Id="rId12" Type="http://schemas.openxmlformats.org/officeDocument/2006/relationships/hyperlink" Target="http://www.cer.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observer.com" TargetMode="External"/><Relationship Id="rId1" Type="http://schemas.openxmlformats.org/officeDocument/2006/relationships/numbering" Target="numbering.xml"/><Relationship Id="rId6" Type="http://schemas.openxmlformats.org/officeDocument/2006/relationships/hyperlink" Target="http://www.ekonomi.gov.tr" TargetMode="External"/><Relationship Id="rId11" Type="http://schemas.openxmlformats.org/officeDocument/2006/relationships/hyperlink" Target="http://www.ceps.be" TargetMode="External"/><Relationship Id="rId5" Type="http://schemas.openxmlformats.org/officeDocument/2006/relationships/webSettings" Target="webSettings.xml"/><Relationship Id="rId15" Type="http://schemas.openxmlformats.org/officeDocument/2006/relationships/hyperlink" Target="http://www.fedtrust.org.uk" TargetMode="External"/><Relationship Id="rId10" Type="http://schemas.openxmlformats.org/officeDocument/2006/relationships/hyperlink" Target="http://www.epc.be" TargetMode="External"/><Relationship Id="rId4" Type="http://schemas.openxmlformats.org/officeDocument/2006/relationships/settings" Target="settings.xml"/><Relationship Id="rId9" Type="http://schemas.openxmlformats.org/officeDocument/2006/relationships/hyperlink" Target="http://www.curia.eu.int" TargetMode="External"/><Relationship Id="rId14" Type="http://schemas.openxmlformats.org/officeDocument/2006/relationships/hyperlink" Target="http://www.eiop.org.a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2017-11-08T08:45:00Z</dcterms:created>
  <dcterms:modified xsi:type="dcterms:W3CDTF">2017-11-08T08:50:00Z</dcterms:modified>
</cp:coreProperties>
</file>