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76D" w:rsidRPr="00F6076D" w:rsidRDefault="00F6076D" w:rsidP="0031182D">
      <w:pPr>
        <w:spacing w:line="360" w:lineRule="auto"/>
        <w:jc w:val="both"/>
        <w:rPr>
          <w:b/>
        </w:rPr>
      </w:pPr>
      <w:r>
        <w:tab/>
      </w:r>
      <w:r w:rsidRPr="00F6076D">
        <w:rPr>
          <w:b/>
        </w:rPr>
        <w:t>ANT 131 SOSYAL VE KÜLTÜREL ANTROPOLOJİ TARİHİ</w:t>
      </w:r>
    </w:p>
    <w:p w:rsidR="00F6076D" w:rsidRDefault="00F6076D" w:rsidP="0031182D">
      <w:pPr>
        <w:spacing w:line="360" w:lineRule="auto"/>
        <w:jc w:val="both"/>
      </w:pPr>
      <w:r>
        <w:tab/>
        <w:t>ENDÜSTRİLEŞME ÖNCESİ İNGİLTERE</w:t>
      </w:r>
    </w:p>
    <w:p w:rsidR="00F6076D" w:rsidRDefault="00F6076D" w:rsidP="0031182D">
      <w:pPr>
        <w:spacing w:line="360" w:lineRule="auto"/>
        <w:jc w:val="both"/>
      </w:pPr>
      <w:r>
        <w:tab/>
      </w:r>
    </w:p>
    <w:p w:rsidR="00F6076D" w:rsidRDefault="00F6076D" w:rsidP="0031182D">
      <w:pPr>
        <w:spacing w:line="360" w:lineRule="auto"/>
        <w:jc w:val="both"/>
      </w:pPr>
      <w:r>
        <w:t xml:space="preserve">Kaynak: </w:t>
      </w:r>
      <w:r w:rsidRPr="00F6076D">
        <w:rPr>
          <w:rFonts w:hint="eastAsia"/>
        </w:rPr>
        <w:t>Moore, B. (2015). Social Origins of Dictatorship and Democracy: Lord and Peasant in the Making of the Modern World.</w:t>
      </w:r>
    </w:p>
    <w:p w:rsidR="00F6076D" w:rsidRDefault="00F6076D" w:rsidP="0031182D">
      <w:pPr>
        <w:spacing w:line="360" w:lineRule="auto"/>
        <w:jc w:val="both"/>
      </w:pPr>
    </w:p>
    <w:p w:rsidR="00A90AA3" w:rsidRDefault="009162D2" w:rsidP="0031182D">
      <w:pPr>
        <w:numPr>
          <w:ilvl w:val="0"/>
          <w:numId w:val="11"/>
        </w:numPr>
        <w:spacing w:line="360" w:lineRule="auto"/>
        <w:jc w:val="both"/>
      </w:pPr>
      <w:r>
        <w:t>İngil</w:t>
      </w:r>
      <w:r w:rsidR="0031182D">
        <w:t>iz İç Savaşı (Püriten Devrim</w:t>
      </w:r>
      <w:r>
        <w:t>): 1644-1651</w:t>
      </w:r>
    </w:p>
    <w:p w:rsidR="00A90AA3" w:rsidRDefault="009162D2" w:rsidP="0031182D">
      <w:pPr>
        <w:numPr>
          <w:ilvl w:val="0"/>
          <w:numId w:val="11"/>
        </w:numPr>
        <w:spacing w:line="360" w:lineRule="auto"/>
        <w:jc w:val="both"/>
      </w:pPr>
      <w:r>
        <w:t>Charles’ın idamı 1648</w:t>
      </w:r>
    </w:p>
    <w:p w:rsidR="00A90AA3" w:rsidRDefault="0031182D" w:rsidP="0031182D">
      <w:pPr>
        <w:numPr>
          <w:ilvl w:val="0"/>
          <w:numId w:val="11"/>
        </w:numPr>
        <w:spacing w:line="360" w:lineRule="auto"/>
        <w:jc w:val="both"/>
      </w:pPr>
      <w:r>
        <w:t>Şanlı Devrim [Glorious Revolution]</w:t>
      </w:r>
      <w:r w:rsidR="009162D2">
        <w:t>1688</w:t>
      </w:r>
    </w:p>
    <w:p w:rsidR="00A90AA3" w:rsidRDefault="00A90AA3">
      <w:pPr>
        <w:spacing w:line="360" w:lineRule="auto"/>
        <w:jc w:val="both"/>
      </w:pPr>
    </w:p>
    <w:p w:rsidR="00A90AA3" w:rsidRDefault="00A90AA3">
      <w:pPr>
        <w:spacing w:line="360" w:lineRule="auto"/>
        <w:jc w:val="both"/>
      </w:pPr>
    </w:p>
    <w:p w:rsidR="00A90AA3" w:rsidRDefault="009162D2">
      <w:pPr>
        <w:numPr>
          <w:ilvl w:val="0"/>
          <w:numId w:val="6"/>
        </w:numPr>
        <w:spacing w:line="360" w:lineRule="auto"/>
        <w:jc w:val="both"/>
      </w:pPr>
      <w:r>
        <w:t>Endüstrileşmeye geçiş döneminde kırsal sınıfların üstlendiği rol</w:t>
      </w:r>
      <w:r w:rsidR="006540D3">
        <w:t xml:space="preserve"> nedir?</w:t>
      </w:r>
    </w:p>
    <w:p w:rsidR="00A90AA3" w:rsidRDefault="009162D2">
      <w:pPr>
        <w:numPr>
          <w:ilvl w:val="0"/>
          <w:numId w:val="6"/>
        </w:numPr>
        <w:spacing w:line="360" w:lineRule="auto"/>
        <w:jc w:val="both"/>
      </w:pPr>
      <w:r>
        <w:t>Endüstrileşmenin öyküsünü 1750 yılından başlattıkları için ‘barışcı’ bir geçiş süreci resmi çizebilmek mümkün…Püriten devrimde yaşananlar görmezden geliniyor.</w:t>
      </w:r>
    </w:p>
    <w:p w:rsidR="00A90AA3" w:rsidRDefault="009162D2">
      <w:pPr>
        <w:numPr>
          <w:ilvl w:val="0"/>
          <w:numId w:val="3"/>
        </w:numPr>
        <w:spacing w:line="360" w:lineRule="auto"/>
        <w:jc w:val="both"/>
      </w:pPr>
      <w:r>
        <w:t>Şiddet ile barışçı reform arasındaki bağ nedir bu sorulmalıdır.</w:t>
      </w:r>
    </w:p>
    <w:p w:rsidR="00A90AA3" w:rsidRDefault="009162D2">
      <w:pPr>
        <w:numPr>
          <w:ilvl w:val="0"/>
          <w:numId w:val="3"/>
        </w:numPr>
        <w:spacing w:line="360" w:lineRule="auto"/>
        <w:jc w:val="both"/>
      </w:pPr>
      <w:r>
        <w:t>14. yydan itibaren ticaretin artan önemi ve zayıf bir  mutlak monarşinin varlığı..</w:t>
      </w:r>
    </w:p>
    <w:p w:rsidR="00A90AA3" w:rsidRDefault="009162D2">
      <w:pPr>
        <w:numPr>
          <w:ilvl w:val="0"/>
          <w:numId w:val="3"/>
        </w:numPr>
        <w:spacing w:line="360" w:lineRule="auto"/>
        <w:jc w:val="both"/>
      </w:pPr>
      <w:r>
        <w:t>İngiltere’de bu yydan itibaren din savaşları biçiminde bir mücadele yaşanıyor.</w:t>
      </w:r>
    </w:p>
    <w:p w:rsidR="00A90AA3" w:rsidRDefault="009162D2">
      <w:pPr>
        <w:numPr>
          <w:ilvl w:val="0"/>
          <w:numId w:val="3"/>
        </w:numPr>
        <w:spacing w:line="360" w:lineRule="auto"/>
        <w:jc w:val="both"/>
      </w:pPr>
      <w:r>
        <w:t>Ancak ortaçağ ıın sonunda kaliteli yün üretebilmeye başlıyor ingiltere.</w:t>
      </w:r>
    </w:p>
    <w:p w:rsidR="00A90AA3" w:rsidRDefault="009162D2">
      <w:pPr>
        <w:numPr>
          <w:ilvl w:val="0"/>
          <w:numId w:val="3"/>
        </w:numPr>
        <w:spacing w:line="360" w:lineRule="auto"/>
        <w:jc w:val="both"/>
      </w:pPr>
      <w:r>
        <w:t>14. yyda ingilteredeki veba salgını işgücünü azaltıyor.</w:t>
      </w:r>
    </w:p>
    <w:p w:rsidR="00A90AA3" w:rsidRDefault="009162D2">
      <w:pPr>
        <w:numPr>
          <w:ilvl w:val="0"/>
          <w:numId w:val="3"/>
        </w:numPr>
        <w:spacing w:line="360" w:lineRule="auto"/>
        <w:jc w:val="both"/>
      </w:pPr>
      <w:r>
        <w:t>1381’de Lolardy de dinsel bir başkaldırı ve akabinde köylü ayaklanması var.</w:t>
      </w:r>
    </w:p>
    <w:p w:rsidR="00A90AA3" w:rsidRDefault="009162D2">
      <w:pPr>
        <w:numPr>
          <w:ilvl w:val="0"/>
          <w:numId w:val="3"/>
        </w:numPr>
        <w:spacing w:line="360" w:lineRule="auto"/>
        <w:jc w:val="both"/>
      </w:pPr>
      <w:r>
        <w:t xml:space="preserve">14. ve 15. yy da üst sınıfların durumunda önemli değişilklikler yaşanmaktaydı. </w:t>
      </w:r>
    </w:p>
    <w:p w:rsidR="00A90AA3" w:rsidRDefault="009162D2">
      <w:pPr>
        <w:numPr>
          <w:ilvl w:val="0"/>
          <w:numId w:val="3"/>
        </w:numPr>
        <w:spacing w:line="360" w:lineRule="auto"/>
        <w:jc w:val="both"/>
      </w:pPr>
      <w:r>
        <w:t>15.yy’da War of Roses</w:t>
      </w:r>
      <w:r w:rsidR="006540D3">
        <w:t xml:space="preserve"> yani Güllerin Savaşı (Plantagenet’</w:t>
      </w:r>
      <w:r>
        <w:t>lerin</w:t>
      </w:r>
      <w:r w:rsidR="006540D3">
        <w:t xml:space="preserve"> kolu olan York ve Lancestar Hanedanları arasında gerçekleşmiştir). </w:t>
      </w:r>
      <w:r>
        <w:t xml:space="preserve">Aristokrasinin gücü iyice zayıflamış </w:t>
      </w:r>
      <w:r w:rsidR="006540D3">
        <w:t xml:space="preserve">ve </w:t>
      </w:r>
      <w:r>
        <w:t>kral</w:t>
      </w:r>
      <w:r w:rsidR="006540D3">
        <w:t>iyet</w:t>
      </w:r>
      <w:r>
        <w:t xml:space="preserve"> Tudor h</w:t>
      </w:r>
      <w:r w:rsidR="006540D3">
        <w:t>anedanlığı’na geçmiştir.</w:t>
      </w:r>
    </w:p>
    <w:p w:rsidR="006540D3" w:rsidRDefault="009162D2" w:rsidP="006540D3">
      <w:pPr>
        <w:numPr>
          <w:ilvl w:val="0"/>
          <w:numId w:val="4"/>
        </w:numPr>
        <w:spacing w:line="360" w:lineRule="auto"/>
        <w:jc w:val="both"/>
      </w:pPr>
      <w:r>
        <w:t>VIII. Henry zamanında manast</w:t>
      </w:r>
      <w:r w:rsidR="006540D3">
        <w:t>ırların mülklerine el koyuluyor.</w:t>
      </w:r>
    </w:p>
    <w:p w:rsidR="00A90AA3" w:rsidRDefault="006540D3" w:rsidP="006540D3">
      <w:pPr>
        <w:numPr>
          <w:ilvl w:val="0"/>
          <w:numId w:val="4"/>
        </w:numPr>
        <w:spacing w:line="360" w:lineRule="auto"/>
        <w:jc w:val="both"/>
      </w:pPr>
      <w:r>
        <w:t xml:space="preserve">Tudor döneminde göreli bir barış yaşanmıştır. Bu </w:t>
      </w:r>
      <w:r w:rsidR="009162D2">
        <w:t xml:space="preserve">barış dönemi yün ticaretine yaradı ve kırsal bölgelerin ticarete yönelik bir atılım yapmasına yardımcı oldu. </w:t>
      </w:r>
    </w:p>
    <w:p w:rsidR="00A90AA3" w:rsidRDefault="009162D2">
      <w:pPr>
        <w:numPr>
          <w:ilvl w:val="0"/>
          <w:numId w:val="4"/>
        </w:numPr>
        <w:spacing w:line="360" w:lineRule="auto"/>
        <w:jc w:val="both"/>
      </w:pPr>
      <w:r>
        <w:t>Senyörler için topraklarındaki kiracı sayısı önemliydi...topraktan sağlanan kazanç değil ama Tudor’lar senyörlerin kendilerine bağlı adam yetiştirmelerine sınır koyarken bürokrasisiyle senyörlerin arasındaki savaşlara son vermiş para egemenliğinin insanlara egemen olmaktan daha önemli bir hale getirmiştir.</w:t>
      </w:r>
    </w:p>
    <w:p w:rsidR="00A90AA3" w:rsidRDefault="009162D2">
      <w:pPr>
        <w:numPr>
          <w:ilvl w:val="0"/>
          <w:numId w:val="4"/>
        </w:numPr>
        <w:spacing w:line="360" w:lineRule="auto"/>
        <w:jc w:val="both"/>
      </w:pPr>
      <w:r>
        <w:t>İngilizler kendi dönemlerinde imparatorluklar gibi komşu ülkeleri boyunduruk altına almaktan ziyade farklı bir yönde ilerlemişlerdir. Ve sonunda parlementer demokrasi yerini bulmuştur.</w:t>
      </w:r>
    </w:p>
    <w:p w:rsidR="00A90AA3" w:rsidRDefault="009162D2">
      <w:pPr>
        <w:numPr>
          <w:ilvl w:val="0"/>
          <w:numId w:val="4"/>
        </w:numPr>
        <w:spacing w:line="360" w:lineRule="auto"/>
        <w:jc w:val="both"/>
      </w:pPr>
      <w:r>
        <w:lastRenderedPageBreak/>
        <w:t xml:space="preserve">Her ülkede yün ticareti böyle sonuçlanmadı… İspanya’da tam tersi mutlak monarşinin güçlenmesine aracı olmuştur. İngiltere’de özellikle 16. ve 17. yy’da ticaretin gelişmesinin krallığın aleyhine olması ve ona karşı güçleri harekete geçirmesi önemlidir. </w:t>
      </w:r>
    </w:p>
    <w:p w:rsidR="00A90AA3" w:rsidRDefault="009162D2">
      <w:pPr>
        <w:numPr>
          <w:ilvl w:val="0"/>
          <w:numId w:val="5"/>
        </w:numPr>
        <w:spacing w:line="360" w:lineRule="auto"/>
        <w:jc w:val="both"/>
      </w:pPr>
      <w:r>
        <w:t>Tarım sorunu halkın geçimini topraktan sağlamanın en iyi yöntemini aramak değil;</w:t>
      </w:r>
    </w:p>
    <w:p w:rsidR="00A90AA3" w:rsidRDefault="009162D2">
      <w:pPr>
        <w:numPr>
          <w:ilvl w:val="0"/>
          <w:numId w:val="5"/>
        </w:numPr>
        <w:spacing w:line="360" w:lineRule="auto"/>
        <w:jc w:val="both"/>
      </w:pPr>
      <w:r>
        <w:t>kapitali toprağa yatırmanın en iyi yolunu aramak olarak görmeye başladılar…</w:t>
      </w:r>
    </w:p>
    <w:p w:rsidR="00A90AA3" w:rsidRDefault="009162D2">
      <w:pPr>
        <w:numPr>
          <w:ilvl w:val="0"/>
          <w:numId w:val="5"/>
        </w:numPr>
        <w:spacing w:line="360" w:lineRule="auto"/>
        <w:jc w:val="both"/>
      </w:pPr>
      <w:r>
        <w:t xml:space="preserve">Ekonomik bireyciliğe hem burjuvazi hem de soylu sınıflar adapte olmaya çalışmışlardır. </w:t>
      </w:r>
    </w:p>
    <w:p w:rsidR="00A90AA3" w:rsidRDefault="009162D2">
      <w:pPr>
        <w:numPr>
          <w:ilvl w:val="0"/>
          <w:numId w:val="5"/>
        </w:numPr>
        <w:spacing w:line="360" w:lineRule="auto"/>
        <w:jc w:val="both"/>
      </w:pPr>
      <w:r>
        <w:t>Tarım işlerinin yürütülmesinde kapsamlı değişiklikler olmuştur ve bunun bir yansıması da toprak satışının artışı ve toprak fiyatındaki artış.</w:t>
      </w:r>
    </w:p>
    <w:p w:rsidR="00A90AA3" w:rsidRDefault="009162D2">
      <w:pPr>
        <w:numPr>
          <w:ilvl w:val="0"/>
          <w:numId w:val="5"/>
        </w:numPr>
        <w:spacing w:line="360" w:lineRule="auto"/>
        <w:jc w:val="both"/>
      </w:pPr>
      <w:r>
        <w:t xml:space="preserve">Bu değişikliklerden biri çitleme… 16. yyda malikane sahipleri ve onların çiftçileri malikane halkının sahip olduğu topraklara veya ekilebilir boş alanlara girmeleri. Bunun zararını doğal olarak köylü gördü. Malikane sahipleri bunu niye yaptı..bu toprakları yün üreticilerine kiralayarak onlardan kira almak ya da kendileri yün üretmeleri karlı bir iş haline geldiği için. </w:t>
      </w:r>
    </w:p>
    <w:p w:rsidR="00A90AA3" w:rsidRDefault="009162D2">
      <w:pPr>
        <w:numPr>
          <w:ilvl w:val="0"/>
          <w:numId w:val="7"/>
        </w:numPr>
        <w:spacing w:line="360" w:lineRule="auto"/>
        <w:jc w:val="both"/>
      </w:pPr>
      <w:r>
        <w:t>Tarımın ticarileşmesi eski feodal senyörün maddi kaynaklarını kar sağlamak amacıyla etkili bir biçimde işleten akıllı işadamına dönüşmesini sağladı.</w:t>
      </w:r>
    </w:p>
    <w:p w:rsidR="00A90AA3" w:rsidRDefault="009162D2">
      <w:pPr>
        <w:numPr>
          <w:ilvl w:val="0"/>
          <w:numId w:val="7"/>
        </w:numPr>
        <w:spacing w:line="360" w:lineRule="auto"/>
        <w:jc w:val="both"/>
      </w:pPr>
      <w:r>
        <w:t>16.yy dan önce de daha seyrek de olsa bu tür durumlar zaten başlamıştı ama ivme kazanması iç savaş bittikten sonraki dönemde oldu.</w:t>
      </w:r>
    </w:p>
    <w:p w:rsidR="00A90AA3" w:rsidRDefault="009162D2">
      <w:pPr>
        <w:numPr>
          <w:ilvl w:val="0"/>
          <w:numId w:val="7"/>
        </w:numPr>
        <w:spacing w:line="360" w:lineRule="auto"/>
        <w:jc w:val="both"/>
      </w:pPr>
      <w:r>
        <w:t>Köylülüğün üst katmanları yani yeoman sınıfında da buna benzer bir davranış benimsenmiştir. Yazar onları küçük saldırgan bir kapitalist grup olarak nitelendirmiş.</w:t>
      </w:r>
    </w:p>
    <w:p w:rsidR="00A90AA3" w:rsidRDefault="009162D2">
      <w:pPr>
        <w:pStyle w:val="Heading3"/>
        <w:numPr>
          <w:ilvl w:val="2"/>
          <w:numId w:val="2"/>
        </w:numPr>
        <w:spacing w:line="360" w:lineRule="auto"/>
        <w:jc w:val="both"/>
      </w:pPr>
      <w:bookmarkStart w:id="0" w:name="British"/>
      <w:bookmarkEnd w:id="0"/>
      <w:r>
        <w:t>British</w:t>
      </w:r>
    </w:p>
    <w:p w:rsidR="00A90AA3" w:rsidRDefault="009162D2">
      <w:pPr>
        <w:pStyle w:val="GvdeMetni"/>
      </w:pPr>
      <w:r>
        <w:t xml:space="preserve">The British upper classes consist of two sometimes overlapping entities, the </w:t>
      </w:r>
      <w:hyperlink r:id="rId7">
        <w:r>
          <w:rPr>
            <w:rStyle w:val="InternetLink"/>
          </w:rPr>
          <w:t>peerage</w:t>
        </w:r>
      </w:hyperlink>
      <w:r>
        <w:t xml:space="preserve"> and </w:t>
      </w:r>
      <w:hyperlink r:id="rId8">
        <w:r>
          <w:rPr>
            <w:rStyle w:val="InternetLink"/>
          </w:rPr>
          <w:t>landed gentry</w:t>
        </w:r>
      </w:hyperlink>
      <w:r>
        <w:t xml:space="preserve">; any male member of either may regard himself as a gentleman, in a special sense mutually understood between hereditary members of the class, which will often exclude life peers. In the British peerage, only the senior family member (typically the eldest son) inherits a substantive title (duke, marquess, earl, viscount, baron); these are referred to as peers or lords. The rest of the nobility are referred to as landed gentry (abbreviated "gentry"). Except for the eldest sons of peers, who bear their fathers' inferior titles as 'courtesy titles' but for Parliamentary purposes counted as commoners, they usually bear no titles apart from the qualifications of esquire or gentleman (which are ranks recognised in law, although now without any legal consequence); exceptions include the </w:t>
      </w:r>
      <w:hyperlink r:id="rId9">
        <w:r>
          <w:rPr>
            <w:rStyle w:val="InternetLink"/>
          </w:rPr>
          <w:t>baronet</w:t>
        </w:r>
      </w:hyperlink>
      <w:r>
        <w:t xml:space="preserve"> (a title corresponding to a hereditary knighthood), those that are knighted (for life, called Sir X Y), </w:t>
      </w:r>
      <w:hyperlink r:id="rId10" w:anchor="Scotland" w:history="1">
        <w:r>
          <w:rPr>
            <w:rStyle w:val="InternetLink"/>
          </w:rPr>
          <w:t>Scottish barons</w:t>
        </w:r>
      </w:hyperlink>
      <w:r>
        <w:t xml:space="preserve"> (who bear the designation Baron of X after their name),</w:t>
      </w:r>
      <w:hyperlink r:id="rId11" w:anchor="cite_note-18" w:history="1">
        <w:bookmarkStart w:id="1" w:name="cite_ref-18"/>
        <w:bookmarkEnd w:id="1"/>
        <w:r>
          <w:rPr>
            <w:rStyle w:val="InternetLink"/>
          </w:rPr>
          <w:t>[17]</w:t>
        </w:r>
      </w:hyperlink>
      <w:r>
        <w:t xml:space="preserve"> and </w:t>
      </w:r>
      <w:hyperlink r:id="rId12">
        <w:r>
          <w:rPr>
            <w:rStyle w:val="InternetLink"/>
          </w:rPr>
          <w:t>Scottish lairds</w:t>
        </w:r>
      </w:hyperlink>
      <w:r>
        <w:t xml:space="preserve"> (whose names include a description of their lands in the form of a </w:t>
      </w:r>
      <w:hyperlink r:id="rId13">
        <w:r>
          <w:rPr>
            <w:rStyle w:val="InternetLink"/>
          </w:rPr>
          <w:t>territorial designation</w:t>
        </w:r>
      </w:hyperlink>
      <w:r>
        <w:t>).</w:t>
      </w:r>
      <w:hyperlink r:id="rId14" w:anchor="cite_note-19" w:history="1">
        <w:bookmarkStart w:id="2" w:name="cite_ref-19"/>
        <w:bookmarkEnd w:id="2"/>
        <w:r>
          <w:rPr>
            <w:rStyle w:val="InternetLink"/>
          </w:rPr>
          <w:t>[18]</w:t>
        </w:r>
      </w:hyperlink>
    </w:p>
    <w:p w:rsidR="00A90AA3" w:rsidRDefault="009162D2">
      <w:pPr>
        <w:pStyle w:val="GvdeMetni"/>
      </w:pPr>
      <w:r>
        <w:t xml:space="preserve">The term </w:t>
      </w:r>
      <w:r>
        <w:rPr>
          <w:i/>
        </w:rPr>
        <w:t>landed gentry</w:t>
      </w:r>
      <w:r>
        <w:t xml:space="preserve">, although originally used to mean nobility, came to be used for the lesser nobility in England around 1540. Once identical, these terms eventually became complementary. The term </w:t>
      </w:r>
      <w:r>
        <w:rPr>
          <w:i/>
        </w:rPr>
        <w:t>gentry</w:t>
      </w:r>
      <w:r>
        <w:t xml:space="preserve"> by itself as commonly used by historians, according to </w:t>
      </w:r>
      <w:hyperlink r:id="rId15">
        <w:r>
          <w:rPr>
            <w:rStyle w:val="InternetLink"/>
          </w:rPr>
          <w:t>Peter Coss</w:t>
        </w:r>
      </w:hyperlink>
      <w:r>
        <w:t>, is a construct applied loosely to rather different societies. Any particular model may not fit a specific society, yet a single definition nevertheless remains desirable.</w:t>
      </w:r>
      <w:hyperlink r:id="rId16" w:anchor="cite_note-20" w:history="1">
        <w:bookmarkStart w:id="3" w:name="cite_ref-20"/>
        <w:bookmarkEnd w:id="3"/>
        <w:r>
          <w:rPr>
            <w:rStyle w:val="InternetLink"/>
          </w:rPr>
          <w:t>[19]</w:t>
        </w:r>
      </w:hyperlink>
      <w:hyperlink r:id="rId17" w:anchor="cite_note-21" w:history="1">
        <w:bookmarkStart w:id="4" w:name="cite_ref-21"/>
        <w:bookmarkEnd w:id="4"/>
        <w:r>
          <w:rPr>
            <w:rStyle w:val="InternetLink"/>
          </w:rPr>
          <w:t>[20]</w:t>
        </w:r>
      </w:hyperlink>
      <w:r>
        <w:t xml:space="preserve"> Titles, while often considered central to the upper class, are not strictly so. Both Captain </w:t>
      </w:r>
      <w:hyperlink r:id="rId18">
        <w:r>
          <w:rPr>
            <w:rStyle w:val="InternetLink"/>
          </w:rPr>
          <w:t>Mark Phillips</w:t>
        </w:r>
      </w:hyperlink>
      <w:r>
        <w:t xml:space="preserve"> and Vice Admiral Sir </w:t>
      </w:r>
      <w:hyperlink r:id="rId19">
        <w:r>
          <w:rPr>
            <w:rStyle w:val="InternetLink"/>
          </w:rPr>
          <w:t xml:space="preserve">Timothy </w:t>
        </w:r>
        <w:r>
          <w:rPr>
            <w:rStyle w:val="InternetLink"/>
          </w:rPr>
          <w:lastRenderedPageBreak/>
          <w:t>Laurence</w:t>
        </w:r>
      </w:hyperlink>
      <w:r>
        <w:t xml:space="preserve">, the respective first and second husbands of </w:t>
      </w:r>
      <w:hyperlink r:id="rId20">
        <w:r>
          <w:rPr>
            <w:rStyle w:val="InternetLink"/>
          </w:rPr>
          <w:t>HRH</w:t>
        </w:r>
      </w:hyperlink>
      <w:r>
        <w:t xml:space="preserve"> </w:t>
      </w:r>
      <w:hyperlink r:id="rId21">
        <w:r>
          <w:rPr>
            <w:rStyle w:val="InternetLink"/>
          </w:rPr>
          <w:t>Princess Anne</w:t>
        </w:r>
      </w:hyperlink>
      <w:r>
        <w:t xml:space="preserve">, lacked any rank of peerage at the time of their marriage to Princess Anne. However, the backgrounds of both men were considered to be essentially </w:t>
      </w:r>
      <w:hyperlink r:id="rId22">
        <w:r>
          <w:rPr>
            <w:rStyle w:val="InternetLink"/>
          </w:rPr>
          <w:t>patrician</w:t>
        </w:r>
      </w:hyperlink>
      <w:r>
        <w:t>, and they were thus deemed suitable husbands for a princess.</w:t>
      </w:r>
    </w:p>
    <w:p w:rsidR="00A90AA3" w:rsidRDefault="009162D2">
      <w:pPr>
        <w:pStyle w:val="GvdeMetni"/>
      </w:pPr>
      <w:r>
        <w:t xml:space="preserve">Landed gentry is a traditional British </w:t>
      </w:r>
      <w:hyperlink r:id="rId23">
        <w:r>
          <w:rPr>
            <w:rStyle w:val="InternetLink"/>
          </w:rPr>
          <w:t>social class</w:t>
        </w:r>
      </w:hyperlink>
      <w:r>
        <w:t xml:space="preserve"> consisting of </w:t>
      </w:r>
      <w:hyperlink r:id="rId24">
        <w:r>
          <w:rPr>
            <w:rStyle w:val="InternetLink"/>
          </w:rPr>
          <w:t>gentlemen</w:t>
        </w:r>
      </w:hyperlink>
      <w:r>
        <w:t xml:space="preserve"> in the original sense; that is, those who owned land in the form of </w:t>
      </w:r>
      <w:hyperlink r:id="rId25">
        <w:r>
          <w:rPr>
            <w:rStyle w:val="InternetLink"/>
          </w:rPr>
          <w:t>country estates</w:t>
        </w:r>
      </w:hyperlink>
      <w:r>
        <w:t xml:space="preserve"> to such an extent that they were not required to actively work, except in an administrative capacity on their own lands. The estates were often (but not always) made up of </w:t>
      </w:r>
      <w:hyperlink r:id="rId26">
        <w:r>
          <w:rPr>
            <w:rStyle w:val="InternetLink"/>
          </w:rPr>
          <w:t>tenanted farms</w:t>
        </w:r>
      </w:hyperlink>
      <w:r>
        <w:t xml:space="preserve">, in which case the gentleman could live entirely off </w:t>
      </w:r>
      <w:hyperlink r:id="rId27">
        <w:r>
          <w:rPr>
            <w:rStyle w:val="InternetLink"/>
          </w:rPr>
          <w:t>rent</w:t>
        </w:r>
      </w:hyperlink>
      <w:r>
        <w:t xml:space="preserve"> income.</w:t>
      </w:r>
    </w:p>
    <w:p w:rsidR="00A90AA3" w:rsidRDefault="00926E75">
      <w:pPr>
        <w:pStyle w:val="GvdeMetni"/>
      </w:pPr>
      <w:hyperlink r:id="rId28">
        <w:r w:rsidR="009162D2">
          <w:rPr>
            <w:rStyle w:val="InternetLink"/>
          </w:rPr>
          <w:t>Esquire</w:t>
        </w:r>
      </w:hyperlink>
      <w:r w:rsidR="009162D2">
        <w:t xml:space="preserve"> (abbreviated Esq.) is a term of British origin, referring only to males, and used to denote a high but indeterminate social status. The most common occurrence of term </w:t>
      </w:r>
      <w:r w:rsidR="009162D2">
        <w:rPr>
          <w:i/>
        </w:rPr>
        <w:t>Esquire</w:t>
      </w:r>
      <w:r w:rsidR="009162D2">
        <w:t xml:space="preserve"> today is the conferral as the suffix </w:t>
      </w:r>
      <w:r w:rsidR="009162D2">
        <w:rPr>
          <w:i/>
        </w:rPr>
        <w:t>Esq.</w:t>
      </w:r>
      <w:r w:rsidR="009162D2">
        <w:t xml:space="preserve"> in order to pay an informal compliment to a male recipient by way of implying </w:t>
      </w:r>
      <w:hyperlink r:id="rId29">
        <w:r w:rsidR="009162D2">
          <w:rPr>
            <w:rStyle w:val="InternetLink"/>
          </w:rPr>
          <w:t>gentle birth</w:t>
        </w:r>
      </w:hyperlink>
      <w:r w:rsidR="009162D2">
        <w:t xml:space="preserve">. In the post-mediaeval world, the title of </w:t>
      </w:r>
      <w:r w:rsidR="009162D2">
        <w:rPr>
          <w:i/>
        </w:rPr>
        <w:t>esquire</w:t>
      </w:r>
      <w:r w:rsidR="009162D2">
        <w:t xml:space="preserve"> came to belong to all men of the higher landed gentry; an esquire ranked socially above a gentleman but below a knight. In the modern world, where all men are assumed to be gentlemen, the term has often been extended (albeit only in very formal writing) to all men without any higher title. It is used post-nominally, usually in abbreviated form (for example, "Thomas Smith, Esq.").</w:t>
      </w:r>
    </w:p>
    <w:p w:rsidR="00A90AA3" w:rsidRDefault="009162D2">
      <w:pPr>
        <w:pStyle w:val="GvdeMetni"/>
      </w:pPr>
      <w:r>
        <w:t xml:space="preserve">A </w:t>
      </w:r>
      <w:hyperlink r:id="rId30">
        <w:r>
          <w:rPr>
            <w:rStyle w:val="InternetLink"/>
          </w:rPr>
          <w:t>knight</w:t>
        </w:r>
      </w:hyperlink>
      <w:r>
        <w:t xml:space="preserve"> can be either a mediaeval tenant giving military service as a mounted man-at-arms to a feudal landholder, or a mediaeval gentleman-soldier, usually high-born, raised by a sovereign to privileged military status after training as a page and squire (for a contemporary reference, see </w:t>
      </w:r>
      <w:hyperlink r:id="rId31">
        <w:r>
          <w:rPr>
            <w:rStyle w:val="InternetLink"/>
          </w:rPr>
          <w:t>British honours system</w:t>
        </w:r>
      </w:hyperlink>
      <w:r>
        <w:t xml:space="preserve">). In formal protocol, </w:t>
      </w:r>
      <w:hyperlink r:id="rId32">
        <w:r>
          <w:rPr>
            <w:rStyle w:val="InternetLink"/>
            <w:i/>
          </w:rPr>
          <w:t>Sir</w:t>
        </w:r>
      </w:hyperlink>
      <w:r>
        <w:t xml:space="preserve"> is the correct </w:t>
      </w:r>
      <w:hyperlink r:id="rId33">
        <w:r>
          <w:rPr>
            <w:rStyle w:val="InternetLink"/>
          </w:rPr>
          <w:t>styling</w:t>
        </w:r>
      </w:hyperlink>
      <w:r>
        <w:t xml:space="preserve"> for a knight or a baronet, used with (one of) the knight's </w:t>
      </w:r>
      <w:hyperlink r:id="rId34">
        <w:r>
          <w:rPr>
            <w:rStyle w:val="InternetLink"/>
          </w:rPr>
          <w:t>given name</w:t>
        </w:r>
      </w:hyperlink>
      <w:r>
        <w:t xml:space="preserve">(s) or full name, but not with the </w:t>
      </w:r>
      <w:hyperlink r:id="rId35">
        <w:r>
          <w:rPr>
            <w:rStyle w:val="InternetLink"/>
          </w:rPr>
          <w:t>surname</w:t>
        </w:r>
      </w:hyperlink>
      <w:r>
        <w:t xml:space="preserve"> alone. The equivalent for a woman who holds the title in her own right is </w:t>
      </w:r>
      <w:hyperlink r:id="rId36">
        <w:r>
          <w:rPr>
            <w:rStyle w:val="InternetLink"/>
          </w:rPr>
          <w:t>Dame</w:t>
        </w:r>
      </w:hyperlink>
      <w:r>
        <w:t xml:space="preserve">; for such women, the title </w:t>
      </w:r>
      <w:r>
        <w:rPr>
          <w:i/>
        </w:rPr>
        <w:t>Dame</w:t>
      </w:r>
      <w:r>
        <w:t xml:space="preserve"> is used as </w:t>
      </w:r>
      <w:r>
        <w:rPr>
          <w:i/>
        </w:rPr>
        <w:t>Sir</w:t>
      </w:r>
      <w:r>
        <w:t xml:space="preserve"> for a man, never before the surname on its own. This usage was devised in 1917, derived from the practice, up to the 17th century (and still also in legal proceedings), for the wife of a knight. The wife of a knight or baronet is now styled "</w:t>
      </w:r>
      <w:hyperlink r:id="rId37">
        <w:r>
          <w:rPr>
            <w:rStyle w:val="InternetLink"/>
          </w:rPr>
          <w:t>Lady</w:t>
        </w:r>
      </w:hyperlink>
      <w:r>
        <w:t xml:space="preserve"> [Surname]".</w:t>
      </w:r>
    </w:p>
    <w:p w:rsidR="00A90AA3" w:rsidRDefault="00A90AA3">
      <w:pPr>
        <w:pStyle w:val="GvdeMetni"/>
      </w:pPr>
    </w:p>
    <w:p w:rsidR="00A90AA3" w:rsidRDefault="009162D2">
      <w:pPr>
        <w:pStyle w:val="GvdeMetni"/>
        <w:numPr>
          <w:ilvl w:val="0"/>
          <w:numId w:val="8"/>
        </w:numPr>
        <w:jc w:val="both"/>
      </w:pPr>
      <w:r>
        <w:t>Bunlar koyun yetiştiriciliği ve tahıl üretimi ile ilgilendiler. Büyük şehirlere veya su ulaşım ağına yakın olanlar diğerlerinden daha avantajlıydı. Köylülerce girişilen çitleme eylemlerinin arkasında da yeomanler vardı. Daha çok boştaki, zayıf toprak beylerine ait ya da komşularının topraklarını tırtıklama biçimindeydi( toprak beylerinin daha önce sözü edilen çitlemelerinden farklı olarak). Ya da tarlaları düzlemek adına karşılıklı anlaşmayla da olabiliyor[şerit sistemi].</w:t>
      </w:r>
    </w:p>
    <w:p w:rsidR="00A90AA3" w:rsidRDefault="009162D2">
      <w:pPr>
        <w:pStyle w:val="GvdeMetni"/>
        <w:numPr>
          <w:ilvl w:val="0"/>
          <w:numId w:val="8"/>
        </w:numPr>
        <w:jc w:val="both"/>
      </w:pPr>
      <w:r>
        <w:t xml:space="preserve">Tarım kapitalizmi akımını başlatanlar yeomenler ve onlarda da fazla olarak toprak sahipleri zarara uğrayanlar ise köylüler. </w:t>
      </w:r>
    </w:p>
    <w:p w:rsidR="00A90AA3" w:rsidRDefault="009162D2">
      <w:pPr>
        <w:pStyle w:val="GvdeMetni"/>
        <w:numPr>
          <w:ilvl w:val="0"/>
          <w:numId w:val="8"/>
        </w:numPr>
        <w:jc w:val="both"/>
      </w:pPr>
      <w:r>
        <w:t xml:space="preserve">Köylülerin tarımdaki kapitalistleşmeye direnmeleri için haklı sebepleri vardı. Malikane sistemi kendi içinde köylülerin arasında işbirliğine dayalı düzenli bir sistem oluşturmuştu. Koyun çiftlikleri onların ekecek alanlarını kapladı. Eskiden ekip biçtikleri arada kalan topraklar da otlak haline geldi.  </w:t>
      </w:r>
    </w:p>
    <w:p w:rsidR="00A90AA3" w:rsidRDefault="009162D2">
      <w:pPr>
        <w:pStyle w:val="GvdeMetni"/>
        <w:numPr>
          <w:ilvl w:val="0"/>
          <w:numId w:val="8"/>
        </w:numPr>
        <w:jc w:val="both"/>
      </w:pPr>
      <w:r>
        <w:t xml:space="preserve">Fransa’ya kıyasla kırlarda ve kentlerde yaşayan ticaret adamları kim daha sonra ingiltere’yi laik ve çağdaş bir yola koyacak olan da onlardır- merkezi bir monarka ihtiyaç duymaksızın </w:t>
      </w:r>
      <w:r>
        <w:lastRenderedPageBreak/>
        <w:t xml:space="preserve">kendi yollarını çizdiler. Zaman zaman kralla işbirliği yaptılar zaman zaman onun merkezi bir tekel olarak güçlenmesinin karşısında yer aldılar. Çünkü üretimlerinin önünde engel olabilmekteydiler. </w:t>
      </w:r>
    </w:p>
    <w:p w:rsidR="00A90AA3" w:rsidRDefault="009162D2">
      <w:pPr>
        <w:pStyle w:val="GvdeMetni"/>
        <w:numPr>
          <w:ilvl w:val="0"/>
          <w:numId w:val="8"/>
        </w:numPr>
        <w:jc w:val="both"/>
      </w:pPr>
      <w:r>
        <w:t>Bu dönemde çeşitli köylü ayaklanmaları var bazı monarklar köylülerin ve kasabadaki yoksulların durumunu düzeltmek bahanesiyle çitleme ye karşı bir takım yasaklar çıkartmaya çalıştılar. Fakat çıkardıkları yasaları kırsalda uygulatabilecek güç yoktu. Kırsalda güçlü olan toprak sahibi tüccarlardı dolayısıyla bu tür çabaları doğrudan toprak sahibi sınıflarla ilişkilerin gerilmesine yol açtı yani bir kimsenin mülkünü istediği gibi kullanma hakkında sahip olduğu görüşünü savunan ve bunun toplumsal bakımdan yararlı olduğunu düşünen insanlar….</w:t>
      </w:r>
    </w:p>
    <w:p w:rsidR="00A90AA3" w:rsidRDefault="009162D2">
      <w:pPr>
        <w:pStyle w:val="GvdeMetni"/>
        <w:numPr>
          <w:ilvl w:val="0"/>
          <w:numId w:val="8"/>
        </w:numPr>
        <w:jc w:val="both"/>
      </w:pPr>
      <w:r>
        <w:t xml:space="preserve">Ve bu toprak sahipleri de krallığa karşı ortak çıkarlarında bir araya gelebildiler. Stuartların tarım politikası tam bir başarısızlıkla sonuçlandı ve dinsel dokunulmazlığa dayandığı düşünülen krallık yetkisiyle bireysel haklar arasındaki bir çatışma olan iç savaşın hızlanmasına yardımcı oldu. Ve yazar bu bireysel hakların hiç de köylünün hakları olmadığını bize hatırlatmaktadır. </w:t>
      </w:r>
    </w:p>
    <w:p w:rsidR="00A90AA3" w:rsidRDefault="009162D2">
      <w:pPr>
        <w:pStyle w:val="GvdeMetni"/>
        <w:numPr>
          <w:ilvl w:val="0"/>
          <w:numId w:val="8"/>
        </w:numPr>
        <w:jc w:val="both"/>
      </w:pPr>
      <w:r>
        <w:t xml:space="preserve">Tarımın kapitalistleşmesine en iyi uyum sağlayan sınıf yeomen in üstü nobility nin altındaki gentry’dir. Bu gentry nin kent burjuvazisi ile yakın ilişkileri de vardı. </w:t>
      </w:r>
    </w:p>
    <w:p w:rsidR="00A90AA3" w:rsidRDefault="009162D2">
      <w:pPr>
        <w:pStyle w:val="GvdeMetni"/>
        <w:numPr>
          <w:ilvl w:val="0"/>
          <w:numId w:val="8"/>
        </w:numPr>
        <w:jc w:val="both"/>
      </w:pPr>
      <w:r>
        <w:t xml:space="preserve">Cromwell in ve Püriten devriminin asıl destekçileri daha alt tabakalardan olsalar da bir kısmı ise kapitalistleşmeye uyum sağlayamayan gentry’dir. Yani sınıfları dikey bölen bir gruplanma söz konusuydu. </w:t>
      </w:r>
    </w:p>
    <w:p w:rsidR="00A90AA3" w:rsidRDefault="009162D2">
      <w:pPr>
        <w:pStyle w:val="GvdeMetni"/>
        <w:numPr>
          <w:ilvl w:val="0"/>
          <w:numId w:val="8"/>
        </w:numPr>
        <w:jc w:val="both"/>
      </w:pPr>
      <w:r>
        <w:t>I. Charles’ın kellesinin uçurulması olayı... Farklı sınıflardan insanlar bu olaya karşı dursa da karşı taraftakiler ağır bastı. Bu dakikadan sonra kimse bir mutlak monarşi kurmaya bir daha İngiltere’de heveslenmedi. Cromwell in diktatörlüğü krallığı toparlamaya çalışan kısa süreli bir dönemdi.</w:t>
      </w:r>
    </w:p>
    <w:p w:rsidR="00A90AA3" w:rsidRDefault="009162D2">
      <w:pPr>
        <w:pStyle w:val="GvdeMetni"/>
        <w:numPr>
          <w:ilvl w:val="0"/>
          <w:numId w:val="8"/>
        </w:numPr>
        <w:jc w:val="both"/>
      </w:pPr>
      <w:r>
        <w:t xml:space="preserve">Aynı toplumsal tabaka içerisinde çağdaşlaşma yanlılarıyla muhafazakarları bir arada tutan bir takım düşünceler de vardı...alt tabakalardan duyulan korku gibi. I. Charles gentry’yi kendi tarafına kısmen çekebildi. </w:t>
      </w:r>
    </w:p>
    <w:p w:rsidR="00A90AA3" w:rsidRDefault="009162D2">
      <w:pPr>
        <w:pStyle w:val="GvdeMetni"/>
        <w:numPr>
          <w:ilvl w:val="0"/>
          <w:numId w:val="8"/>
        </w:numPr>
        <w:jc w:val="both"/>
      </w:pPr>
      <w:r>
        <w:t xml:space="preserve">Püriten ayaklanmanın önderleri hem kralın hem de alt tabakadan radikallerin toprak sahiplerinin mülkiyet haklarına karışmasına karşı çıktılar (yani kralın ve alt tabakadakilerin çitlemeye karşı çıkmasına karşı çıktılar). </w:t>
      </w:r>
    </w:p>
    <w:p w:rsidR="00A90AA3" w:rsidRDefault="009162D2">
      <w:pPr>
        <w:numPr>
          <w:ilvl w:val="0"/>
          <w:numId w:val="8"/>
        </w:numPr>
        <w:spacing w:line="360" w:lineRule="auto"/>
        <w:jc w:val="both"/>
      </w:pPr>
      <w:r>
        <w:t>Püriten Devrimi sınıflararası/tabakalararası bir savaşım niteliğini almadı çünkü farklı ideolojik eksenleri vardı( ekonomik/dinsel/anayasal).</w:t>
      </w:r>
    </w:p>
    <w:p w:rsidR="00A90AA3" w:rsidRDefault="009162D2">
      <w:pPr>
        <w:numPr>
          <w:ilvl w:val="0"/>
          <w:numId w:val="8"/>
        </w:numPr>
        <w:spacing w:line="360" w:lineRule="auto"/>
        <w:jc w:val="both"/>
      </w:pPr>
      <w:r>
        <w:t xml:space="preserve">Belki ekonomik anlamda bir devrim olmadı ama eylemin hukuksal ve toplumsal ilişkiler anlamında derin etkileri olmuştur. </w:t>
      </w:r>
    </w:p>
    <w:p w:rsidR="00A90AA3" w:rsidRDefault="009162D2">
      <w:pPr>
        <w:numPr>
          <w:ilvl w:val="0"/>
          <w:numId w:val="8"/>
        </w:numPr>
        <w:spacing w:line="360" w:lineRule="auto"/>
        <w:jc w:val="both"/>
      </w:pPr>
      <w:r>
        <w:t>Star Chamber’ın dağıtılmasıyla köylüler çitlemeyi engelleyecek tek kurumdan yoksun kaldılar.</w:t>
      </w:r>
    </w:p>
    <w:p w:rsidR="00A90AA3" w:rsidRDefault="009162D2">
      <w:pPr>
        <w:numPr>
          <w:ilvl w:val="0"/>
          <w:numId w:val="8"/>
        </w:numPr>
        <w:spacing w:line="360" w:lineRule="auto"/>
        <w:jc w:val="both"/>
      </w:pPr>
      <w:r>
        <w:t>Restorasyon ile birlikte çitleyenlerin önünde hiçbir engel kalmadı.</w:t>
      </w:r>
    </w:p>
    <w:p w:rsidR="00A90AA3" w:rsidRDefault="009162D2">
      <w:pPr>
        <w:numPr>
          <w:ilvl w:val="0"/>
          <w:numId w:val="8"/>
        </w:numPr>
        <w:spacing w:line="360" w:lineRule="auto"/>
        <w:jc w:val="both"/>
      </w:pPr>
      <w:r>
        <w:lastRenderedPageBreak/>
        <w:t xml:space="preserve">İç savaş kralın erkini kırmakla çitleme hareketini gerçekleştiren toprak beylerinin önündeki engeli ortadan kaldırmıştır. </w:t>
      </w:r>
    </w:p>
    <w:p w:rsidR="00A90AA3" w:rsidRDefault="009162D2">
      <w:pPr>
        <w:numPr>
          <w:ilvl w:val="0"/>
          <w:numId w:val="8"/>
        </w:numPr>
        <w:spacing w:line="360" w:lineRule="auto"/>
        <w:jc w:val="both"/>
      </w:pPr>
      <w:r>
        <w:t>İngiltere bir toprak beyleri kurulunun yönetimine girecektir. Özellikle 18. yy parlamentosunu doğru biçimde tanımlar bu durum.</w:t>
      </w:r>
    </w:p>
    <w:p w:rsidR="00A90AA3" w:rsidRDefault="009162D2">
      <w:pPr>
        <w:numPr>
          <w:ilvl w:val="0"/>
          <w:numId w:val="8"/>
        </w:numPr>
        <w:spacing w:line="360" w:lineRule="auto"/>
        <w:jc w:val="both"/>
      </w:pPr>
      <w:r>
        <w:t>Parlamento her ne kadar burjuvanın elinde olmasa da üst sınıfların burjuvazi ile çok yakın bağları var. Aslında içsavaşın sonunda parlamenter demokrasi ve kapitalizm dayanışması galip olarak çıkacak.</w:t>
      </w:r>
    </w:p>
    <w:p w:rsidR="00A90AA3" w:rsidRDefault="009162D2">
      <w:pPr>
        <w:numPr>
          <w:ilvl w:val="0"/>
          <w:numId w:val="8"/>
        </w:numPr>
        <w:spacing w:line="360" w:lineRule="auto"/>
        <w:jc w:val="both"/>
      </w:pPr>
      <w:r>
        <w:t xml:space="preserve">İngiliz aristokrasisi de artık soya değil paraya dayanıyordu. Parlamentoda hem Whig hem Tory toprak sahibi aristokratlar var. </w:t>
      </w:r>
    </w:p>
    <w:p w:rsidR="00A90AA3" w:rsidRDefault="009162D2">
      <w:pPr>
        <w:numPr>
          <w:ilvl w:val="0"/>
          <w:numId w:val="8"/>
        </w:numPr>
        <w:spacing w:line="360" w:lineRule="auto"/>
        <w:jc w:val="both"/>
      </w:pPr>
      <w:r>
        <w:t xml:space="preserve">Kralın ‘divine rights’ ile yönettiği anlayışı son buldu. Kullanıma yönelik üretim anlayışı son buldu. </w:t>
      </w:r>
    </w:p>
    <w:p w:rsidR="00A90AA3" w:rsidRDefault="009162D2">
      <w:pPr>
        <w:numPr>
          <w:ilvl w:val="0"/>
          <w:numId w:val="8"/>
        </w:numPr>
        <w:spacing w:line="360" w:lineRule="auto"/>
        <w:jc w:val="both"/>
      </w:pPr>
      <w:r>
        <w:t>Yazar iç savaşı izleyen yıllarda ve erken Victoria döneminin başlarına kadar süren çitleşme hareketini demokrasiye giden yolda kullanılan yasallık çerçevesinde uygulanan bir şiddet biçimi olarak değerlendirmektedir. Tekrar hatırlamakta fayda var aslında iç savaş öncesinde bu çitleme hareketi başlıyor ama iç savaşla köylüler son dayanaklarını da yitiriyorlar (kral).</w:t>
      </w:r>
    </w:p>
    <w:p w:rsidR="00A90AA3" w:rsidRDefault="009162D2">
      <w:pPr>
        <w:numPr>
          <w:ilvl w:val="0"/>
          <w:numId w:val="8"/>
        </w:numPr>
        <w:spacing w:line="360" w:lineRule="auto"/>
        <w:jc w:val="both"/>
      </w:pPr>
      <w:r>
        <w:t xml:space="preserve">18. yy a gelindiğinde daha önce ortaçağda köylülerin doğrudan ilişkide oldukları yerel yönetimler tamamen gentry’nin yani ünvan sahibi aristokrasinin eline geçmişti. </w:t>
      </w:r>
    </w:p>
    <w:p w:rsidR="00A90AA3" w:rsidRDefault="009162D2">
      <w:pPr>
        <w:numPr>
          <w:ilvl w:val="0"/>
          <w:numId w:val="8"/>
        </w:numPr>
        <w:spacing w:line="360" w:lineRule="auto"/>
        <w:jc w:val="both"/>
      </w:pPr>
      <w:r>
        <w:t>Çitleme sürecini düzenleme hakkını da parlamento kendi tekeline aldı. Mülk sahiplerinin rızasıyla çitleme kararı alınacaktı artık. Küçük mülk sahiplerinin ve cotager’ların lehine bir düzenlemeydi bu. Büyük toprak beylerinin 18. yy boyunca sahip olduğu siyasal ve ekonomik üstünlük; yerel ağırlığı olanların yetkesi ve bu yetkeyi denetleyebilecek bir merkezi aygıtın olmayışı gibi iç savaştan çok önceden beri varolan bazı eğilimlerin sonucuydu.</w:t>
      </w:r>
    </w:p>
    <w:p w:rsidR="00A90AA3" w:rsidRDefault="009162D2">
      <w:pPr>
        <w:numPr>
          <w:ilvl w:val="0"/>
          <w:numId w:val="8"/>
        </w:numPr>
        <w:spacing w:line="360" w:lineRule="auto"/>
        <w:jc w:val="both"/>
      </w:pPr>
      <w:r>
        <w:t>Glorious Revolution’dan Napolyon Savaşlarına kadar olan dönemde hem köylülük ortadan kalktı hem de tarımda yeni teknolojilerin kullanılmasıyla üretimde bir artış gerçekleşmiştir. Bunlar pahalı teknikler zaten... köylünün yapamayacağı işleri yapıyor çiftlik sahipleri.</w:t>
      </w:r>
    </w:p>
    <w:p w:rsidR="00A90AA3" w:rsidRDefault="009162D2">
      <w:pPr>
        <w:numPr>
          <w:ilvl w:val="0"/>
          <w:numId w:val="8"/>
        </w:numPr>
        <w:spacing w:line="360" w:lineRule="auto"/>
        <w:jc w:val="both"/>
      </w:pPr>
      <w:r>
        <w:t xml:space="preserve">Toplumsal yarar düşüncesi _Utilitarianism toplumdaki hakim ideoloji denilebilir. </w:t>
      </w:r>
    </w:p>
    <w:p w:rsidR="00A90AA3" w:rsidRDefault="009162D2">
      <w:pPr>
        <w:numPr>
          <w:ilvl w:val="0"/>
          <w:numId w:val="8"/>
        </w:numPr>
        <w:spacing w:line="360" w:lineRule="auto"/>
        <w:jc w:val="both"/>
      </w:pPr>
      <w:r>
        <w:t xml:space="preserve">Yazarın kapitalist çiftçi dediği 2 kişiden oluşuyor: büyük toprak sahibi ve büyük kiracı çiftçi. Çitleme işlerini yukarıdan siyasal kanaldan bağlayanlar büyük toprak sahipleri; toprağı ücretli işçilerle işletenler ise kiracı çiftçiler. İlkinin katkısı daha çok hukuki ve siyasal; ikincisinin katkısı ise ekonomiktir. 16. yydan itibaren başlayan çitleme hareketi 1760 tarihinden itibaren hızlanarak devam etmiş ve 1832 tarihinde de sönmüştür. </w:t>
      </w:r>
    </w:p>
    <w:p w:rsidR="00A90AA3" w:rsidRDefault="009162D2">
      <w:pPr>
        <w:numPr>
          <w:ilvl w:val="0"/>
          <w:numId w:val="8"/>
        </w:numPr>
        <w:spacing w:line="360" w:lineRule="auto"/>
        <w:jc w:val="both"/>
      </w:pPr>
      <w:r>
        <w:t xml:space="preserve">Topraksız ya da topraksız sayılabilecek kadar az topraklı çiftçiler ve toprakların birleştirilmesi sonunda ortadan kalkan küçük çiftçiler, çitleme hareketinin asıl kurbanları oldular. Kırsal tabakanın en altındaki insanlar çit çekme işlerinde, yol yapımı, elle yapılan </w:t>
      </w:r>
      <w:r>
        <w:lastRenderedPageBreak/>
        <w:t xml:space="preserve">tarımsal üretim işlerinde ücretli işçi durumunda çalışmıştır. Ya da köyden ayrılmaya cesaret edebilenler kentlerdeki ücretli sanayi işçisi olmuşlardır. </w:t>
      </w:r>
    </w:p>
    <w:p w:rsidR="00A90AA3" w:rsidRDefault="009162D2">
      <w:pPr>
        <w:spacing w:line="360" w:lineRule="auto"/>
        <w:ind w:left="720"/>
        <w:jc w:val="both"/>
      </w:pPr>
      <w:r>
        <w:t>KAPITALIZMIN ZAFERI IÇIN ARISTOKRATIK YÖNETIME BAŞVURUŞ</w:t>
      </w:r>
    </w:p>
    <w:p w:rsidR="00A90AA3" w:rsidRDefault="009162D2">
      <w:pPr>
        <w:numPr>
          <w:ilvl w:val="0"/>
          <w:numId w:val="8"/>
        </w:numPr>
        <w:spacing w:line="360" w:lineRule="auto"/>
        <w:jc w:val="both"/>
      </w:pPr>
      <w:r>
        <w:t>Parlamento yeni ortaya çıkan toplumsal öğelerin isteklerini dile getirebilmeleri ve aralarındaki çıkar çatışmalarının çözümlenmesini sağlayan esnek bir kurum haline geldi.</w:t>
      </w:r>
    </w:p>
    <w:p w:rsidR="00A90AA3" w:rsidRDefault="009162D2">
      <w:pPr>
        <w:numPr>
          <w:ilvl w:val="0"/>
          <w:numId w:val="8"/>
        </w:numPr>
        <w:spacing w:line="360" w:lineRule="auto"/>
        <w:jc w:val="both"/>
      </w:pPr>
      <w:r>
        <w:t xml:space="preserve">Endüstrileşmenin önünde muhalif bir aristokrasi yoktu. Çünkü onlar da benzer ticari motivasyonlarla ayakta kalabilmişlerdi. </w:t>
      </w:r>
    </w:p>
    <w:p w:rsidR="00A90AA3" w:rsidRDefault="009162D2">
      <w:pPr>
        <w:numPr>
          <w:ilvl w:val="0"/>
          <w:numId w:val="8"/>
        </w:numPr>
        <w:spacing w:line="360" w:lineRule="auto"/>
        <w:jc w:val="both"/>
      </w:pPr>
      <w:r>
        <w:t xml:space="preserve">Köylülük ortadan kalktı. Tutucu ve gerici bir ordudan kurtulmuş oldu İngiltere. Dolayısıyla Rusya ve Çin’deki gibi köylü devrimlerinden de kurtulunmuş oldu. </w:t>
      </w:r>
    </w:p>
    <w:p w:rsidR="00A90AA3" w:rsidRDefault="009162D2">
      <w:pPr>
        <w:numPr>
          <w:ilvl w:val="0"/>
          <w:numId w:val="8"/>
        </w:numPr>
        <w:spacing w:line="360" w:lineRule="auto"/>
        <w:jc w:val="both"/>
      </w:pPr>
      <w:r>
        <w:t xml:space="preserve">18. yy’da ticaretin büyük çaplı artışı ile toprağa bağlı çıkarlar ve ticarete bağlı çıkarlar arasındaki ilk uyuşmazlık belirtileri ortaya çıktı. </w:t>
      </w:r>
    </w:p>
    <w:p w:rsidR="00A90AA3" w:rsidRDefault="009162D2">
      <w:pPr>
        <w:numPr>
          <w:ilvl w:val="0"/>
          <w:numId w:val="8"/>
        </w:numPr>
        <w:spacing w:line="360" w:lineRule="auto"/>
        <w:jc w:val="both"/>
      </w:pPr>
      <w:r>
        <w:t>Hammadde ve pazarlar için saldırgan bir dış politika beklentisinde olan ticaret çevresi toprak sahibi aristokratlar tarafından kuşkuyla karşılandı çünkü bu fetihlerin parası kendilerinden alınan toprak vergileriyle finanse edilecekti.</w:t>
      </w:r>
    </w:p>
    <w:p w:rsidR="00A90AA3" w:rsidRDefault="009162D2">
      <w:pPr>
        <w:numPr>
          <w:ilvl w:val="0"/>
          <w:numId w:val="8"/>
        </w:numPr>
        <w:spacing w:line="360" w:lineRule="auto"/>
        <w:jc w:val="both"/>
      </w:pPr>
      <w:r>
        <w:t xml:space="preserve">İngiltere iki olayla karşı karşıyaydı: hem Amerika’daki kolonilerini yitirdi hem de Fransa’da gerçekleşen devrimi izliyordu. Reformlar bir süreliğine askıya alındı. </w:t>
      </w:r>
    </w:p>
    <w:p w:rsidR="00A90AA3" w:rsidRDefault="009162D2">
      <w:pPr>
        <w:numPr>
          <w:ilvl w:val="0"/>
          <w:numId w:val="8"/>
        </w:numPr>
        <w:spacing w:line="360" w:lineRule="auto"/>
        <w:jc w:val="both"/>
      </w:pPr>
      <w:r>
        <w:t xml:space="preserve">18. yy’ın sonlarında güçlerinin zirvesine varan toprak sahibi sınıflar bu tarihten itibaren güçlerini yitirme sürecininin oldukça ağır ilerlemesi ve dayandıkları ekonomik temelin sağlam kalması nedeniyle zorluk çekmeden sürdürebildikleri bir savunma ve ödün verme dönemiyle ilgilidir. </w:t>
      </w:r>
    </w:p>
    <w:p w:rsidR="00A90AA3" w:rsidRDefault="009162D2">
      <w:pPr>
        <w:numPr>
          <w:ilvl w:val="0"/>
          <w:numId w:val="8"/>
        </w:numPr>
        <w:spacing w:line="360" w:lineRule="auto"/>
        <w:jc w:val="both"/>
      </w:pPr>
      <w:r>
        <w:t>19. yy’da İngiliz kapitalistleri, endüstrileşmenin ulusal birliği kurmak ve ticaretin önündeki iç gümrük duvarlarını yıkmak türdeş bir yasal adli sistem oluşturmak, çağdaş bir para birimini benimsemek gibi önkoşullarını devletten sağlanan küçük bir destekle yapabildiler. Orduya ve bürokrasiye dayanan bir monarşinin olmaması parlamenter demokrasinin gelişmesini kolaylaştırdı.</w:t>
      </w:r>
    </w:p>
    <w:p w:rsidR="00A90AA3" w:rsidRDefault="009162D2">
      <w:pPr>
        <w:numPr>
          <w:ilvl w:val="0"/>
          <w:numId w:val="8"/>
        </w:numPr>
        <w:spacing w:line="360" w:lineRule="auto"/>
        <w:jc w:val="both"/>
      </w:pPr>
      <w:r>
        <w:t>1832 Reform Yasası: endüstri kapitalistlerine oy hakkı verilmiştir. Bazı açılardan hayal kırıklığı yaratmış olsa da burjuvazinin dişini göstermesini sağlamıştır.</w:t>
      </w:r>
    </w:p>
    <w:p w:rsidR="00A90AA3" w:rsidRDefault="009162D2">
      <w:pPr>
        <w:numPr>
          <w:ilvl w:val="0"/>
          <w:numId w:val="8"/>
        </w:numPr>
        <w:spacing w:line="360" w:lineRule="auto"/>
        <w:jc w:val="both"/>
      </w:pPr>
      <w:r>
        <w:t>1846 Tahıl Yasalarının kaldırılması.</w:t>
      </w:r>
    </w:p>
    <w:p w:rsidR="00A90AA3" w:rsidRDefault="009162D2">
      <w:pPr>
        <w:numPr>
          <w:ilvl w:val="0"/>
          <w:numId w:val="8"/>
        </w:numPr>
        <w:spacing w:line="360" w:lineRule="auto"/>
        <w:jc w:val="both"/>
      </w:pPr>
      <w:r>
        <w:t xml:space="preserve">1838-1848 Chartist Hareket: Whigler bu hareketlere daha ılımlı yaklaşıyorlar. </w:t>
      </w:r>
    </w:p>
    <w:p w:rsidR="00A90AA3" w:rsidRDefault="009162D2">
      <w:pPr>
        <w:numPr>
          <w:ilvl w:val="0"/>
          <w:numId w:val="8"/>
        </w:numPr>
        <w:spacing w:line="360" w:lineRule="auto"/>
        <w:jc w:val="both"/>
      </w:pPr>
      <w:r>
        <w:t>1840’da çalışma yasalarını çıkartarak aristokrasi de sanayi burjuvasından rövanş almış oluyor.</w:t>
      </w:r>
    </w:p>
    <w:p w:rsidR="00A90AA3" w:rsidRDefault="009162D2">
      <w:pPr>
        <w:numPr>
          <w:ilvl w:val="0"/>
          <w:numId w:val="8"/>
        </w:numPr>
        <w:spacing w:line="360" w:lineRule="auto"/>
        <w:jc w:val="both"/>
      </w:pPr>
      <w:r>
        <w:t xml:space="preserve">Amerikan iç savaşının sonra ermesi ve Amerikan tahılını Avrupa’ya taşıyan buharlı gemilerin devreye girmesiyle Tarımda toprak sahibi sınıfların dayandıkları temellerde biraz sarsıntı oldu. </w:t>
      </w:r>
    </w:p>
    <w:p w:rsidR="00A90AA3" w:rsidRDefault="009162D2">
      <w:pPr>
        <w:numPr>
          <w:ilvl w:val="0"/>
          <w:numId w:val="8"/>
        </w:numPr>
        <w:spacing w:line="360" w:lineRule="auto"/>
        <w:jc w:val="both"/>
      </w:pPr>
      <w:r>
        <w:lastRenderedPageBreak/>
        <w:t>Fakat tam bu sıralarda İngiliz yukarı sınıfları tarımsal temellere dayanmaktan çıkmış; endüstriye ve ticarete dayanmış bulunmaktaydı.</w:t>
      </w:r>
    </w:p>
    <w:p w:rsidR="00A90AA3" w:rsidRDefault="00A90AA3">
      <w:pPr>
        <w:spacing w:line="360" w:lineRule="auto"/>
        <w:ind w:left="720"/>
        <w:jc w:val="both"/>
      </w:pPr>
    </w:p>
    <w:p w:rsidR="00A90AA3" w:rsidRDefault="009162D2">
      <w:pPr>
        <w:spacing w:line="360" w:lineRule="auto"/>
        <w:ind w:left="720"/>
        <w:jc w:val="both"/>
      </w:pPr>
      <w:r>
        <w:t>18.YY SONLARI (HOBSBAWM)</w:t>
      </w:r>
    </w:p>
    <w:p w:rsidR="00A90AA3" w:rsidRDefault="009162D2">
      <w:pPr>
        <w:numPr>
          <w:ilvl w:val="0"/>
          <w:numId w:val="10"/>
        </w:numPr>
        <w:spacing w:line="360" w:lineRule="auto"/>
        <w:jc w:val="both"/>
      </w:pPr>
      <w:r>
        <w:t xml:space="preserve">İnsanlar dünyanın daha az bir kısmına yayılmışlar; nüfus oldukça az; insanların boy ortalaması daha kısa...bu açıdan dünya şimdikinden daha küçük. Öte yandan ulaşım ve haberleşme ağı şimdiki gibi değil. Birbirinden uzaktaki başkentleri birbirine bağlamak kent ve kırsalı birbirine bağlamaktan daha kolaydı. Çünkü büyük şehirler zaten su yollarının üstünde ya da liman kentleriydi. </w:t>
      </w:r>
    </w:p>
    <w:p w:rsidR="00A90AA3" w:rsidRDefault="009162D2">
      <w:pPr>
        <w:numPr>
          <w:ilvl w:val="0"/>
          <w:numId w:val="10"/>
        </w:numPr>
        <w:spacing w:line="360" w:lineRule="auto"/>
        <w:jc w:val="both"/>
      </w:pPr>
      <w:r>
        <w:t xml:space="preserve">Merkez tarafından taşraya atanan memurlar yok dolayısıyla taşra haberleri çok sonraları alabiliyor. 1814 Fransa’sında 5000 adet gazete satılıyor. Orta ve üst sınıflar için. Çünkü okuma bilen sayısı çok az. </w:t>
      </w:r>
    </w:p>
    <w:p w:rsidR="00A90AA3" w:rsidRDefault="009162D2">
      <w:pPr>
        <w:numPr>
          <w:ilvl w:val="0"/>
          <w:numId w:val="10"/>
        </w:numPr>
        <w:spacing w:line="360" w:lineRule="auto"/>
        <w:jc w:val="both"/>
      </w:pPr>
      <w:r>
        <w:t>Kısacası 1789’un dünyası kıra dayanmaktaydı. İngiltere’de kentli nüfus kırsal nüfusu ilk hez 1851’de geride bırakabilmiştir. İskandinavya Rusya Balkanlar’da 18.yy’da kırsal nüfus %90dan fazlasını oluşturuyor.</w:t>
      </w:r>
    </w:p>
    <w:p w:rsidR="00A90AA3" w:rsidRDefault="009162D2">
      <w:pPr>
        <w:numPr>
          <w:ilvl w:val="0"/>
          <w:numId w:val="10"/>
        </w:numPr>
        <w:spacing w:line="360" w:lineRule="auto"/>
        <w:jc w:val="both"/>
      </w:pPr>
      <w:r>
        <w:t xml:space="preserve">18. yy’da İngiltere’nin nüfusu 1 milyon Paris yarım milyon, İtalya’da 5 büyük şehir ki sayının fazla olması şehir devletlerinden oluşmasından kaynaklanıyor. Avrupa’nın diğer merkezlerinde de birer şehir’in nüfusu 100.000 in üzerinde… Bu arada Tokyo o dönemin en kalabalık şehri...Bir de taşra kasabaları var Ortaçağ’ın sonunda parlayan bu kasabalar daha sonra bir gerileme dönemi yaşamıştır. </w:t>
      </w:r>
    </w:p>
    <w:p w:rsidR="00A90AA3" w:rsidRDefault="009162D2">
      <w:pPr>
        <w:numPr>
          <w:ilvl w:val="0"/>
          <w:numId w:val="10"/>
        </w:numPr>
        <w:spacing w:line="360" w:lineRule="auto"/>
        <w:jc w:val="both"/>
      </w:pPr>
      <w:r>
        <w:t>18.yy ın ikinci yarısında nüfustaki inanılmaz artış , büyüyen kentleşme, ticaret ve imalat çağı tarımsal iyileşmeyi teşvik etmiş aslında bunu zorunlu kılmıştır. Bu dönemde kapitalist tarım için uygun şartlara sahip olan bir tek İngiltere var (çitleme hareketlerini hatırla).</w:t>
      </w:r>
    </w:p>
    <w:p w:rsidR="00A90AA3" w:rsidRDefault="009162D2">
      <w:pPr>
        <w:numPr>
          <w:ilvl w:val="0"/>
          <w:numId w:val="10"/>
        </w:numPr>
        <w:spacing w:line="360" w:lineRule="auto"/>
        <w:jc w:val="both"/>
      </w:pPr>
      <w:r>
        <w:t xml:space="preserve">Sömürgeler üzerinden gerçekleşen ticaret önem kazanıyor. Zengin bir tüccar kesimi yaratıyordu. </w:t>
      </w:r>
    </w:p>
    <w:p w:rsidR="00A90AA3" w:rsidRDefault="009162D2">
      <w:pPr>
        <w:numPr>
          <w:ilvl w:val="0"/>
          <w:numId w:val="10"/>
        </w:numPr>
        <w:spacing w:line="360" w:lineRule="auto"/>
        <w:jc w:val="both"/>
      </w:pPr>
      <w:r>
        <w:t xml:space="preserve">Madencilik ve imlatçılık, Avrupa’nın her yanında hızla gelişiyor olmakla birlikte tüccar bu işlerin başlıca denetleyicisi olma konumunu sürdürmektedir. </w:t>
      </w:r>
    </w:p>
    <w:p w:rsidR="00A90AA3" w:rsidRDefault="009162D2">
      <w:pPr>
        <w:numPr>
          <w:ilvl w:val="0"/>
          <w:numId w:val="10"/>
        </w:numPr>
        <w:spacing w:line="360" w:lineRule="auto"/>
        <w:jc w:val="both"/>
      </w:pPr>
      <w:r>
        <w:t xml:space="preserve">Genişlemekte olan endüstrinin asıl biçimi zanaatkarın ya da köylünün tarım dışı emeğinin ürününün tüccar tarafından pazarda satılmak üzere satın alındığı eve iş verme ya da sipariş sistemi denen bir biçimi olmasından kaynaklanmaktaydı. Bu sistem içerisinde -özellikle hammadesini tüccardan alan ve üretim araçlarını da tüccardan kiralayan- zanaatkar  parça başı ücret alan işçiye dönüşmüştü. Dokumacılık da yapabilen köylüler zamanla belirli bir arazi parçasına sahip dokumacı haline gelebiliyordu. Merkezilikten yoksun tüm bu üretim biçimlerinin kilit denetmeni, köylerin ve arka sokakların emekçisini dünya pazarına </w:t>
      </w:r>
      <w:r>
        <w:lastRenderedPageBreak/>
        <w:t xml:space="preserve">bağlayan kişi bir çeşit tüccardı. Sanayiciler ise tüccarların yanında küçük iş sahibi konumundaydılar. Ticaret ve sanayideki gelişme ile bilimsel gelişme birbirini destekliyor. </w:t>
      </w:r>
    </w:p>
    <w:p w:rsidR="00A90AA3" w:rsidRDefault="009162D2">
      <w:pPr>
        <w:numPr>
          <w:ilvl w:val="0"/>
          <w:numId w:val="10"/>
        </w:numPr>
        <w:spacing w:line="360" w:lineRule="auto"/>
        <w:jc w:val="both"/>
      </w:pPr>
      <w:r>
        <w:t xml:space="preserve">Aydınlanma gücünü esas olarak üretimden, ticaretten ve her ikisiyle kaçınılmaz olarak ilişkisi olduğuna inanılan ekonomik ve bilimsel ussallıktan almıştı. Aydınlanmanın en büyük savunucuları da ekonomik bakımdan en ilerici sınıflar, zamanın elle tutulur ilerlemeleriyle doğrudan ilgisi bulunan tüccar çevreleri ve ekonomik olarak aydınlanmış toprak lordları, bankerler, ekonomide ve toplum yaşamında idari konumda bulunan bilimsel düşünen yöneticiler, eğitimli orta sınıf, imalatçılar ve girişimcilerdi. Farmason locaları da bu dönemde oluşturuldu. </w:t>
      </w:r>
    </w:p>
    <w:p w:rsidR="00A90AA3" w:rsidRDefault="009162D2">
      <w:pPr>
        <w:numPr>
          <w:ilvl w:val="0"/>
          <w:numId w:val="10"/>
        </w:numPr>
        <w:spacing w:line="360" w:lineRule="auto"/>
        <w:jc w:val="both"/>
      </w:pPr>
      <w:r>
        <w:t xml:space="preserve">Aydınlanmış düşünceye laik, akılcı ve ilerici bir bireycilik egemen olmaktaydı. Bireyi zincirlerinden, ortaçağın cahil gelenekçiliğinden, kilisenin hurafelerinden insanları doğuştan gelen bir takım haklarla donatan bir düzenden kurtulmak başlıca hedefti. </w:t>
      </w:r>
    </w:p>
    <w:p w:rsidR="00A90AA3" w:rsidRDefault="009162D2">
      <w:pPr>
        <w:numPr>
          <w:ilvl w:val="0"/>
          <w:numId w:val="10"/>
        </w:numPr>
        <w:spacing w:line="360" w:lineRule="auto"/>
        <w:jc w:val="both"/>
      </w:pPr>
      <w:r>
        <w:t xml:space="preserve">Özellikle İngiltere ve Fransa arasındaki uluslararası rekabet (yeni sistemin eskiye karşı olması) Fransa’nın aleyhine sonuçlandı. İngiltere savaşları daha kolay örgütledi finanse etti ve yürüttü. Fransa her ne kadar İngiltere’den nüfus olarak daha fazla, daha zengin vs olsa da savaşları yürütebilmek adına kendini tüketti. Yedi yıl savaşlarında (1756-1763) Fransa Almanya ile ittifak yapan İngiltere’ye yenildi. İngiltere Amerika’yı kaybetti. Fransa bu sırada Amerika’ya destek veriyor bu sırada kendi ülkesinde de devrim patlak verdi. </w:t>
      </w:r>
    </w:p>
    <w:p w:rsidR="00A90AA3" w:rsidRDefault="009162D2">
      <w:pPr>
        <w:spacing w:line="360" w:lineRule="auto"/>
        <w:ind w:left="720"/>
        <w:jc w:val="both"/>
      </w:pPr>
      <w:r>
        <w:tab/>
      </w:r>
    </w:p>
    <w:p w:rsidR="00A90AA3" w:rsidRDefault="009162D2">
      <w:pPr>
        <w:spacing w:line="360" w:lineRule="auto"/>
        <w:jc w:val="both"/>
      </w:pPr>
      <w:r>
        <w:tab/>
        <w:t>SANAYİ DEVRİMİ</w:t>
      </w:r>
    </w:p>
    <w:p w:rsidR="00A90AA3" w:rsidRDefault="00A90AA3">
      <w:pPr>
        <w:spacing w:line="360" w:lineRule="auto"/>
        <w:ind w:left="720"/>
        <w:jc w:val="both"/>
      </w:pPr>
    </w:p>
    <w:p w:rsidR="00A90AA3" w:rsidRDefault="009162D2">
      <w:pPr>
        <w:numPr>
          <w:ilvl w:val="0"/>
          <w:numId w:val="9"/>
        </w:numPr>
        <w:spacing w:line="360" w:lineRule="auto"/>
        <w:jc w:val="both"/>
      </w:pPr>
      <w:r>
        <w:t xml:space="preserve">1840’lardan itibaren İngiltere’deki sanayi üretiminin patlaması daha geniş bir alanı etkilemeye başladı. Ekonominin uçuşa geçmesini ise 1870’lere kadar götürebilmek mümkün. </w:t>
      </w:r>
    </w:p>
    <w:p w:rsidR="00A90AA3" w:rsidRDefault="009162D2">
      <w:pPr>
        <w:numPr>
          <w:ilvl w:val="0"/>
          <w:numId w:val="9"/>
        </w:numPr>
        <w:spacing w:line="360" w:lineRule="auto"/>
        <w:jc w:val="both"/>
      </w:pPr>
      <w:r>
        <w:t xml:space="preserve">İngiltere’nin ilerlemesi nereden kaynaklanırsa kaynaklansın bilimsel ve teknolojik olmadığı kesindi. Fransa bu açıdan daha gelişmişti diye iddia ediyor Hobsbawm. Buradan İngiltere’nin iç siyasetine bağlayacak durumu. Tarımdaki kapistalistleşme ile bağlantılı. Tarım uzun süredir pazar için yapılmaktaydı. </w:t>
      </w:r>
    </w:p>
    <w:p w:rsidR="00A90AA3" w:rsidRDefault="009162D2">
      <w:pPr>
        <w:numPr>
          <w:ilvl w:val="0"/>
          <w:numId w:val="9"/>
        </w:numPr>
        <w:spacing w:line="360" w:lineRule="auto"/>
        <w:jc w:val="both"/>
      </w:pPr>
      <w:r>
        <w:t xml:space="preserve">İmalat kırsal alana yayılmıştı. </w:t>
      </w:r>
    </w:p>
    <w:p w:rsidR="00A90AA3" w:rsidRDefault="009162D2">
      <w:pPr>
        <w:numPr>
          <w:ilvl w:val="0"/>
          <w:numId w:val="9"/>
        </w:numPr>
        <w:spacing w:line="360" w:lineRule="auto"/>
        <w:jc w:val="both"/>
      </w:pPr>
      <w:r>
        <w:t xml:space="preserve">Tarım hızla büyüyen tarım dışı nüfusu beslemek için üretimi ve üretkenliği artırmak, kentlerin ve endüstrilerin durmadan artan emek ihtiyacını karşılamak ve ekonominin daha modern sektörlerinde kullanılacak sermaye biriminin sağlanmasına katkıda bulunacaktır. </w:t>
      </w:r>
    </w:p>
    <w:p w:rsidR="00A90AA3" w:rsidRDefault="009162D2">
      <w:pPr>
        <w:numPr>
          <w:ilvl w:val="0"/>
          <w:numId w:val="9"/>
        </w:numPr>
        <w:spacing w:line="360" w:lineRule="auto"/>
        <w:jc w:val="both"/>
      </w:pPr>
      <w:r>
        <w:t>Gemi taşımacılığı, liman tesisleri, kara ve su yollarının iyileştirilmesi için altyapı yatırımları yapılmıştı.</w:t>
      </w:r>
    </w:p>
    <w:p w:rsidR="00A90AA3" w:rsidRDefault="009162D2">
      <w:pPr>
        <w:numPr>
          <w:ilvl w:val="0"/>
          <w:numId w:val="9"/>
        </w:numPr>
        <w:spacing w:line="360" w:lineRule="auto"/>
        <w:jc w:val="both"/>
      </w:pPr>
      <w:r>
        <w:lastRenderedPageBreak/>
        <w:t>İngiltere’de olduğu gibi bir endüstri toplumunun ana toplumsal temellerinin atıldığı durumda iki şey daha gerekiyordu: Birincisi, makul ucuzlukta ve basit yeniliklerle üretimini hızla artırabilen imalatçıları ödüllendirebilen bir endüstri İkincisi büyük oranda tek bir üreticinin elinde olan bir dünya pazarı.</w:t>
      </w:r>
    </w:p>
    <w:p w:rsidR="00A90AA3" w:rsidRDefault="009162D2">
      <w:pPr>
        <w:numPr>
          <w:ilvl w:val="0"/>
          <w:numId w:val="9"/>
        </w:numPr>
        <w:spacing w:line="360" w:lineRule="auto"/>
        <w:jc w:val="both"/>
      </w:pPr>
      <w:r>
        <w:t xml:space="preserve">Endüstriyel büyümenin önderliğini genel olarak tekstil imalatçıları yapmaktaydı. </w:t>
      </w:r>
    </w:p>
    <w:p w:rsidR="00A90AA3" w:rsidRDefault="009162D2">
      <w:pPr>
        <w:numPr>
          <w:ilvl w:val="0"/>
          <w:numId w:val="9"/>
        </w:numPr>
        <w:spacing w:line="360" w:lineRule="auto"/>
        <w:jc w:val="both"/>
      </w:pPr>
      <w:r>
        <w:t xml:space="preserve">İngiliz becerisi taklit edilebilir; ingiliz sermayesi ve becerisi ithal edilebilirdi. </w:t>
      </w:r>
    </w:p>
    <w:p w:rsidR="00A90AA3" w:rsidRDefault="009162D2">
      <w:pPr>
        <w:numPr>
          <w:ilvl w:val="0"/>
          <w:numId w:val="9"/>
        </w:numPr>
        <w:spacing w:line="360" w:lineRule="auto"/>
        <w:jc w:val="both"/>
      </w:pPr>
      <w:r>
        <w:t xml:space="preserve">İngilizler Hint pamuklu mallarını taklit etmeye çalışıyorlar ilk başlarda çok başarılı olamadılar ; Hint patiskalarının ticareti yasaklanınca yerli pamuk endüstrisi bu patiskaların yerini tutabilecek mallar üretmeye başladı. </w:t>
      </w:r>
    </w:p>
    <w:p w:rsidR="00A90AA3" w:rsidRDefault="009162D2">
      <w:pPr>
        <w:numPr>
          <w:ilvl w:val="0"/>
          <w:numId w:val="9"/>
        </w:numPr>
        <w:spacing w:line="360" w:lineRule="auto"/>
        <w:jc w:val="both"/>
      </w:pPr>
      <w:r>
        <w:t>Sömürge ticareti pamuk endüstrisini yarattı ve besledi. Bu ticaret büyük hızlı ve her şeyden önce görülmemiş bir genişleme vaat eden girişimciyi, bunu karşılayacak devrimci teknikler benimsemeye teşvik eden bir ticaretti.</w:t>
      </w:r>
    </w:p>
    <w:p w:rsidR="00A90AA3" w:rsidRDefault="009162D2">
      <w:pPr>
        <w:numPr>
          <w:ilvl w:val="0"/>
          <w:numId w:val="9"/>
        </w:numPr>
        <w:spacing w:line="360" w:lineRule="auto"/>
        <w:jc w:val="both"/>
      </w:pPr>
      <w:r>
        <w:t xml:space="preserve">Satış rakamları açısından Endüstri devrimi iç pazarlar karşısında ihracatın kazanmasıdır. </w:t>
      </w:r>
    </w:p>
    <w:p w:rsidR="00A90AA3" w:rsidRDefault="009162D2">
      <w:pPr>
        <w:numPr>
          <w:ilvl w:val="0"/>
          <w:numId w:val="9"/>
        </w:numPr>
        <w:spacing w:line="360" w:lineRule="auto"/>
        <w:jc w:val="both"/>
      </w:pPr>
      <w:r>
        <w:t xml:space="preserve">Latin Amerika Napoleon savaşları sırasında İngiltere’ya bağımlı hale geldi. Bir zamanlar pamuklu ihracatçısı olan Hindistan sistemli olarak endüstrisizleştirilmiş ve Lancashire’ın pamukluları için pazar haline gelmiştir. </w:t>
      </w:r>
    </w:p>
    <w:p w:rsidR="00A90AA3" w:rsidRDefault="009162D2">
      <w:pPr>
        <w:numPr>
          <w:ilvl w:val="0"/>
          <w:numId w:val="9"/>
        </w:numPr>
        <w:spacing w:line="360" w:lineRule="auto"/>
        <w:jc w:val="both"/>
      </w:pPr>
      <w:r>
        <w:t xml:space="preserve">Pamuk, özel girişimcilere endüstri devrimi macerasına kalkışmalarına yetecek kadar astronomik bir kazanç ve bunu sağlayacak kadar ani bir genişleme olanağı verdi. Bu alandaki devrim yaratan buluşlar da basit ve ucuz şeylerdi sağladıkları yüksek üretim sayesinde kendilerini amorte edebiliyorlardı. </w:t>
      </w:r>
    </w:p>
    <w:p w:rsidR="00A90AA3" w:rsidRDefault="009162D2">
      <w:pPr>
        <w:numPr>
          <w:ilvl w:val="0"/>
          <w:numId w:val="9"/>
        </w:numPr>
        <w:spacing w:line="360" w:lineRule="auto"/>
        <w:jc w:val="both"/>
      </w:pPr>
      <w:r>
        <w:t xml:space="preserve">Hammadesi dışarıdan geldiği için köle işgücünün zorlanması ya da sömürgelerde yeni topraklar açarak arzı artırabilmek mümkündü. 1860’lara kadar ABD’nin güneyi sağlamıştır. </w:t>
      </w:r>
    </w:p>
    <w:p w:rsidR="00A90AA3" w:rsidRDefault="00A90AA3">
      <w:pPr>
        <w:spacing w:line="360" w:lineRule="auto"/>
        <w:ind w:left="720"/>
        <w:jc w:val="both"/>
      </w:pPr>
    </w:p>
    <w:sectPr w:rsidR="00A90AA3" w:rsidSect="00A90AA3">
      <w:footerReference w:type="default" r:id="rId38"/>
      <w:pgSz w:w="11906" w:h="16838"/>
      <w:pgMar w:top="1134" w:right="1134" w:bottom="1134" w:left="1134" w:header="0" w:footer="0" w:gutter="0"/>
      <w:cols w:space="708"/>
      <w:formProt w:val="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4C2" w:rsidRDefault="00DA34C2" w:rsidP="000C7566">
      <w:r>
        <w:separator/>
      </w:r>
    </w:p>
  </w:endnote>
  <w:endnote w:type="continuationSeparator" w:id="0">
    <w:p w:rsidR="00DA34C2" w:rsidRDefault="00DA34C2" w:rsidP="000C756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OpenSymbol">
    <w:altName w:val="Arial Unicode MS"/>
    <w:charset w:val="01"/>
    <w:family w:val="roman"/>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sig w:usb0="00000000" w:usb1="00000000" w:usb2="00000000" w:usb3="00000000" w:csb0="00000000" w:csb1="00000000"/>
  </w:font>
  <w:font w:name="Noto Sans CJK SC Regular">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Liberation Sans">
    <w:altName w:val="Arial"/>
    <w:charset w:val="01"/>
    <w:family w:val="roman"/>
    <w:pitch w:val="variable"/>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814781313"/>
      <w:docPartObj>
        <w:docPartGallery w:val="Page Numbers (Bottom of Page)"/>
        <w:docPartUnique/>
      </w:docPartObj>
    </w:sdtPr>
    <w:sdtContent>
      <w:p w:rsidR="000C7566" w:rsidRDefault="00926E75">
        <w:pPr>
          <w:pStyle w:val="Altbilgi"/>
          <w:jc w:val="center"/>
        </w:pPr>
        <w:fldSimple w:instr=" PAGE   \* MERGEFORMAT ">
          <w:r w:rsidR="00F6076D">
            <w:rPr>
              <w:noProof/>
            </w:rPr>
            <w:t>1</w:t>
          </w:r>
        </w:fldSimple>
      </w:p>
    </w:sdtContent>
  </w:sdt>
  <w:p w:rsidR="000C7566" w:rsidRDefault="000C756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4C2" w:rsidRDefault="00DA34C2" w:rsidP="000C7566">
      <w:r>
        <w:separator/>
      </w:r>
    </w:p>
  </w:footnote>
  <w:footnote w:type="continuationSeparator" w:id="0">
    <w:p w:rsidR="00DA34C2" w:rsidRDefault="00DA34C2" w:rsidP="000C75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F7CC9"/>
    <w:multiLevelType w:val="multilevel"/>
    <w:tmpl w:val="FEFC8DA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15093947"/>
    <w:multiLevelType w:val="multilevel"/>
    <w:tmpl w:val="5508A93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1EC07576"/>
    <w:multiLevelType w:val="multilevel"/>
    <w:tmpl w:val="E9C83A3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2A6C2160"/>
    <w:multiLevelType w:val="multilevel"/>
    <w:tmpl w:val="14043CA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2C2E29C9"/>
    <w:multiLevelType w:val="multilevel"/>
    <w:tmpl w:val="7ABAD6C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3001597F"/>
    <w:multiLevelType w:val="multilevel"/>
    <w:tmpl w:val="6FA477B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36FA5807"/>
    <w:multiLevelType w:val="multilevel"/>
    <w:tmpl w:val="A6EE9BA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nsid w:val="5DDA2BF1"/>
    <w:multiLevelType w:val="multilevel"/>
    <w:tmpl w:val="D7AC7A9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nsid w:val="605851C8"/>
    <w:multiLevelType w:val="multilevel"/>
    <w:tmpl w:val="301E640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6A04628E"/>
    <w:multiLevelType w:val="multilevel"/>
    <w:tmpl w:val="5C06BF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nsid w:val="78EB31E1"/>
    <w:multiLevelType w:val="multilevel"/>
    <w:tmpl w:val="6CE06A0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8"/>
  </w:num>
  <w:num w:numId="2">
    <w:abstractNumId w:val="9"/>
  </w:num>
  <w:num w:numId="3">
    <w:abstractNumId w:val="5"/>
  </w:num>
  <w:num w:numId="4">
    <w:abstractNumId w:val="10"/>
  </w:num>
  <w:num w:numId="5">
    <w:abstractNumId w:val="1"/>
  </w:num>
  <w:num w:numId="6">
    <w:abstractNumId w:val="6"/>
  </w:num>
  <w:num w:numId="7">
    <w:abstractNumId w:val="4"/>
  </w:num>
  <w:num w:numId="8">
    <w:abstractNumId w:val="3"/>
  </w:num>
  <w:num w:numId="9">
    <w:abstractNumId w:val="7"/>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9"/>
  <w:hyphenationZone w:val="425"/>
  <w:characterSpacingControl w:val="doNotCompress"/>
  <w:footnotePr>
    <w:footnote w:id="-1"/>
    <w:footnote w:id="0"/>
  </w:footnotePr>
  <w:endnotePr>
    <w:endnote w:id="-1"/>
    <w:endnote w:id="0"/>
  </w:endnotePr>
  <w:compat/>
  <w:rsids>
    <w:rsidRoot w:val="00A90AA3"/>
    <w:rsid w:val="000C7566"/>
    <w:rsid w:val="0031182D"/>
    <w:rsid w:val="006540D3"/>
    <w:rsid w:val="009162D2"/>
    <w:rsid w:val="00926E75"/>
    <w:rsid w:val="00A90AA3"/>
    <w:rsid w:val="00DA34C2"/>
    <w:rsid w:val="00F6076D"/>
  </w:rsids>
  <m:mathPr>
    <m:mathFont m:val="Cambria Math"/>
    <m:brkBin m:val="before"/>
    <m:brkBinSub m:val="--"/>
    <m:smallFrac m:val="off"/>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oto Sans CJK SC Regular" w:hAnsi="Liberation Serif" w:cs="FreeSan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AA3"/>
    <w:rPr>
      <w:color w:val="00000A"/>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Heading3">
    <w:name w:val="Heading 3"/>
    <w:basedOn w:val="Heading"/>
    <w:qFormat/>
    <w:rsid w:val="00A90AA3"/>
    <w:pPr>
      <w:numPr>
        <w:ilvl w:val="2"/>
        <w:numId w:val="1"/>
      </w:numPr>
      <w:spacing w:before="140"/>
      <w:outlineLvl w:val="2"/>
    </w:pPr>
    <w:rPr>
      <w:rFonts w:ascii="Liberation Serif" w:hAnsi="Liberation Serif"/>
      <w:b/>
      <w:bCs/>
    </w:rPr>
  </w:style>
  <w:style w:type="character" w:customStyle="1" w:styleId="InternetLink">
    <w:name w:val="Internet Link"/>
    <w:rsid w:val="00A90AA3"/>
    <w:rPr>
      <w:color w:val="000080"/>
      <w:u w:val="single"/>
    </w:rPr>
  </w:style>
  <w:style w:type="character" w:customStyle="1" w:styleId="Bullets">
    <w:name w:val="Bullets"/>
    <w:qFormat/>
    <w:rsid w:val="00A90AA3"/>
    <w:rPr>
      <w:rFonts w:ascii="OpenSymbol" w:eastAsia="OpenSymbol" w:hAnsi="OpenSymbol" w:cs="OpenSymbol"/>
    </w:rPr>
  </w:style>
  <w:style w:type="character" w:customStyle="1" w:styleId="ListLabel1">
    <w:name w:val="ListLabel 1"/>
    <w:qFormat/>
    <w:rsid w:val="00A90AA3"/>
    <w:rPr>
      <w:rFonts w:cs="OpenSymbol"/>
    </w:rPr>
  </w:style>
  <w:style w:type="character" w:customStyle="1" w:styleId="ListLabel2">
    <w:name w:val="ListLabel 2"/>
    <w:qFormat/>
    <w:rsid w:val="00A90AA3"/>
    <w:rPr>
      <w:rFonts w:cs="OpenSymbol"/>
    </w:rPr>
  </w:style>
  <w:style w:type="character" w:customStyle="1" w:styleId="ListLabel3">
    <w:name w:val="ListLabel 3"/>
    <w:qFormat/>
    <w:rsid w:val="00A90AA3"/>
    <w:rPr>
      <w:rFonts w:cs="OpenSymbol"/>
    </w:rPr>
  </w:style>
  <w:style w:type="character" w:customStyle="1" w:styleId="ListLabel4">
    <w:name w:val="ListLabel 4"/>
    <w:qFormat/>
    <w:rsid w:val="00A90AA3"/>
    <w:rPr>
      <w:rFonts w:cs="OpenSymbol"/>
    </w:rPr>
  </w:style>
  <w:style w:type="character" w:customStyle="1" w:styleId="ListLabel5">
    <w:name w:val="ListLabel 5"/>
    <w:qFormat/>
    <w:rsid w:val="00A90AA3"/>
    <w:rPr>
      <w:rFonts w:cs="OpenSymbol"/>
    </w:rPr>
  </w:style>
  <w:style w:type="character" w:customStyle="1" w:styleId="ListLabel6">
    <w:name w:val="ListLabel 6"/>
    <w:qFormat/>
    <w:rsid w:val="00A90AA3"/>
    <w:rPr>
      <w:rFonts w:cs="OpenSymbol"/>
    </w:rPr>
  </w:style>
  <w:style w:type="character" w:customStyle="1" w:styleId="ListLabel7">
    <w:name w:val="ListLabel 7"/>
    <w:qFormat/>
    <w:rsid w:val="00A90AA3"/>
    <w:rPr>
      <w:rFonts w:cs="OpenSymbol"/>
    </w:rPr>
  </w:style>
  <w:style w:type="character" w:customStyle="1" w:styleId="ListLabel8">
    <w:name w:val="ListLabel 8"/>
    <w:qFormat/>
    <w:rsid w:val="00A90AA3"/>
    <w:rPr>
      <w:rFonts w:cs="OpenSymbol"/>
    </w:rPr>
  </w:style>
  <w:style w:type="character" w:customStyle="1" w:styleId="ListLabel9">
    <w:name w:val="ListLabel 9"/>
    <w:qFormat/>
    <w:rsid w:val="00A90AA3"/>
    <w:rPr>
      <w:rFonts w:cs="OpenSymbol"/>
    </w:rPr>
  </w:style>
  <w:style w:type="character" w:customStyle="1" w:styleId="ListLabel10">
    <w:name w:val="ListLabel 10"/>
    <w:qFormat/>
    <w:rsid w:val="00A90AA3"/>
    <w:rPr>
      <w:rFonts w:cs="OpenSymbol"/>
    </w:rPr>
  </w:style>
  <w:style w:type="character" w:customStyle="1" w:styleId="ListLabel11">
    <w:name w:val="ListLabel 11"/>
    <w:qFormat/>
    <w:rsid w:val="00A90AA3"/>
    <w:rPr>
      <w:rFonts w:cs="OpenSymbol"/>
    </w:rPr>
  </w:style>
  <w:style w:type="character" w:customStyle="1" w:styleId="ListLabel12">
    <w:name w:val="ListLabel 12"/>
    <w:qFormat/>
    <w:rsid w:val="00A90AA3"/>
    <w:rPr>
      <w:rFonts w:cs="OpenSymbol"/>
    </w:rPr>
  </w:style>
  <w:style w:type="character" w:customStyle="1" w:styleId="ListLabel13">
    <w:name w:val="ListLabel 13"/>
    <w:qFormat/>
    <w:rsid w:val="00A90AA3"/>
    <w:rPr>
      <w:rFonts w:cs="OpenSymbol"/>
    </w:rPr>
  </w:style>
  <w:style w:type="character" w:customStyle="1" w:styleId="ListLabel14">
    <w:name w:val="ListLabel 14"/>
    <w:qFormat/>
    <w:rsid w:val="00A90AA3"/>
    <w:rPr>
      <w:rFonts w:cs="OpenSymbol"/>
    </w:rPr>
  </w:style>
  <w:style w:type="character" w:customStyle="1" w:styleId="ListLabel15">
    <w:name w:val="ListLabel 15"/>
    <w:qFormat/>
    <w:rsid w:val="00A90AA3"/>
    <w:rPr>
      <w:rFonts w:cs="OpenSymbol"/>
    </w:rPr>
  </w:style>
  <w:style w:type="character" w:customStyle="1" w:styleId="ListLabel16">
    <w:name w:val="ListLabel 16"/>
    <w:qFormat/>
    <w:rsid w:val="00A90AA3"/>
    <w:rPr>
      <w:rFonts w:cs="OpenSymbol"/>
    </w:rPr>
  </w:style>
  <w:style w:type="character" w:customStyle="1" w:styleId="ListLabel17">
    <w:name w:val="ListLabel 17"/>
    <w:qFormat/>
    <w:rsid w:val="00A90AA3"/>
    <w:rPr>
      <w:rFonts w:cs="OpenSymbol"/>
    </w:rPr>
  </w:style>
  <w:style w:type="character" w:customStyle="1" w:styleId="ListLabel18">
    <w:name w:val="ListLabel 18"/>
    <w:qFormat/>
    <w:rsid w:val="00A90AA3"/>
    <w:rPr>
      <w:rFonts w:cs="OpenSymbol"/>
    </w:rPr>
  </w:style>
  <w:style w:type="character" w:customStyle="1" w:styleId="ListLabel19">
    <w:name w:val="ListLabel 19"/>
    <w:qFormat/>
    <w:rsid w:val="00A90AA3"/>
    <w:rPr>
      <w:rFonts w:cs="OpenSymbol"/>
    </w:rPr>
  </w:style>
  <w:style w:type="character" w:customStyle="1" w:styleId="ListLabel20">
    <w:name w:val="ListLabel 20"/>
    <w:qFormat/>
    <w:rsid w:val="00A90AA3"/>
    <w:rPr>
      <w:rFonts w:cs="OpenSymbol"/>
    </w:rPr>
  </w:style>
  <w:style w:type="character" w:customStyle="1" w:styleId="ListLabel21">
    <w:name w:val="ListLabel 21"/>
    <w:qFormat/>
    <w:rsid w:val="00A90AA3"/>
    <w:rPr>
      <w:rFonts w:cs="OpenSymbol"/>
    </w:rPr>
  </w:style>
  <w:style w:type="character" w:customStyle="1" w:styleId="ListLabel22">
    <w:name w:val="ListLabel 22"/>
    <w:qFormat/>
    <w:rsid w:val="00A90AA3"/>
    <w:rPr>
      <w:rFonts w:cs="OpenSymbol"/>
    </w:rPr>
  </w:style>
  <w:style w:type="character" w:customStyle="1" w:styleId="ListLabel23">
    <w:name w:val="ListLabel 23"/>
    <w:qFormat/>
    <w:rsid w:val="00A90AA3"/>
    <w:rPr>
      <w:rFonts w:cs="OpenSymbol"/>
    </w:rPr>
  </w:style>
  <w:style w:type="character" w:customStyle="1" w:styleId="ListLabel24">
    <w:name w:val="ListLabel 24"/>
    <w:qFormat/>
    <w:rsid w:val="00A90AA3"/>
    <w:rPr>
      <w:rFonts w:cs="OpenSymbol"/>
    </w:rPr>
  </w:style>
  <w:style w:type="character" w:customStyle="1" w:styleId="ListLabel25">
    <w:name w:val="ListLabel 25"/>
    <w:qFormat/>
    <w:rsid w:val="00A90AA3"/>
    <w:rPr>
      <w:rFonts w:cs="OpenSymbol"/>
    </w:rPr>
  </w:style>
  <w:style w:type="character" w:customStyle="1" w:styleId="ListLabel26">
    <w:name w:val="ListLabel 26"/>
    <w:qFormat/>
    <w:rsid w:val="00A90AA3"/>
    <w:rPr>
      <w:rFonts w:cs="OpenSymbol"/>
    </w:rPr>
  </w:style>
  <w:style w:type="character" w:customStyle="1" w:styleId="ListLabel27">
    <w:name w:val="ListLabel 27"/>
    <w:qFormat/>
    <w:rsid w:val="00A90AA3"/>
    <w:rPr>
      <w:rFonts w:cs="OpenSymbol"/>
    </w:rPr>
  </w:style>
  <w:style w:type="character" w:customStyle="1" w:styleId="ListLabel28">
    <w:name w:val="ListLabel 28"/>
    <w:qFormat/>
    <w:rsid w:val="00A90AA3"/>
    <w:rPr>
      <w:rFonts w:cs="OpenSymbol"/>
    </w:rPr>
  </w:style>
  <w:style w:type="character" w:customStyle="1" w:styleId="ListLabel29">
    <w:name w:val="ListLabel 29"/>
    <w:qFormat/>
    <w:rsid w:val="00A90AA3"/>
    <w:rPr>
      <w:rFonts w:cs="OpenSymbol"/>
    </w:rPr>
  </w:style>
  <w:style w:type="character" w:customStyle="1" w:styleId="ListLabel30">
    <w:name w:val="ListLabel 30"/>
    <w:qFormat/>
    <w:rsid w:val="00A90AA3"/>
    <w:rPr>
      <w:rFonts w:cs="OpenSymbol"/>
    </w:rPr>
  </w:style>
  <w:style w:type="character" w:customStyle="1" w:styleId="ListLabel31">
    <w:name w:val="ListLabel 31"/>
    <w:qFormat/>
    <w:rsid w:val="00A90AA3"/>
    <w:rPr>
      <w:rFonts w:cs="OpenSymbol"/>
    </w:rPr>
  </w:style>
  <w:style w:type="character" w:customStyle="1" w:styleId="ListLabel32">
    <w:name w:val="ListLabel 32"/>
    <w:qFormat/>
    <w:rsid w:val="00A90AA3"/>
    <w:rPr>
      <w:rFonts w:cs="OpenSymbol"/>
    </w:rPr>
  </w:style>
  <w:style w:type="character" w:customStyle="1" w:styleId="ListLabel33">
    <w:name w:val="ListLabel 33"/>
    <w:qFormat/>
    <w:rsid w:val="00A90AA3"/>
    <w:rPr>
      <w:rFonts w:cs="OpenSymbol"/>
    </w:rPr>
  </w:style>
  <w:style w:type="character" w:customStyle="1" w:styleId="ListLabel34">
    <w:name w:val="ListLabel 34"/>
    <w:qFormat/>
    <w:rsid w:val="00A90AA3"/>
    <w:rPr>
      <w:rFonts w:cs="OpenSymbol"/>
    </w:rPr>
  </w:style>
  <w:style w:type="character" w:customStyle="1" w:styleId="ListLabel35">
    <w:name w:val="ListLabel 35"/>
    <w:qFormat/>
    <w:rsid w:val="00A90AA3"/>
    <w:rPr>
      <w:rFonts w:cs="OpenSymbol"/>
    </w:rPr>
  </w:style>
  <w:style w:type="character" w:customStyle="1" w:styleId="ListLabel36">
    <w:name w:val="ListLabel 36"/>
    <w:qFormat/>
    <w:rsid w:val="00A90AA3"/>
    <w:rPr>
      <w:rFonts w:cs="OpenSymbol"/>
    </w:rPr>
  </w:style>
  <w:style w:type="character" w:customStyle="1" w:styleId="ListLabel37">
    <w:name w:val="ListLabel 37"/>
    <w:qFormat/>
    <w:rsid w:val="00A90AA3"/>
    <w:rPr>
      <w:rFonts w:cs="OpenSymbol"/>
    </w:rPr>
  </w:style>
  <w:style w:type="character" w:customStyle="1" w:styleId="ListLabel38">
    <w:name w:val="ListLabel 38"/>
    <w:qFormat/>
    <w:rsid w:val="00A90AA3"/>
    <w:rPr>
      <w:rFonts w:cs="OpenSymbol"/>
    </w:rPr>
  </w:style>
  <w:style w:type="character" w:customStyle="1" w:styleId="ListLabel39">
    <w:name w:val="ListLabel 39"/>
    <w:qFormat/>
    <w:rsid w:val="00A90AA3"/>
    <w:rPr>
      <w:rFonts w:cs="OpenSymbol"/>
    </w:rPr>
  </w:style>
  <w:style w:type="character" w:customStyle="1" w:styleId="ListLabel40">
    <w:name w:val="ListLabel 40"/>
    <w:qFormat/>
    <w:rsid w:val="00A90AA3"/>
    <w:rPr>
      <w:rFonts w:cs="OpenSymbol"/>
    </w:rPr>
  </w:style>
  <w:style w:type="character" w:customStyle="1" w:styleId="ListLabel41">
    <w:name w:val="ListLabel 41"/>
    <w:qFormat/>
    <w:rsid w:val="00A90AA3"/>
    <w:rPr>
      <w:rFonts w:cs="OpenSymbol"/>
    </w:rPr>
  </w:style>
  <w:style w:type="character" w:customStyle="1" w:styleId="ListLabel42">
    <w:name w:val="ListLabel 42"/>
    <w:qFormat/>
    <w:rsid w:val="00A90AA3"/>
    <w:rPr>
      <w:rFonts w:cs="OpenSymbol"/>
    </w:rPr>
  </w:style>
  <w:style w:type="character" w:customStyle="1" w:styleId="ListLabel43">
    <w:name w:val="ListLabel 43"/>
    <w:qFormat/>
    <w:rsid w:val="00A90AA3"/>
    <w:rPr>
      <w:rFonts w:cs="OpenSymbol"/>
    </w:rPr>
  </w:style>
  <w:style w:type="character" w:customStyle="1" w:styleId="ListLabel44">
    <w:name w:val="ListLabel 44"/>
    <w:qFormat/>
    <w:rsid w:val="00A90AA3"/>
    <w:rPr>
      <w:rFonts w:cs="OpenSymbol"/>
    </w:rPr>
  </w:style>
  <w:style w:type="character" w:customStyle="1" w:styleId="ListLabel45">
    <w:name w:val="ListLabel 45"/>
    <w:qFormat/>
    <w:rsid w:val="00A90AA3"/>
    <w:rPr>
      <w:rFonts w:cs="OpenSymbol"/>
    </w:rPr>
  </w:style>
  <w:style w:type="character" w:customStyle="1" w:styleId="ListLabel46">
    <w:name w:val="ListLabel 46"/>
    <w:qFormat/>
    <w:rsid w:val="00A90AA3"/>
    <w:rPr>
      <w:rFonts w:cs="OpenSymbol"/>
    </w:rPr>
  </w:style>
  <w:style w:type="character" w:customStyle="1" w:styleId="ListLabel47">
    <w:name w:val="ListLabel 47"/>
    <w:qFormat/>
    <w:rsid w:val="00A90AA3"/>
    <w:rPr>
      <w:rFonts w:cs="OpenSymbol"/>
    </w:rPr>
  </w:style>
  <w:style w:type="character" w:customStyle="1" w:styleId="ListLabel48">
    <w:name w:val="ListLabel 48"/>
    <w:qFormat/>
    <w:rsid w:val="00A90AA3"/>
    <w:rPr>
      <w:rFonts w:cs="OpenSymbol"/>
    </w:rPr>
  </w:style>
  <w:style w:type="character" w:customStyle="1" w:styleId="ListLabel49">
    <w:name w:val="ListLabel 49"/>
    <w:qFormat/>
    <w:rsid w:val="00A90AA3"/>
    <w:rPr>
      <w:rFonts w:cs="OpenSymbol"/>
    </w:rPr>
  </w:style>
  <w:style w:type="character" w:customStyle="1" w:styleId="ListLabel50">
    <w:name w:val="ListLabel 50"/>
    <w:qFormat/>
    <w:rsid w:val="00A90AA3"/>
    <w:rPr>
      <w:rFonts w:cs="OpenSymbol"/>
    </w:rPr>
  </w:style>
  <w:style w:type="character" w:customStyle="1" w:styleId="ListLabel51">
    <w:name w:val="ListLabel 51"/>
    <w:qFormat/>
    <w:rsid w:val="00A90AA3"/>
    <w:rPr>
      <w:rFonts w:cs="OpenSymbol"/>
    </w:rPr>
  </w:style>
  <w:style w:type="character" w:customStyle="1" w:styleId="ListLabel52">
    <w:name w:val="ListLabel 52"/>
    <w:qFormat/>
    <w:rsid w:val="00A90AA3"/>
    <w:rPr>
      <w:rFonts w:cs="OpenSymbol"/>
    </w:rPr>
  </w:style>
  <w:style w:type="character" w:customStyle="1" w:styleId="ListLabel53">
    <w:name w:val="ListLabel 53"/>
    <w:qFormat/>
    <w:rsid w:val="00A90AA3"/>
    <w:rPr>
      <w:rFonts w:cs="OpenSymbol"/>
    </w:rPr>
  </w:style>
  <w:style w:type="character" w:customStyle="1" w:styleId="ListLabel54">
    <w:name w:val="ListLabel 54"/>
    <w:qFormat/>
    <w:rsid w:val="00A90AA3"/>
    <w:rPr>
      <w:rFonts w:cs="OpenSymbol"/>
    </w:rPr>
  </w:style>
  <w:style w:type="character" w:customStyle="1" w:styleId="ListLabel217">
    <w:name w:val="ListLabel 217"/>
    <w:qFormat/>
    <w:rsid w:val="00A90AA3"/>
    <w:rPr>
      <w:rFonts w:cs="OpenSymbol"/>
    </w:rPr>
  </w:style>
  <w:style w:type="character" w:customStyle="1" w:styleId="ListLabel218">
    <w:name w:val="ListLabel 218"/>
    <w:qFormat/>
    <w:rsid w:val="00A90AA3"/>
    <w:rPr>
      <w:rFonts w:cs="OpenSymbol"/>
    </w:rPr>
  </w:style>
  <w:style w:type="character" w:customStyle="1" w:styleId="ListLabel219">
    <w:name w:val="ListLabel 219"/>
    <w:qFormat/>
    <w:rsid w:val="00A90AA3"/>
    <w:rPr>
      <w:rFonts w:cs="OpenSymbol"/>
    </w:rPr>
  </w:style>
  <w:style w:type="character" w:customStyle="1" w:styleId="ListLabel220">
    <w:name w:val="ListLabel 220"/>
    <w:qFormat/>
    <w:rsid w:val="00A90AA3"/>
    <w:rPr>
      <w:rFonts w:cs="OpenSymbol"/>
    </w:rPr>
  </w:style>
  <w:style w:type="character" w:customStyle="1" w:styleId="ListLabel221">
    <w:name w:val="ListLabel 221"/>
    <w:qFormat/>
    <w:rsid w:val="00A90AA3"/>
    <w:rPr>
      <w:rFonts w:cs="OpenSymbol"/>
    </w:rPr>
  </w:style>
  <w:style w:type="character" w:customStyle="1" w:styleId="ListLabel222">
    <w:name w:val="ListLabel 222"/>
    <w:qFormat/>
    <w:rsid w:val="00A90AA3"/>
    <w:rPr>
      <w:rFonts w:cs="OpenSymbol"/>
    </w:rPr>
  </w:style>
  <w:style w:type="character" w:customStyle="1" w:styleId="ListLabel223">
    <w:name w:val="ListLabel 223"/>
    <w:qFormat/>
    <w:rsid w:val="00A90AA3"/>
    <w:rPr>
      <w:rFonts w:cs="OpenSymbol"/>
    </w:rPr>
  </w:style>
  <w:style w:type="character" w:customStyle="1" w:styleId="ListLabel224">
    <w:name w:val="ListLabel 224"/>
    <w:qFormat/>
    <w:rsid w:val="00A90AA3"/>
    <w:rPr>
      <w:rFonts w:cs="OpenSymbol"/>
    </w:rPr>
  </w:style>
  <w:style w:type="character" w:customStyle="1" w:styleId="ListLabel225">
    <w:name w:val="ListLabel 225"/>
    <w:qFormat/>
    <w:rsid w:val="00A90AA3"/>
    <w:rPr>
      <w:rFonts w:cs="OpenSymbol"/>
    </w:rPr>
  </w:style>
  <w:style w:type="character" w:customStyle="1" w:styleId="ListLabel208">
    <w:name w:val="ListLabel 208"/>
    <w:qFormat/>
    <w:rsid w:val="00A90AA3"/>
    <w:rPr>
      <w:rFonts w:cs="OpenSymbol"/>
    </w:rPr>
  </w:style>
  <w:style w:type="character" w:customStyle="1" w:styleId="ListLabel209">
    <w:name w:val="ListLabel 209"/>
    <w:qFormat/>
    <w:rsid w:val="00A90AA3"/>
    <w:rPr>
      <w:rFonts w:cs="OpenSymbol"/>
    </w:rPr>
  </w:style>
  <w:style w:type="character" w:customStyle="1" w:styleId="ListLabel210">
    <w:name w:val="ListLabel 210"/>
    <w:qFormat/>
    <w:rsid w:val="00A90AA3"/>
    <w:rPr>
      <w:rFonts w:cs="OpenSymbol"/>
    </w:rPr>
  </w:style>
  <w:style w:type="character" w:customStyle="1" w:styleId="ListLabel211">
    <w:name w:val="ListLabel 211"/>
    <w:qFormat/>
    <w:rsid w:val="00A90AA3"/>
    <w:rPr>
      <w:rFonts w:cs="OpenSymbol"/>
    </w:rPr>
  </w:style>
  <w:style w:type="character" w:customStyle="1" w:styleId="ListLabel212">
    <w:name w:val="ListLabel 212"/>
    <w:qFormat/>
    <w:rsid w:val="00A90AA3"/>
    <w:rPr>
      <w:rFonts w:cs="OpenSymbol"/>
    </w:rPr>
  </w:style>
  <w:style w:type="character" w:customStyle="1" w:styleId="ListLabel213">
    <w:name w:val="ListLabel 213"/>
    <w:qFormat/>
    <w:rsid w:val="00A90AA3"/>
    <w:rPr>
      <w:rFonts w:cs="OpenSymbol"/>
    </w:rPr>
  </w:style>
  <w:style w:type="character" w:customStyle="1" w:styleId="ListLabel214">
    <w:name w:val="ListLabel 214"/>
    <w:qFormat/>
    <w:rsid w:val="00A90AA3"/>
    <w:rPr>
      <w:rFonts w:cs="OpenSymbol"/>
    </w:rPr>
  </w:style>
  <w:style w:type="character" w:customStyle="1" w:styleId="ListLabel215">
    <w:name w:val="ListLabel 215"/>
    <w:qFormat/>
    <w:rsid w:val="00A90AA3"/>
    <w:rPr>
      <w:rFonts w:cs="OpenSymbol"/>
    </w:rPr>
  </w:style>
  <w:style w:type="character" w:customStyle="1" w:styleId="ListLabel216">
    <w:name w:val="ListLabel 216"/>
    <w:qFormat/>
    <w:rsid w:val="00A90AA3"/>
    <w:rPr>
      <w:rFonts w:cs="OpenSymbol"/>
    </w:rPr>
  </w:style>
  <w:style w:type="character" w:customStyle="1" w:styleId="ListLabel226">
    <w:name w:val="ListLabel 226"/>
    <w:qFormat/>
    <w:rsid w:val="00A90AA3"/>
    <w:rPr>
      <w:rFonts w:cs="OpenSymbol"/>
    </w:rPr>
  </w:style>
  <w:style w:type="character" w:customStyle="1" w:styleId="ListLabel227">
    <w:name w:val="ListLabel 227"/>
    <w:qFormat/>
    <w:rsid w:val="00A90AA3"/>
    <w:rPr>
      <w:rFonts w:cs="OpenSymbol"/>
    </w:rPr>
  </w:style>
  <w:style w:type="character" w:customStyle="1" w:styleId="ListLabel228">
    <w:name w:val="ListLabel 228"/>
    <w:qFormat/>
    <w:rsid w:val="00A90AA3"/>
    <w:rPr>
      <w:rFonts w:cs="OpenSymbol"/>
    </w:rPr>
  </w:style>
  <w:style w:type="character" w:customStyle="1" w:styleId="ListLabel229">
    <w:name w:val="ListLabel 229"/>
    <w:qFormat/>
    <w:rsid w:val="00A90AA3"/>
    <w:rPr>
      <w:rFonts w:cs="OpenSymbol"/>
    </w:rPr>
  </w:style>
  <w:style w:type="character" w:customStyle="1" w:styleId="ListLabel230">
    <w:name w:val="ListLabel 230"/>
    <w:qFormat/>
    <w:rsid w:val="00A90AA3"/>
    <w:rPr>
      <w:rFonts w:cs="OpenSymbol"/>
    </w:rPr>
  </w:style>
  <w:style w:type="character" w:customStyle="1" w:styleId="ListLabel231">
    <w:name w:val="ListLabel 231"/>
    <w:qFormat/>
    <w:rsid w:val="00A90AA3"/>
    <w:rPr>
      <w:rFonts w:cs="OpenSymbol"/>
    </w:rPr>
  </w:style>
  <w:style w:type="character" w:customStyle="1" w:styleId="ListLabel232">
    <w:name w:val="ListLabel 232"/>
    <w:qFormat/>
    <w:rsid w:val="00A90AA3"/>
    <w:rPr>
      <w:rFonts w:cs="OpenSymbol"/>
    </w:rPr>
  </w:style>
  <w:style w:type="character" w:customStyle="1" w:styleId="ListLabel233">
    <w:name w:val="ListLabel 233"/>
    <w:qFormat/>
    <w:rsid w:val="00A90AA3"/>
    <w:rPr>
      <w:rFonts w:cs="OpenSymbol"/>
    </w:rPr>
  </w:style>
  <w:style w:type="character" w:customStyle="1" w:styleId="ListLabel234">
    <w:name w:val="ListLabel 234"/>
    <w:qFormat/>
    <w:rsid w:val="00A90AA3"/>
    <w:rPr>
      <w:rFonts w:cs="OpenSymbol"/>
    </w:rPr>
  </w:style>
  <w:style w:type="character" w:customStyle="1" w:styleId="ListLabel235">
    <w:name w:val="ListLabel 235"/>
    <w:qFormat/>
    <w:rsid w:val="00A90AA3"/>
    <w:rPr>
      <w:rFonts w:cs="OpenSymbol"/>
    </w:rPr>
  </w:style>
  <w:style w:type="character" w:customStyle="1" w:styleId="ListLabel236">
    <w:name w:val="ListLabel 236"/>
    <w:qFormat/>
    <w:rsid w:val="00A90AA3"/>
    <w:rPr>
      <w:rFonts w:cs="OpenSymbol"/>
    </w:rPr>
  </w:style>
  <w:style w:type="character" w:customStyle="1" w:styleId="ListLabel237">
    <w:name w:val="ListLabel 237"/>
    <w:qFormat/>
    <w:rsid w:val="00A90AA3"/>
    <w:rPr>
      <w:rFonts w:cs="OpenSymbol"/>
    </w:rPr>
  </w:style>
  <w:style w:type="character" w:customStyle="1" w:styleId="ListLabel238">
    <w:name w:val="ListLabel 238"/>
    <w:qFormat/>
    <w:rsid w:val="00A90AA3"/>
    <w:rPr>
      <w:rFonts w:cs="OpenSymbol"/>
    </w:rPr>
  </w:style>
  <w:style w:type="character" w:customStyle="1" w:styleId="ListLabel239">
    <w:name w:val="ListLabel 239"/>
    <w:qFormat/>
    <w:rsid w:val="00A90AA3"/>
    <w:rPr>
      <w:rFonts w:cs="OpenSymbol"/>
    </w:rPr>
  </w:style>
  <w:style w:type="character" w:customStyle="1" w:styleId="ListLabel240">
    <w:name w:val="ListLabel 240"/>
    <w:qFormat/>
    <w:rsid w:val="00A90AA3"/>
    <w:rPr>
      <w:rFonts w:cs="OpenSymbol"/>
    </w:rPr>
  </w:style>
  <w:style w:type="character" w:customStyle="1" w:styleId="ListLabel241">
    <w:name w:val="ListLabel 241"/>
    <w:qFormat/>
    <w:rsid w:val="00A90AA3"/>
    <w:rPr>
      <w:rFonts w:cs="OpenSymbol"/>
    </w:rPr>
  </w:style>
  <w:style w:type="character" w:customStyle="1" w:styleId="ListLabel242">
    <w:name w:val="ListLabel 242"/>
    <w:qFormat/>
    <w:rsid w:val="00A90AA3"/>
    <w:rPr>
      <w:rFonts w:cs="OpenSymbol"/>
    </w:rPr>
  </w:style>
  <w:style w:type="character" w:customStyle="1" w:styleId="ListLabel243">
    <w:name w:val="ListLabel 243"/>
    <w:qFormat/>
    <w:rsid w:val="00A90AA3"/>
    <w:rPr>
      <w:rFonts w:cs="OpenSymbol"/>
    </w:rPr>
  </w:style>
  <w:style w:type="character" w:customStyle="1" w:styleId="ListLabel244">
    <w:name w:val="ListLabel 244"/>
    <w:qFormat/>
    <w:rsid w:val="00A90AA3"/>
    <w:rPr>
      <w:rFonts w:cs="OpenSymbol"/>
    </w:rPr>
  </w:style>
  <w:style w:type="character" w:customStyle="1" w:styleId="ListLabel245">
    <w:name w:val="ListLabel 245"/>
    <w:qFormat/>
    <w:rsid w:val="00A90AA3"/>
    <w:rPr>
      <w:rFonts w:cs="OpenSymbol"/>
    </w:rPr>
  </w:style>
  <w:style w:type="character" w:customStyle="1" w:styleId="ListLabel246">
    <w:name w:val="ListLabel 246"/>
    <w:qFormat/>
    <w:rsid w:val="00A90AA3"/>
    <w:rPr>
      <w:rFonts w:cs="OpenSymbol"/>
    </w:rPr>
  </w:style>
  <w:style w:type="character" w:customStyle="1" w:styleId="ListLabel247">
    <w:name w:val="ListLabel 247"/>
    <w:qFormat/>
    <w:rsid w:val="00A90AA3"/>
    <w:rPr>
      <w:rFonts w:cs="OpenSymbol"/>
    </w:rPr>
  </w:style>
  <w:style w:type="character" w:customStyle="1" w:styleId="ListLabel248">
    <w:name w:val="ListLabel 248"/>
    <w:qFormat/>
    <w:rsid w:val="00A90AA3"/>
    <w:rPr>
      <w:rFonts w:cs="OpenSymbol"/>
    </w:rPr>
  </w:style>
  <w:style w:type="character" w:customStyle="1" w:styleId="ListLabel249">
    <w:name w:val="ListLabel 249"/>
    <w:qFormat/>
    <w:rsid w:val="00A90AA3"/>
    <w:rPr>
      <w:rFonts w:cs="OpenSymbol"/>
    </w:rPr>
  </w:style>
  <w:style w:type="character" w:customStyle="1" w:styleId="ListLabel250">
    <w:name w:val="ListLabel 250"/>
    <w:qFormat/>
    <w:rsid w:val="00A90AA3"/>
    <w:rPr>
      <w:rFonts w:cs="OpenSymbol"/>
    </w:rPr>
  </w:style>
  <w:style w:type="character" w:customStyle="1" w:styleId="ListLabel251">
    <w:name w:val="ListLabel 251"/>
    <w:qFormat/>
    <w:rsid w:val="00A90AA3"/>
    <w:rPr>
      <w:rFonts w:cs="OpenSymbol"/>
    </w:rPr>
  </w:style>
  <w:style w:type="character" w:customStyle="1" w:styleId="ListLabel252">
    <w:name w:val="ListLabel 252"/>
    <w:qFormat/>
    <w:rsid w:val="00A90AA3"/>
    <w:rPr>
      <w:rFonts w:cs="OpenSymbol"/>
    </w:rPr>
  </w:style>
  <w:style w:type="character" w:customStyle="1" w:styleId="ListLabel253">
    <w:name w:val="ListLabel 253"/>
    <w:qFormat/>
    <w:rsid w:val="00A90AA3"/>
    <w:rPr>
      <w:rFonts w:cs="OpenSymbol"/>
    </w:rPr>
  </w:style>
  <w:style w:type="character" w:customStyle="1" w:styleId="ListLabel254">
    <w:name w:val="ListLabel 254"/>
    <w:qFormat/>
    <w:rsid w:val="00A90AA3"/>
    <w:rPr>
      <w:rFonts w:cs="OpenSymbol"/>
    </w:rPr>
  </w:style>
  <w:style w:type="character" w:customStyle="1" w:styleId="ListLabel255">
    <w:name w:val="ListLabel 255"/>
    <w:qFormat/>
    <w:rsid w:val="00A90AA3"/>
    <w:rPr>
      <w:rFonts w:cs="OpenSymbol"/>
    </w:rPr>
  </w:style>
  <w:style w:type="character" w:customStyle="1" w:styleId="ListLabel256">
    <w:name w:val="ListLabel 256"/>
    <w:qFormat/>
    <w:rsid w:val="00A90AA3"/>
    <w:rPr>
      <w:rFonts w:cs="OpenSymbol"/>
    </w:rPr>
  </w:style>
  <w:style w:type="character" w:customStyle="1" w:styleId="ListLabel257">
    <w:name w:val="ListLabel 257"/>
    <w:qFormat/>
    <w:rsid w:val="00A90AA3"/>
    <w:rPr>
      <w:rFonts w:cs="OpenSymbol"/>
    </w:rPr>
  </w:style>
  <w:style w:type="character" w:customStyle="1" w:styleId="ListLabel258">
    <w:name w:val="ListLabel 258"/>
    <w:qFormat/>
    <w:rsid w:val="00A90AA3"/>
    <w:rPr>
      <w:rFonts w:cs="OpenSymbol"/>
    </w:rPr>
  </w:style>
  <w:style w:type="character" w:customStyle="1" w:styleId="ListLabel259">
    <w:name w:val="ListLabel 259"/>
    <w:qFormat/>
    <w:rsid w:val="00A90AA3"/>
    <w:rPr>
      <w:rFonts w:cs="OpenSymbol"/>
    </w:rPr>
  </w:style>
  <w:style w:type="character" w:customStyle="1" w:styleId="ListLabel260">
    <w:name w:val="ListLabel 260"/>
    <w:qFormat/>
    <w:rsid w:val="00A90AA3"/>
    <w:rPr>
      <w:rFonts w:cs="OpenSymbol"/>
    </w:rPr>
  </w:style>
  <w:style w:type="character" w:customStyle="1" w:styleId="ListLabel261">
    <w:name w:val="ListLabel 261"/>
    <w:qFormat/>
    <w:rsid w:val="00A90AA3"/>
    <w:rPr>
      <w:rFonts w:cs="OpenSymbol"/>
    </w:rPr>
  </w:style>
  <w:style w:type="character" w:customStyle="1" w:styleId="ListLabel262">
    <w:name w:val="ListLabel 262"/>
    <w:qFormat/>
    <w:rsid w:val="00A90AA3"/>
    <w:rPr>
      <w:rFonts w:cs="OpenSymbol"/>
    </w:rPr>
  </w:style>
  <w:style w:type="character" w:customStyle="1" w:styleId="ListLabel263">
    <w:name w:val="ListLabel 263"/>
    <w:qFormat/>
    <w:rsid w:val="00A90AA3"/>
    <w:rPr>
      <w:rFonts w:cs="OpenSymbol"/>
    </w:rPr>
  </w:style>
  <w:style w:type="character" w:customStyle="1" w:styleId="ListLabel264">
    <w:name w:val="ListLabel 264"/>
    <w:qFormat/>
    <w:rsid w:val="00A90AA3"/>
    <w:rPr>
      <w:rFonts w:cs="OpenSymbol"/>
    </w:rPr>
  </w:style>
  <w:style w:type="character" w:customStyle="1" w:styleId="ListLabel265">
    <w:name w:val="ListLabel 265"/>
    <w:qFormat/>
    <w:rsid w:val="00A90AA3"/>
    <w:rPr>
      <w:rFonts w:cs="OpenSymbol"/>
    </w:rPr>
  </w:style>
  <w:style w:type="character" w:customStyle="1" w:styleId="ListLabel266">
    <w:name w:val="ListLabel 266"/>
    <w:qFormat/>
    <w:rsid w:val="00A90AA3"/>
    <w:rPr>
      <w:rFonts w:cs="OpenSymbol"/>
    </w:rPr>
  </w:style>
  <w:style w:type="character" w:customStyle="1" w:styleId="ListLabel267">
    <w:name w:val="ListLabel 267"/>
    <w:qFormat/>
    <w:rsid w:val="00A90AA3"/>
    <w:rPr>
      <w:rFonts w:cs="OpenSymbol"/>
    </w:rPr>
  </w:style>
  <w:style w:type="character" w:customStyle="1" w:styleId="ListLabel268">
    <w:name w:val="ListLabel 268"/>
    <w:qFormat/>
    <w:rsid w:val="00A90AA3"/>
    <w:rPr>
      <w:rFonts w:cs="OpenSymbol"/>
    </w:rPr>
  </w:style>
  <w:style w:type="character" w:customStyle="1" w:styleId="ListLabel269">
    <w:name w:val="ListLabel 269"/>
    <w:qFormat/>
    <w:rsid w:val="00A90AA3"/>
    <w:rPr>
      <w:rFonts w:cs="OpenSymbol"/>
    </w:rPr>
  </w:style>
  <w:style w:type="character" w:customStyle="1" w:styleId="ListLabel270">
    <w:name w:val="ListLabel 270"/>
    <w:qFormat/>
    <w:rsid w:val="00A90AA3"/>
    <w:rPr>
      <w:rFonts w:cs="OpenSymbol"/>
    </w:rPr>
  </w:style>
  <w:style w:type="character" w:customStyle="1" w:styleId="ListLabel271">
    <w:name w:val="ListLabel 271"/>
    <w:qFormat/>
    <w:rsid w:val="00A90AA3"/>
    <w:rPr>
      <w:rFonts w:cs="OpenSymbol"/>
    </w:rPr>
  </w:style>
  <w:style w:type="character" w:customStyle="1" w:styleId="ListLabel272">
    <w:name w:val="ListLabel 272"/>
    <w:qFormat/>
    <w:rsid w:val="00A90AA3"/>
    <w:rPr>
      <w:rFonts w:cs="OpenSymbol"/>
    </w:rPr>
  </w:style>
  <w:style w:type="character" w:customStyle="1" w:styleId="ListLabel273">
    <w:name w:val="ListLabel 273"/>
    <w:qFormat/>
    <w:rsid w:val="00A90AA3"/>
    <w:rPr>
      <w:rFonts w:cs="OpenSymbol"/>
    </w:rPr>
  </w:style>
  <w:style w:type="character" w:customStyle="1" w:styleId="ListLabel274">
    <w:name w:val="ListLabel 274"/>
    <w:qFormat/>
    <w:rsid w:val="00A90AA3"/>
    <w:rPr>
      <w:rFonts w:cs="OpenSymbol"/>
    </w:rPr>
  </w:style>
  <w:style w:type="character" w:customStyle="1" w:styleId="ListLabel275">
    <w:name w:val="ListLabel 275"/>
    <w:qFormat/>
    <w:rsid w:val="00A90AA3"/>
    <w:rPr>
      <w:rFonts w:cs="OpenSymbol"/>
    </w:rPr>
  </w:style>
  <w:style w:type="character" w:customStyle="1" w:styleId="ListLabel276">
    <w:name w:val="ListLabel 276"/>
    <w:qFormat/>
    <w:rsid w:val="00A90AA3"/>
    <w:rPr>
      <w:rFonts w:cs="OpenSymbol"/>
    </w:rPr>
  </w:style>
  <w:style w:type="character" w:customStyle="1" w:styleId="ListLabel277">
    <w:name w:val="ListLabel 277"/>
    <w:qFormat/>
    <w:rsid w:val="00A90AA3"/>
    <w:rPr>
      <w:rFonts w:cs="OpenSymbol"/>
    </w:rPr>
  </w:style>
  <w:style w:type="character" w:customStyle="1" w:styleId="ListLabel278">
    <w:name w:val="ListLabel 278"/>
    <w:qFormat/>
    <w:rsid w:val="00A90AA3"/>
    <w:rPr>
      <w:rFonts w:cs="OpenSymbol"/>
    </w:rPr>
  </w:style>
  <w:style w:type="character" w:customStyle="1" w:styleId="ListLabel279">
    <w:name w:val="ListLabel 279"/>
    <w:qFormat/>
    <w:rsid w:val="00A90AA3"/>
    <w:rPr>
      <w:rFonts w:cs="OpenSymbol"/>
    </w:rPr>
  </w:style>
  <w:style w:type="character" w:customStyle="1" w:styleId="ListLabel280">
    <w:name w:val="ListLabel 280"/>
    <w:qFormat/>
    <w:rsid w:val="00A90AA3"/>
    <w:rPr>
      <w:rFonts w:cs="OpenSymbol"/>
    </w:rPr>
  </w:style>
  <w:style w:type="character" w:customStyle="1" w:styleId="ListLabel281">
    <w:name w:val="ListLabel 281"/>
    <w:qFormat/>
    <w:rsid w:val="00A90AA3"/>
    <w:rPr>
      <w:rFonts w:cs="OpenSymbol"/>
    </w:rPr>
  </w:style>
  <w:style w:type="character" w:customStyle="1" w:styleId="ListLabel282">
    <w:name w:val="ListLabel 282"/>
    <w:qFormat/>
    <w:rsid w:val="00A90AA3"/>
    <w:rPr>
      <w:rFonts w:cs="OpenSymbol"/>
    </w:rPr>
  </w:style>
  <w:style w:type="character" w:customStyle="1" w:styleId="ListLabel283">
    <w:name w:val="ListLabel 283"/>
    <w:qFormat/>
    <w:rsid w:val="00A90AA3"/>
    <w:rPr>
      <w:rFonts w:cs="OpenSymbol"/>
    </w:rPr>
  </w:style>
  <w:style w:type="character" w:customStyle="1" w:styleId="ListLabel284">
    <w:name w:val="ListLabel 284"/>
    <w:qFormat/>
    <w:rsid w:val="00A90AA3"/>
    <w:rPr>
      <w:rFonts w:cs="OpenSymbol"/>
    </w:rPr>
  </w:style>
  <w:style w:type="character" w:customStyle="1" w:styleId="ListLabel285">
    <w:name w:val="ListLabel 285"/>
    <w:qFormat/>
    <w:rsid w:val="00A90AA3"/>
    <w:rPr>
      <w:rFonts w:cs="OpenSymbol"/>
    </w:rPr>
  </w:style>
  <w:style w:type="character" w:customStyle="1" w:styleId="ListLabel286">
    <w:name w:val="ListLabel 286"/>
    <w:qFormat/>
    <w:rsid w:val="00A90AA3"/>
    <w:rPr>
      <w:rFonts w:cs="OpenSymbol"/>
    </w:rPr>
  </w:style>
  <w:style w:type="character" w:customStyle="1" w:styleId="ListLabel287">
    <w:name w:val="ListLabel 287"/>
    <w:qFormat/>
    <w:rsid w:val="00A90AA3"/>
    <w:rPr>
      <w:rFonts w:cs="OpenSymbol"/>
    </w:rPr>
  </w:style>
  <w:style w:type="character" w:customStyle="1" w:styleId="ListLabel288">
    <w:name w:val="ListLabel 288"/>
    <w:qFormat/>
    <w:rsid w:val="00A90AA3"/>
    <w:rPr>
      <w:rFonts w:cs="OpenSymbol"/>
    </w:rPr>
  </w:style>
  <w:style w:type="character" w:customStyle="1" w:styleId="ListLabel289">
    <w:name w:val="ListLabel 289"/>
    <w:qFormat/>
    <w:rsid w:val="00A90AA3"/>
    <w:rPr>
      <w:rFonts w:cs="OpenSymbol"/>
    </w:rPr>
  </w:style>
  <w:style w:type="character" w:customStyle="1" w:styleId="ListLabel290">
    <w:name w:val="ListLabel 290"/>
    <w:qFormat/>
    <w:rsid w:val="00A90AA3"/>
    <w:rPr>
      <w:rFonts w:cs="OpenSymbol"/>
    </w:rPr>
  </w:style>
  <w:style w:type="character" w:customStyle="1" w:styleId="ListLabel291">
    <w:name w:val="ListLabel 291"/>
    <w:qFormat/>
    <w:rsid w:val="00A90AA3"/>
    <w:rPr>
      <w:rFonts w:cs="OpenSymbol"/>
    </w:rPr>
  </w:style>
  <w:style w:type="character" w:customStyle="1" w:styleId="ListLabel292">
    <w:name w:val="ListLabel 292"/>
    <w:qFormat/>
    <w:rsid w:val="00A90AA3"/>
    <w:rPr>
      <w:rFonts w:cs="OpenSymbol"/>
    </w:rPr>
  </w:style>
  <w:style w:type="character" w:customStyle="1" w:styleId="ListLabel293">
    <w:name w:val="ListLabel 293"/>
    <w:qFormat/>
    <w:rsid w:val="00A90AA3"/>
    <w:rPr>
      <w:rFonts w:cs="OpenSymbol"/>
    </w:rPr>
  </w:style>
  <w:style w:type="character" w:customStyle="1" w:styleId="ListLabel294">
    <w:name w:val="ListLabel 294"/>
    <w:qFormat/>
    <w:rsid w:val="00A90AA3"/>
    <w:rPr>
      <w:rFonts w:cs="OpenSymbol"/>
    </w:rPr>
  </w:style>
  <w:style w:type="character" w:customStyle="1" w:styleId="ListLabel295">
    <w:name w:val="ListLabel 295"/>
    <w:qFormat/>
    <w:rsid w:val="00A90AA3"/>
    <w:rPr>
      <w:rFonts w:cs="OpenSymbol"/>
    </w:rPr>
  </w:style>
  <w:style w:type="character" w:customStyle="1" w:styleId="ListLabel296">
    <w:name w:val="ListLabel 296"/>
    <w:qFormat/>
    <w:rsid w:val="00A90AA3"/>
    <w:rPr>
      <w:rFonts w:cs="OpenSymbol"/>
    </w:rPr>
  </w:style>
  <w:style w:type="character" w:customStyle="1" w:styleId="ListLabel297">
    <w:name w:val="ListLabel 297"/>
    <w:qFormat/>
    <w:rsid w:val="00A90AA3"/>
    <w:rPr>
      <w:rFonts w:cs="OpenSymbol"/>
    </w:rPr>
  </w:style>
  <w:style w:type="paragraph" w:customStyle="1" w:styleId="Heading">
    <w:name w:val="Heading"/>
    <w:basedOn w:val="Normal"/>
    <w:next w:val="GvdeMetni"/>
    <w:qFormat/>
    <w:rsid w:val="00A90AA3"/>
    <w:pPr>
      <w:keepNext/>
      <w:spacing w:before="240" w:after="120"/>
    </w:pPr>
    <w:rPr>
      <w:rFonts w:ascii="Liberation Sans" w:hAnsi="Liberation Sans"/>
      <w:sz w:val="28"/>
      <w:szCs w:val="28"/>
    </w:rPr>
  </w:style>
  <w:style w:type="paragraph" w:styleId="GvdeMetni">
    <w:name w:val="Body Text"/>
    <w:basedOn w:val="Normal"/>
    <w:rsid w:val="00A90AA3"/>
    <w:pPr>
      <w:spacing w:after="140" w:line="288" w:lineRule="auto"/>
    </w:pPr>
  </w:style>
  <w:style w:type="paragraph" w:styleId="Liste">
    <w:name w:val="List"/>
    <w:basedOn w:val="GvdeMetni"/>
    <w:rsid w:val="00A90AA3"/>
  </w:style>
  <w:style w:type="paragraph" w:customStyle="1" w:styleId="Caption">
    <w:name w:val="Caption"/>
    <w:basedOn w:val="Normal"/>
    <w:qFormat/>
    <w:rsid w:val="00A90AA3"/>
    <w:pPr>
      <w:suppressLineNumbers/>
      <w:spacing w:before="120" w:after="120"/>
    </w:pPr>
    <w:rPr>
      <w:i/>
      <w:iCs/>
    </w:rPr>
  </w:style>
  <w:style w:type="paragraph" w:customStyle="1" w:styleId="Index">
    <w:name w:val="Index"/>
    <w:basedOn w:val="Normal"/>
    <w:qFormat/>
    <w:rsid w:val="00A90AA3"/>
    <w:pPr>
      <w:suppressLineNumbers/>
    </w:pPr>
  </w:style>
  <w:style w:type="paragraph" w:styleId="stbilgi">
    <w:name w:val="header"/>
    <w:basedOn w:val="Normal"/>
    <w:link w:val="stbilgiChar"/>
    <w:uiPriority w:val="99"/>
    <w:semiHidden/>
    <w:unhideWhenUsed/>
    <w:rsid w:val="000C7566"/>
    <w:pPr>
      <w:tabs>
        <w:tab w:val="center" w:pos="4536"/>
        <w:tab w:val="right" w:pos="9072"/>
      </w:tabs>
    </w:pPr>
    <w:rPr>
      <w:rFonts w:cs="Mangal"/>
      <w:szCs w:val="21"/>
    </w:rPr>
  </w:style>
  <w:style w:type="character" w:customStyle="1" w:styleId="stbilgiChar">
    <w:name w:val="Üstbilgi Char"/>
    <w:basedOn w:val="VarsaylanParagrafYazTipi"/>
    <w:link w:val="stbilgi"/>
    <w:uiPriority w:val="99"/>
    <w:semiHidden/>
    <w:rsid w:val="000C7566"/>
    <w:rPr>
      <w:rFonts w:cs="Mangal"/>
      <w:color w:val="00000A"/>
      <w:sz w:val="24"/>
      <w:szCs w:val="21"/>
    </w:rPr>
  </w:style>
  <w:style w:type="paragraph" w:styleId="Altbilgi">
    <w:name w:val="footer"/>
    <w:basedOn w:val="Normal"/>
    <w:link w:val="AltbilgiChar"/>
    <w:uiPriority w:val="99"/>
    <w:unhideWhenUsed/>
    <w:rsid w:val="000C7566"/>
    <w:pPr>
      <w:tabs>
        <w:tab w:val="center" w:pos="4536"/>
        <w:tab w:val="right" w:pos="9072"/>
      </w:tabs>
    </w:pPr>
    <w:rPr>
      <w:rFonts w:cs="Mangal"/>
      <w:szCs w:val="21"/>
    </w:rPr>
  </w:style>
  <w:style w:type="character" w:customStyle="1" w:styleId="AltbilgiChar">
    <w:name w:val="Altbilgi Char"/>
    <w:basedOn w:val="VarsaylanParagrafYazTipi"/>
    <w:link w:val="Altbilgi"/>
    <w:uiPriority w:val="99"/>
    <w:rsid w:val="000C7566"/>
    <w:rPr>
      <w:rFonts w:cs="Mangal"/>
      <w:color w:val="00000A"/>
      <w:sz w:val="24"/>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en.wikipedia.org/wiki/Landed_gentry" TargetMode="External"/><Relationship Id="rId13" Type="http://schemas.openxmlformats.org/officeDocument/2006/relationships/hyperlink" Target="https://en.wikipedia.org/wiki/Territorial_designation" TargetMode="External"/><Relationship Id="rId18" Type="http://schemas.openxmlformats.org/officeDocument/2006/relationships/hyperlink" Target="https://en.wikipedia.org/wiki/Mark_Phillips" TargetMode="External"/><Relationship Id="rId26" Type="http://schemas.openxmlformats.org/officeDocument/2006/relationships/hyperlink" Target="https://en.wikipedia.org/wiki/Tenant_farm"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n.wikipedia.org/wiki/Anne,_Princess_Royal" TargetMode="External"/><Relationship Id="rId34" Type="http://schemas.openxmlformats.org/officeDocument/2006/relationships/hyperlink" Target="https://en.wikipedia.org/wiki/Given_name" TargetMode="External"/><Relationship Id="rId7" Type="http://schemas.openxmlformats.org/officeDocument/2006/relationships/hyperlink" Target="https://en.wikipedia.org/wiki/Peerage" TargetMode="External"/><Relationship Id="rId12" Type="http://schemas.openxmlformats.org/officeDocument/2006/relationships/hyperlink" Target="https://en.wikipedia.org/wiki/Laird" TargetMode="External"/><Relationship Id="rId17" Type="http://schemas.openxmlformats.org/officeDocument/2006/relationships/hyperlink" Target="https://en.wikipedia.org/wiki/Gentry" TargetMode="External"/><Relationship Id="rId25" Type="http://schemas.openxmlformats.org/officeDocument/2006/relationships/hyperlink" Target="https://en.wikipedia.org/wiki/Country_estate" TargetMode="External"/><Relationship Id="rId33" Type="http://schemas.openxmlformats.org/officeDocument/2006/relationships/hyperlink" Target="https://en.wikipedia.org/wiki/Style_(manner_of_address)"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n.wikipedia.org/wiki/Gentry" TargetMode="External"/><Relationship Id="rId20" Type="http://schemas.openxmlformats.org/officeDocument/2006/relationships/hyperlink" Target="https://en.wikipedia.org/wiki/Forms_of_address_in_the_United_Kingdom" TargetMode="External"/><Relationship Id="rId29" Type="http://schemas.openxmlformats.org/officeDocument/2006/relationships/hyperlink" Target="https://en.wikipedia.org/wiki/Nobil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Gentry" TargetMode="External"/><Relationship Id="rId24" Type="http://schemas.openxmlformats.org/officeDocument/2006/relationships/hyperlink" Target="https://en.wikipedia.org/wiki/Gentlemen" TargetMode="External"/><Relationship Id="rId32" Type="http://schemas.openxmlformats.org/officeDocument/2006/relationships/hyperlink" Target="https://en.wikipedia.org/wiki/Sir" TargetMode="External"/><Relationship Id="rId37" Type="http://schemas.openxmlformats.org/officeDocument/2006/relationships/hyperlink" Target="https://en.wikipedia.org/wiki/Lady"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Peter_Coss" TargetMode="External"/><Relationship Id="rId23" Type="http://schemas.openxmlformats.org/officeDocument/2006/relationships/hyperlink" Target="https://en.wikipedia.org/wiki/Social_class" TargetMode="External"/><Relationship Id="rId28" Type="http://schemas.openxmlformats.org/officeDocument/2006/relationships/hyperlink" Target="https://en.wikipedia.org/wiki/Esquire" TargetMode="External"/><Relationship Id="rId36" Type="http://schemas.openxmlformats.org/officeDocument/2006/relationships/hyperlink" Target="https://en.wikipedia.org/wiki/Dame_(title)" TargetMode="External"/><Relationship Id="rId10" Type="http://schemas.openxmlformats.org/officeDocument/2006/relationships/hyperlink" Target="https://en.wikipedia.org/wiki/Baron" TargetMode="External"/><Relationship Id="rId19" Type="http://schemas.openxmlformats.org/officeDocument/2006/relationships/hyperlink" Target="https://en.wikipedia.org/wiki/Timothy_Laurence" TargetMode="External"/><Relationship Id="rId31" Type="http://schemas.openxmlformats.org/officeDocument/2006/relationships/hyperlink" Target="https://en.wikipedia.org/wiki/British_honours_system" TargetMode="External"/><Relationship Id="rId4" Type="http://schemas.openxmlformats.org/officeDocument/2006/relationships/webSettings" Target="webSettings.xml"/><Relationship Id="rId9" Type="http://schemas.openxmlformats.org/officeDocument/2006/relationships/hyperlink" Target="https://en.wikipedia.org/wiki/Baronet" TargetMode="External"/><Relationship Id="rId14" Type="http://schemas.openxmlformats.org/officeDocument/2006/relationships/hyperlink" Target="https://en.wikipedia.org/wiki/Gentry" TargetMode="External"/><Relationship Id="rId22" Type="http://schemas.openxmlformats.org/officeDocument/2006/relationships/hyperlink" Target="https://en.wikipedia.org/wiki/Patrician_(ancient_Rome)" TargetMode="External"/><Relationship Id="rId27" Type="http://schemas.openxmlformats.org/officeDocument/2006/relationships/hyperlink" Target="https://en.wikipedia.org/wiki/Renting" TargetMode="External"/><Relationship Id="rId30" Type="http://schemas.openxmlformats.org/officeDocument/2006/relationships/hyperlink" Target="https://en.wikipedia.org/wiki/Knight" TargetMode="External"/><Relationship Id="rId35" Type="http://schemas.openxmlformats.org/officeDocument/2006/relationships/hyperlink" Target="https://en.wikipedia.org/wiki/Surname"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3730</Words>
  <Characters>21267</Characters>
  <Application>Microsoft Office Word</Application>
  <DocSecurity>0</DocSecurity>
  <Lines>177</Lines>
  <Paragraphs>49</Paragraphs>
  <ScaleCrop>false</ScaleCrop>
  <Company/>
  <LinksUpToDate>false</LinksUpToDate>
  <CharactersWithSpaces>24948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Mayhemzone</cp:lastModifiedBy>
  <cp:revision>8</cp:revision>
  <cp:lastPrinted>2017-11-07T07:57:00Z</cp:lastPrinted>
  <dcterms:created xsi:type="dcterms:W3CDTF">2016-11-06T12:48:00Z</dcterms:created>
  <dcterms:modified xsi:type="dcterms:W3CDTF">2017-11-10T22:46:00Z</dcterms:modified>
  <dc:language>en-US</dc:language>
</cp:coreProperties>
</file>