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A7" w:rsidRPr="00301900" w:rsidRDefault="00574F4B" w:rsidP="00910630">
      <w:pPr>
        <w:jc w:val="both"/>
        <w:rPr>
          <w:rFonts w:ascii="Times New Roman" w:hAnsi="Times New Roman" w:cs="Times New Roman"/>
          <w:b/>
          <w:sz w:val="32"/>
          <w:szCs w:val="32"/>
        </w:rPr>
      </w:pPr>
      <w:r w:rsidRPr="00AD5FE1">
        <w:rPr>
          <w:rFonts w:ascii="Times New Roman" w:hAnsi="Times New Roman" w:cs="Times New Roman"/>
          <w:sz w:val="24"/>
          <w:szCs w:val="24"/>
        </w:rPr>
        <w:t xml:space="preserve">                             </w:t>
      </w:r>
      <w:r w:rsidR="004B58A7" w:rsidRPr="00301900">
        <w:rPr>
          <w:rFonts w:ascii="Times New Roman" w:hAnsi="Times New Roman" w:cs="Times New Roman"/>
          <w:b/>
          <w:sz w:val="32"/>
          <w:szCs w:val="32"/>
        </w:rPr>
        <w:t>TÜRKİYE’DE SA</w:t>
      </w:r>
      <w:r w:rsidR="00625EBD" w:rsidRPr="00301900">
        <w:rPr>
          <w:rFonts w:ascii="Times New Roman" w:hAnsi="Times New Roman" w:cs="Times New Roman"/>
          <w:b/>
          <w:sz w:val="32"/>
          <w:szCs w:val="32"/>
        </w:rPr>
        <w:t>Ğ</w:t>
      </w:r>
      <w:r w:rsidR="004B58A7" w:rsidRPr="00301900">
        <w:rPr>
          <w:rFonts w:ascii="Times New Roman" w:hAnsi="Times New Roman" w:cs="Times New Roman"/>
          <w:b/>
          <w:sz w:val="32"/>
          <w:szCs w:val="32"/>
        </w:rPr>
        <w:t>LIK HİZMETLERİ</w:t>
      </w:r>
    </w:p>
    <w:p w:rsidR="00625EBD" w:rsidRPr="00AD5FE1" w:rsidRDefault="00625EBD" w:rsidP="00910630">
      <w:pPr>
        <w:jc w:val="both"/>
        <w:rPr>
          <w:rFonts w:ascii="Times New Roman" w:hAnsi="Times New Roman" w:cs="Times New Roman"/>
          <w:sz w:val="24"/>
          <w:szCs w:val="24"/>
        </w:rPr>
      </w:pPr>
    </w:p>
    <w:p w:rsidR="00B6210C" w:rsidRPr="003C7221" w:rsidRDefault="00B6210C" w:rsidP="00910630">
      <w:pPr>
        <w:jc w:val="both"/>
        <w:rPr>
          <w:rFonts w:ascii="Times New Roman" w:hAnsi="Times New Roman" w:cs="Times New Roman"/>
          <w:b/>
          <w:sz w:val="24"/>
          <w:szCs w:val="24"/>
        </w:rPr>
      </w:pPr>
      <w:r w:rsidRPr="003C7221">
        <w:rPr>
          <w:rFonts w:ascii="Times New Roman" w:hAnsi="Times New Roman" w:cs="Times New Roman"/>
          <w:b/>
          <w:sz w:val="24"/>
          <w:szCs w:val="24"/>
        </w:rPr>
        <w:t xml:space="preserve">Toplam Kalite </w:t>
      </w:r>
      <w:r w:rsidR="000C778F">
        <w:rPr>
          <w:rFonts w:ascii="Times New Roman" w:hAnsi="Times New Roman" w:cs="Times New Roman"/>
          <w:b/>
          <w:sz w:val="24"/>
          <w:szCs w:val="24"/>
        </w:rPr>
        <w:t>U</w:t>
      </w:r>
      <w:r w:rsidRPr="003C7221">
        <w:rPr>
          <w:rFonts w:ascii="Times New Roman" w:hAnsi="Times New Roman" w:cs="Times New Roman"/>
          <w:b/>
          <w:sz w:val="24"/>
          <w:szCs w:val="24"/>
        </w:rPr>
        <w:t>ygulamaları</w:t>
      </w:r>
    </w:p>
    <w:p w:rsidR="00B6210C" w:rsidRPr="00AD5FE1" w:rsidRDefault="00B6210C" w:rsidP="00910630">
      <w:pPr>
        <w:jc w:val="both"/>
        <w:rPr>
          <w:rFonts w:ascii="Times New Roman" w:hAnsi="Times New Roman" w:cs="Times New Roman"/>
          <w:sz w:val="24"/>
          <w:szCs w:val="24"/>
        </w:rPr>
      </w:pPr>
      <w:proofErr w:type="gramStart"/>
      <w:r w:rsidRPr="00AD5FE1">
        <w:rPr>
          <w:rFonts w:ascii="Times New Roman" w:hAnsi="Times New Roman" w:cs="Times New Roman"/>
          <w:sz w:val="24"/>
          <w:szCs w:val="24"/>
        </w:rPr>
        <w:t>2000</w:t>
      </w:r>
      <w:r w:rsidR="004E1DD9">
        <w:rPr>
          <w:rFonts w:ascii="Times New Roman" w:hAnsi="Times New Roman" w:cs="Times New Roman"/>
          <w:sz w:val="24"/>
          <w:szCs w:val="24"/>
        </w:rPr>
        <w:t xml:space="preserve">’li </w:t>
      </w:r>
      <w:r w:rsidRPr="00AD5FE1">
        <w:rPr>
          <w:rFonts w:ascii="Times New Roman" w:hAnsi="Times New Roman" w:cs="Times New Roman"/>
          <w:sz w:val="24"/>
          <w:szCs w:val="24"/>
        </w:rPr>
        <w:t xml:space="preserve"> yıllar</w:t>
      </w:r>
      <w:proofErr w:type="gramEnd"/>
      <w:r w:rsidRPr="00AD5FE1">
        <w:rPr>
          <w:rFonts w:ascii="Times New Roman" w:hAnsi="Times New Roman" w:cs="Times New Roman"/>
          <w:sz w:val="24"/>
          <w:szCs w:val="24"/>
        </w:rPr>
        <w:t xml:space="preserve"> Türkiye’de sağlık alanında sağlığın piyasalaşmasının ve hastaların müşteri olarak görülmesinin </w:t>
      </w:r>
      <w:r w:rsidR="00FD3CF0" w:rsidRPr="00AD5FE1">
        <w:rPr>
          <w:rFonts w:ascii="Times New Roman" w:hAnsi="Times New Roman" w:cs="Times New Roman"/>
          <w:sz w:val="24"/>
          <w:szCs w:val="24"/>
        </w:rPr>
        <w:t xml:space="preserve">önemli işaretlerinin yaşandığı yıllar olarak tarihe geçmiştir. Bunlardan biri de hastaneleri işletme, </w:t>
      </w:r>
      <w:r w:rsidR="004E1DD9" w:rsidRPr="00AD5FE1">
        <w:rPr>
          <w:rFonts w:ascii="Times New Roman" w:hAnsi="Times New Roman" w:cs="Times New Roman"/>
          <w:sz w:val="24"/>
          <w:szCs w:val="24"/>
        </w:rPr>
        <w:t>hastaları</w:t>
      </w:r>
      <w:r w:rsidR="004E1DD9">
        <w:rPr>
          <w:rFonts w:ascii="Times New Roman" w:hAnsi="Times New Roman" w:cs="Times New Roman"/>
          <w:sz w:val="24"/>
          <w:szCs w:val="24"/>
        </w:rPr>
        <w:t xml:space="preserve"> </w:t>
      </w:r>
      <w:proofErr w:type="gramStart"/>
      <w:r w:rsidR="004E1DD9">
        <w:rPr>
          <w:rFonts w:ascii="Times New Roman" w:hAnsi="Times New Roman" w:cs="Times New Roman"/>
          <w:sz w:val="24"/>
          <w:szCs w:val="24"/>
        </w:rPr>
        <w:t xml:space="preserve">da </w:t>
      </w:r>
      <w:r w:rsidR="004E1DD9" w:rsidRPr="00AD5FE1">
        <w:rPr>
          <w:rFonts w:ascii="Times New Roman" w:hAnsi="Times New Roman" w:cs="Times New Roman"/>
          <w:sz w:val="24"/>
          <w:szCs w:val="24"/>
        </w:rPr>
        <w:t xml:space="preserve"> müşteri</w:t>
      </w:r>
      <w:proofErr w:type="gramEnd"/>
      <w:r w:rsidR="00FD3CF0" w:rsidRPr="00AD5FE1">
        <w:rPr>
          <w:rFonts w:ascii="Times New Roman" w:hAnsi="Times New Roman" w:cs="Times New Roman"/>
          <w:sz w:val="24"/>
          <w:szCs w:val="24"/>
        </w:rPr>
        <w:t xml:space="preserve"> olarak gören zihniyetin hasta memnuniyetini ölçmesidir. Bu amaçla sağlık Bakanlığı 2001 yılında “Yataklı Tedavi Kurumları Kalite Yönetimi H</w:t>
      </w:r>
      <w:r w:rsidR="00EF2807" w:rsidRPr="00AD5FE1">
        <w:rPr>
          <w:rFonts w:ascii="Times New Roman" w:hAnsi="Times New Roman" w:cs="Times New Roman"/>
          <w:sz w:val="24"/>
          <w:szCs w:val="24"/>
        </w:rPr>
        <w:t>i</w:t>
      </w:r>
      <w:r w:rsidR="00FD3CF0" w:rsidRPr="00AD5FE1">
        <w:rPr>
          <w:rFonts w:ascii="Times New Roman" w:hAnsi="Times New Roman" w:cs="Times New Roman"/>
          <w:sz w:val="24"/>
          <w:szCs w:val="24"/>
        </w:rPr>
        <w:t xml:space="preserve">zmet Yönergesi” çıkarmıştır (Dinçer,2005).Sağlık kuruluşlarının gelir-gider dengeleri bir işletme gibi </w:t>
      </w:r>
      <w:proofErr w:type="gramStart"/>
      <w:r w:rsidR="00FD3CF0" w:rsidRPr="00AD5FE1">
        <w:rPr>
          <w:rFonts w:ascii="Times New Roman" w:hAnsi="Times New Roman" w:cs="Times New Roman"/>
          <w:sz w:val="24"/>
          <w:szCs w:val="24"/>
        </w:rPr>
        <w:t>izlenmeye  başlanırken</w:t>
      </w:r>
      <w:proofErr w:type="gramEnd"/>
      <w:r w:rsidR="00FD3CF0" w:rsidRPr="00AD5FE1">
        <w:rPr>
          <w:rFonts w:ascii="Times New Roman" w:hAnsi="Times New Roman" w:cs="Times New Roman"/>
          <w:sz w:val="24"/>
          <w:szCs w:val="24"/>
        </w:rPr>
        <w:t xml:space="preserve"> teşhis ve tedaviden çok    görünüşteki kolaylıklar örneğin telefonla randevu gibi uygulamalar başlatıl</w:t>
      </w:r>
      <w:r w:rsidR="00EF2807" w:rsidRPr="00AD5FE1">
        <w:rPr>
          <w:rFonts w:ascii="Times New Roman" w:hAnsi="Times New Roman" w:cs="Times New Roman"/>
          <w:sz w:val="24"/>
          <w:szCs w:val="24"/>
        </w:rPr>
        <w:t>mıştır. Hızlı hizmete erişim i</w:t>
      </w:r>
      <w:r w:rsidR="004E1DD9">
        <w:rPr>
          <w:rFonts w:ascii="Times New Roman" w:hAnsi="Times New Roman" w:cs="Times New Roman"/>
          <w:sz w:val="24"/>
          <w:szCs w:val="24"/>
        </w:rPr>
        <w:t xml:space="preserve">se, sağlık hizmetine talebi </w:t>
      </w:r>
      <w:r w:rsidR="00EF2807" w:rsidRPr="00AD5FE1">
        <w:rPr>
          <w:rFonts w:ascii="Times New Roman" w:hAnsi="Times New Roman" w:cs="Times New Roman"/>
          <w:sz w:val="24"/>
          <w:szCs w:val="24"/>
        </w:rPr>
        <w:t xml:space="preserve">ikiden dörde çıkararak yüzde yüz arttırırken, aynı derecede iyileştirilmeyen alt yapı ve yetersiz hekim sayısı yüzünden bazı </w:t>
      </w:r>
      <w:proofErr w:type="gramStart"/>
      <w:r w:rsidR="00EF2807" w:rsidRPr="00AD5FE1">
        <w:rPr>
          <w:rFonts w:ascii="Times New Roman" w:hAnsi="Times New Roman" w:cs="Times New Roman"/>
          <w:sz w:val="24"/>
          <w:szCs w:val="24"/>
        </w:rPr>
        <w:t>kuruluşlarda  başta</w:t>
      </w:r>
      <w:proofErr w:type="gramEnd"/>
      <w:r w:rsidR="00EF2807" w:rsidRPr="00AD5FE1">
        <w:rPr>
          <w:rFonts w:ascii="Times New Roman" w:hAnsi="Times New Roman" w:cs="Times New Roman"/>
          <w:sz w:val="24"/>
          <w:szCs w:val="24"/>
        </w:rPr>
        <w:t xml:space="preserve"> şiddet olmak üzere istenmeyen olayların yaşanmasına yol açmıştır. </w:t>
      </w:r>
      <w:r w:rsidR="00652124" w:rsidRPr="00AD5FE1">
        <w:rPr>
          <w:rFonts w:ascii="Times New Roman" w:hAnsi="Times New Roman" w:cs="Times New Roman"/>
          <w:sz w:val="24"/>
          <w:szCs w:val="24"/>
        </w:rPr>
        <w:t>Sağlıkta “Performans Sistemi”</w:t>
      </w:r>
      <w:r w:rsidR="004E1DD9">
        <w:rPr>
          <w:rFonts w:ascii="Times New Roman" w:hAnsi="Times New Roman" w:cs="Times New Roman"/>
          <w:sz w:val="24"/>
          <w:szCs w:val="24"/>
        </w:rPr>
        <w:t>(PS)</w:t>
      </w:r>
      <w:r w:rsidR="00652124" w:rsidRPr="00AD5FE1">
        <w:rPr>
          <w:rFonts w:ascii="Times New Roman" w:hAnsi="Times New Roman" w:cs="Times New Roman"/>
          <w:sz w:val="24"/>
          <w:szCs w:val="24"/>
        </w:rPr>
        <w:t xml:space="preserve"> olarak kısaca anılan </w:t>
      </w:r>
      <w:proofErr w:type="gramStart"/>
      <w:r w:rsidR="00652124" w:rsidRPr="00AD5FE1">
        <w:rPr>
          <w:rFonts w:ascii="Times New Roman" w:hAnsi="Times New Roman" w:cs="Times New Roman"/>
          <w:sz w:val="24"/>
          <w:szCs w:val="24"/>
        </w:rPr>
        <w:t>uygulamalar  çok</w:t>
      </w:r>
      <w:proofErr w:type="gramEnd"/>
      <w:r w:rsidR="00652124" w:rsidRPr="00AD5FE1">
        <w:rPr>
          <w:rFonts w:ascii="Times New Roman" w:hAnsi="Times New Roman" w:cs="Times New Roman"/>
          <w:sz w:val="24"/>
          <w:szCs w:val="24"/>
        </w:rPr>
        <w:t xml:space="preserve"> boyutlu etkileri nedeniyle sosyolojik açıdan son derece önemlidir.</w:t>
      </w:r>
    </w:p>
    <w:p w:rsidR="002049F2" w:rsidRPr="00AD5FE1" w:rsidRDefault="002049F2"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Sağlık Bakanlığı hastanelerde hizmet kalitesini ölçebilmek için bazı çalışmalar sonucunda, 2005 yılında “Hizmet Kalite Standartları Ölçeği” geliştirmiş ve 2009 yılından itibaren kamu hastaneleri hizmet kalite standartları açısından yılda iki kez değerlendirmeye alınmıştır. </w:t>
      </w:r>
    </w:p>
    <w:p w:rsidR="00652124" w:rsidRPr="00AD5FE1" w:rsidRDefault="00652124"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Konumuz açısından önemli dönüm noktası 2007 yılında Sağlık Bakanlığı tarafından çıkarılan “ Sağlık Bakanlığı Yataklı Tedavi Kurumları Kurumsal Kaliteyi Geliştirme ve Performans Değerlendirme Yönergesi” </w:t>
      </w:r>
      <w:proofErr w:type="gramStart"/>
      <w:r w:rsidRPr="00AD5FE1">
        <w:rPr>
          <w:rFonts w:ascii="Times New Roman" w:hAnsi="Times New Roman" w:cs="Times New Roman"/>
          <w:sz w:val="24"/>
          <w:szCs w:val="24"/>
        </w:rPr>
        <w:t>ve  bu</w:t>
      </w:r>
      <w:proofErr w:type="gramEnd"/>
      <w:r w:rsidRPr="00AD5FE1">
        <w:rPr>
          <w:rFonts w:ascii="Times New Roman" w:hAnsi="Times New Roman" w:cs="Times New Roman"/>
          <w:sz w:val="24"/>
          <w:szCs w:val="24"/>
        </w:rPr>
        <w:t xml:space="preserve"> değerlendirmelerde esas alınan dört katsayıdır (Ulutaş,2011):</w:t>
      </w:r>
    </w:p>
    <w:p w:rsidR="00652124" w:rsidRPr="00AD5FE1" w:rsidRDefault="00652124" w:rsidP="00910630">
      <w:pPr>
        <w:jc w:val="both"/>
        <w:rPr>
          <w:rFonts w:ascii="Times New Roman" w:hAnsi="Times New Roman" w:cs="Times New Roman"/>
          <w:sz w:val="24"/>
          <w:szCs w:val="24"/>
        </w:rPr>
      </w:pPr>
      <w:r w:rsidRPr="00AD5FE1">
        <w:rPr>
          <w:rFonts w:ascii="Times New Roman" w:hAnsi="Times New Roman" w:cs="Times New Roman"/>
          <w:sz w:val="24"/>
          <w:szCs w:val="24"/>
        </w:rPr>
        <w:t>a)Muayeneye Erişim Katsayısı:  Bu katsayı, kurumlarda poliklinik hizmetlerinde aktif olarak kullanılan ve her hekim için ayrı döşenen oda sayısı ile aktif olarak kullanılan diş ünite sayısı toplamının hekim sayısına bölünmesi ile hesaplanır. Bundan amaç 2004 yılından itibaren uygulamaya konulan hastaların rekabet ortamında serbestçe hekim seçmelerinin ortamını hazırlamaktır.</w:t>
      </w:r>
    </w:p>
    <w:p w:rsidR="00652124" w:rsidRPr="00AD5FE1" w:rsidRDefault="00652124"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b)Kurum Alt-yapı ve Süreç Değerlendirme Ölçütleri Katsayısı: </w:t>
      </w:r>
      <w:r w:rsidR="003A34BA" w:rsidRPr="00AD5FE1">
        <w:rPr>
          <w:rFonts w:ascii="Times New Roman" w:hAnsi="Times New Roman" w:cs="Times New Roman"/>
          <w:sz w:val="24"/>
          <w:szCs w:val="24"/>
        </w:rPr>
        <w:t>Burada amaç hastanelerin alt yapılarını iyileştirmektir. B</w:t>
      </w:r>
      <w:r w:rsidR="004E1DD9">
        <w:rPr>
          <w:rFonts w:ascii="Times New Roman" w:hAnsi="Times New Roman" w:cs="Times New Roman"/>
          <w:sz w:val="24"/>
          <w:szCs w:val="24"/>
        </w:rPr>
        <w:t>u</w:t>
      </w:r>
      <w:r w:rsidR="003A34BA" w:rsidRPr="00AD5FE1">
        <w:rPr>
          <w:rFonts w:ascii="Times New Roman" w:hAnsi="Times New Roman" w:cs="Times New Roman"/>
          <w:sz w:val="24"/>
          <w:szCs w:val="24"/>
        </w:rPr>
        <w:t xml:space="preserve"> </w:t>
      </w:r>
      <w:proofErr w:type="gramStart"/>
      <w:r w:rsidR="003A34BA" w:rsidRPr="00AD5FE1">
        <w:rPr>
          <w:rFonts w:ascii="Times New Roman" w:hAnsi="Times New Roman" w:cs="Times New Roman"/>
          <w:sz w:val="24"/>
          <w:szCs w:val="24"/>
        </w:rPr>
        <w:t>amaçla  hastanenin</w:t>
      </w:r>
      <w:proofErr w:type="gramEnd"/>
      <w:r w:rsidR="003A34BA" w:rsidRPr="00AD5FE1">
        <w:rPr>
          <w:rFonts w:ascii="Times New Roman" w:hAnsi="Times New Roman" w:cs="Times New Roman"/>
          <w:sz w:val="24"/>
          <w:szCs w:val="24"/>
        </w:rPr>
        <w:t xml:space="preserve"> bulunduğu ilin performans koordinatörlüğü tarafından her yıl “Değerlendirme Formu” doldurulur. </w:t>
      </w:r>
      <w:proofErr w:type="spellStart"/>
      <w:r w:rsidR="003A34BA" w:rsidRPr="00AD5FE1">
        <w:rPr>
          <w:rFonts w:ascii="Times New Roman" w:hAnsi="Times New Roman" w:cs="Times New Roman"/>
          <w:sz w:val="24"/>
          <w:szCs w:val="24"/>
        </w:rPr>
        <w:t>Il</w:t>
      </w:r>
      <w:proofErr w:type="spellEnd"/>
      <w:r w:rsidR="003A34BA" w:rsidRPr="00AD5FE1">
        <w:rPr>
          <w:rFonts w:ascii="Times New Roman" w:hAnsi="Times New Roman" w:cs="Times New Roman"/>
          <w:sz w:val="24"/>
          <w:szCs w:val="24"/>
        </w:rPr>
        <w:t xml:space="preserve"> çapındaki değerlendirmelerde kurumun aldığı puan onun alt-yapı açısından konumunu gösterir. Uluslararası bir standart olan JCI temelinde, kuruluşun, </w:t>
      </w:r>
      <w:r w:rsidR="004E1DD9" w:rsidRPr="00AD5FE1">
        <w:rPr>
          <w:rFonts w:ascii="Times New Roman" w:hAnsi="Times New Roman" w:cs="Times New Roman"/>
          <w:sz w:val="24"/>
          <w:szCs w:val="24"/>
        </w:rPr>
        <w:t>danı</w:t>
      </w:r>
      <w:r w:rsidR="004E1DD9">
        <w:rPr>
          <w:rFonts w:ascii="Times New Roman" w:hAnsi="Times New Roman" w:cs="Times New Roman"/>
          <w:sz w:val="24"/>
          <w:szCs w:val="24"/>
        </w:rPr>
        <w:t>ş</w:t>
      </w:r>
      <w:r w:rsidR="004E1DD9" w:rsidRPr="00AD5FE1">
        <w:rPr>
          <w:rFonts w:ascii="Times New Roman" w:hAnsi="Times New Roman" w:cs="Times New Roman"/>
          <w:sz w:val="24"/>
          <w:szCs w:val="24"/>
        </w:rPr>
        <w:t>ma</w:t>
      </w:r>
      <w:r w:rsidR="003A34BA" w:rsidRPr="00AD5FE1">
        <w:rPr>
          <w:rFonts w:ascii="Times New Roman" w:hAnsi="Times New Roman" w:cs="Times New Roman"/>
          <w:sz w:val="24"/>
          <w:szCs w:val="24"/>
        </w:rPr>
        <w:t xml:space="preserve"> ve hasta bekleme bölümleri,</w:t>
      </w:r>
      <w:r w:rsidR="00D060C6" w:rsidRPr="00AD5FE1">
        <w:rPr>
          <w:rFonts w:ascii="Times New Roman" w:hAnsi="Times New Roman" w:cs="Times New Roman"/>
          <w:sz w:val="24"/>
          <w:szCs w:val="24"/>
        </w:rPr>
        <w:t xml:space="preserve"> </w:t>
      </w:r>
      <w:r w:rsidR="003A34BA" w:rsidRPr="00AD5FE1">
        <w:rPr>
          <w:rFonts w:ascii="Times New Roman" w:hAnsi="Times New Roman" w:cs="Times New Roman"/>
          <w:sz w:val="24"/>
          <w:szCs w:val="24"/>
        </w:rPr>
        <w:t>laboratuvar tetkik süreçleri değerlendirilmektedir. Ancak teşhis ve tedavi süreçlerinden memnuniyeti belirlerken bu alt yapı değerlendirmelerinin göz önüne alınmaması eleştiri konusudur. Hasta memnuniyetini belirleyici güce sahip olmasına rağmen performans değerlendirmelerinde göz önünde bulundurulmaması yine belirli bir mantığın, piyasa</w:t>
      </w:r>
      <w:r w:rsidR="00D060C6" w:rsidRPr="00AD5FE1">
        <w:rPr>
          <w:rFonts w:ascii="Times New Roman" w:hAnsi="Times New Roman" w:cs="Times New Roman"/>
          <w:sz w:val="24"/>
          <w:szCs w:val="24"/>
        </w:rPr>
        <w:t xml:space="preserve"> işleyiş mekanizmalarının gereğidir. Çünkü alt-yapın</w:t>
      </w:r>
      <w:r w:rsidR="004E1DD9">
        <w:rPr>
          <w:rFonts w:ascii="Times New Roman" w:hAnsi="Times New Roman" w:cs="Times New Roman"/>
          <w:sz w:val="24"/>
          <w:szCs w:val="24"/>
        </w:rPr>
        <w:t xml:space="preserve">ın iyileştirilmesinin maliyeti </w:t>
      </w:r>
      <w:r w:rsidR="00D060C6" w:rsidRPr="00AD5FE1">
        <w:rPr>
          <w:rFonts w:ascii="Times New Roman" w:hAnsi="Times New Roman" w:cs="Times New Roman"/>
          <w:sz w:val="24"/>
          <w:szCs w:val="24"/>
        </w:rPr>
        <w:t xml:space="preserve">çok yüksek iken, personelin cezalandırılması veya ödüllendirilmesi çok daha kolaydır. </w:t>
      </w:r>
    </w:p>
    <w:p w:rsidR="00D060C6" w:rsidRPr="00AD5FE1" w:rsidRDefault="00D060C6" w:rsidP="00910630">
      <w:pPr>
        <w:jc w:val="both"/>
        <w:rPr>
          <w:rFonts w:ascii="Times New Roman" w:hAnsi="Times New Roman" w:cs="Times New Roman"/>
          <w:sz w:val="24"/>
          <w:szCs w:val="24"/>
        </w:rPr>
      </w:pPr>
      <w:r w:rsidRPr="00AD5FE1">
        <w:rPr>
          <w:rFonts w:ascii="Times New Roman" w:hAnsi="Times New Roman" w:cs="Times New Roman"/>
          <w:sz w:val="24"/>
          <w:szCs w:val="24"/>
        </w:rPr>
        <w:t>c)</w:t>
      </w:r>
      <w:r w:rsidR="00A06529">
        <w:rPr>
          <w:rFonts w:ascii="Times New Roman" w:hAnsi="Times New Roman" w:cs="Times New Roman"/>
          <w:sz w:val="24"/>
          <w:szCs w:val="24"/>
        </w:rPr>
        <w:t>K</w:t>
      </w:r>
      <w:r w:rsidRPr="00AD5FE1">
        <w:rPr>
          <w:rFonts w:ascii="Times New Roman" w:hAnsi="Times New Roman" w:cs="Times New Roman"/>
          <w:sz w:val="24"/>
          <w:szCs w:val="24"/>
        </w:rPr>
        <w:t>urum Verimlilik Katsayısı: Bu katsayı temelde yatakların doluluk oranı ve hastaların ortalama yatma gün sayısı ile belirlenmektedir.</w:t>
      </w:r>
    </w:p>
    <w:p w:rsidR="00D060C6" w:rsidRDefault="00D060C6" w:rsidP="00910630">
      <w:pPr>
        <w:jc w:val="both"/>
        <w:rPr>
          <w:rFonts w:ascii="Times New Roman" w:hAnsi="Times New Roman" w:cs="Times New Roman"/>
          <w:sz w:val="24"/>
          <w:szCs w:val="24"/>
        </w:rPr>
      </w:pPr>
      <w:r w:rsidRPr="00AD5FE1">
        <w:rPr>
          <w:rFonts w:ascii="Times New Roman" w:hAnsi="Times New Roman" w:cs="Times New Roman"/>
          <w:sz w:val="24"/>
          <w:szCs w:val="24"/>
        </w:rPr>
        <w:t>d)Hasta ve Hasta Yakınları Memnuniyet Anket Katsayısı: Sosyologların da katılarıyla hazırlanan ve 2007’</w:t>
      </w:r>
      <w:r w:rsidR="00276BF3" w:rsidRPr="00AD5FE1">
        <w:rPr>
          <w:rFonts w:ascii="Times New Roman" w:hAnsi="Times New Roman" w:cs="Times New Roman"/>
          <w:sz w:val="24"/>
          <w:szCs w:val="24"/>
        </w:rPr>
        <w:t>den bu yan uygulanan</w:t>
      </w:r>
      <w:r w:rsidRPr="00AD5FE1">
        <w:rPr>
          <w:rFonts w:ascii="Times New Roman" w:hAnsi="Times New Roman" w:cs="Times New Roman"/>
          <w:sz w:val="24"/>
          <w:szCs w:val="24"/>
        </w:rPr>
        <w:t xml:space="preserve">, </w:t>
      </w:r>
      <w:r w:rsidR="00C80424" w:rsidRPr="00AD5FE1">
        <w:rPr>
          <w:rFonts w:ascii="Times New Roman" w:hAnsi="Times New Roman" w:cs="Times New Roman"/>
          <w:sz w:val="24"/>
          <w:szCs w:val="24"/>
        </w:rPr>
        <w:t>mem</w:t>
      </w:r>
      <w:r w:rsidRPr="00AD5FE1">
        <w:rPr>
          <w:rFonts w:ascii="Times New Roman" w:hAnsi="Times New Roman" w:cs="Times New Roman"/>
          <w:sz w:val="24"/>
          <w:szCs w:val="24"/>
        </w:rPr>
        <w:t xml:space="preserve">nuniyet </w:t>
      </w:r>
      <w:proofErr w:type="gramStart"/>
      <w:r w:rsidRPr="00AD5FE1">
        <w:rPr>
          <w:rFonts w:ascii="Times New Roman" w:hAnsi="Times New Roman" w:cs="Times New Roman"/>
          <w:sz w:val="24"/>
          <w:szCs w:val="24"/>
        </w:rPr>
        <w:t xml:space="preserve">anketinde </w:t>
      </w:r>
      <w:r w:rsidR="00276BF3" w:rsidRPr="00AD5FE1">
        <w:rPr>
          <w:rFonts w:ascii="Times New Roman" w:hAnsi="Times New Roman" w:cs="Times New Roman"/>
          <w:sz w:val="24"/>
          <w:szCs w:val="24"/>
        </w:rPr>
        <w:t xml:space="preserve">   hekim</w:t>
      </w:r>
      <w:proofErr w:type="gramEnd"/>
      <w:r w:rsidR="00276BF3" w:rsidRPr="00AD5FE1">
        <w:rPr>
          <w:rFonts w:ascii="Times New Roman" w:hAnsi="Times New Roman" w:cs="Times New Roman"/>
          <w:sz w:val="24"/>
          <w:szCs w:val="24"/>
        </w:rPr>
        <w:t xml:space="preserve"> muayenesi, diğer </w:t>
      </w:r>
      <w:r w:rsidR="00276BF3" w:rsidRPr="00AD5FE1">
        <w:rPr>
          <w:rFonts w:ascii="Times New Roman" w:hAnsi="Times New Roman" w:cs="Times New Roman"/>
          <w:sz w:val="24"/>
          <w:szCs w:val="24"/>
        </w:rPr>
        <w:lastRenderedPageBreak/>
        <w:t>sağlık görevlilerin ilgisi,</w:t>
      </w:r>
      <w:r w:rsidR="00C80424" w:rsidRPr="00AD5FE1">
        <w:rPr>
          <w:rFonts w:ascii="Times New Roman" w:hAnsi="Times New Roman" w:cs="Times New Roman"/>
          <w:sz w:val="24"/>
          <w:szCs w:val="24"/>
        </w:rPr>
        <w:t xml:space="preserve"> polikliniklerdeki muayeneler, teşhis ve tedavi hakkında bilgilendirme ve son olarak genel memnuniyet değerlendirmesi ve cinsiyet, yaş, eğitim, meslek gibi demografik sorular  yer almaktadır.</w:t>
      </w:r>
    </w:p>
    <w:p w:rsidR="0056390A" w:rsidRPr="00AD5FE1" w:rsidRDefault="0056390A" w:rsidP="00910630">
      <w:pPr>
        <w:jc w:val="both"/>
        <w:rPr>
          <w:rFonts w:ascii="Times New Roman" w:hAnsi="Times New Roman" w:cs="Times New Roman"/>
          <w:sz w:val="24"/>
          <w:szCs w:val="24"/>
        </w:rPr>
      </w:pPr>
    </w:p>
    <w:p w:rsidR="00C80424"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Aşağıda hekim muayenesinden memnuniyet</w:t>
      </w:r>
      <w:r w:rsidR="004E1DD9">
        <w:rPr>
          <w:rFonts w:ascii="Times New Roman" w:hAnsi="Times New Roman" w:cs="Times New Roman"/>
          <w:sz w:val="24"/>
          <w:szCs w:val="24"/>
        </w:rPr>
        <w:t>i ölçmek için hazırlanan</w:t>
      </w:r>
      <w:r w:rsidRPr="00AD5FE1">
        <w:rPr>
          <w:rFonts w:ascii="Times New Roman" w:hAnsi="Times New Roman" w:cs="Times New Roman"/>
          <w:sz w:val="24"/>
          <w:szCs w:val="24"/>
        </w:rPr>
        <w:t xml:space="preserve"> soruları yer almaktadır. Bu soruların daha çok </w:t>
      </w:r>
      <w:r w:rsidR="00706259" w:rsidRPr="00AD5FE1">
        <w:rPr>
          <w:rFonts w:ascii="Times New Roman" w:hAnsi="Times New Roman" w:cs="Times New Roman"/>
          <w:sz w:val="24"/>
          <w:szCs w:val="24"/>
        </w:rPr>
        <w:t>zaman/</w:t>
      </w:r>
      <w:r w:rsidRPr="00AD5FE1">
        <w:rPr>
          <w:rFonts w:ascii="Times New Roman" w:hAnsi="Times New Roman" w:cs="Times New Roman"/>
          <w:sz w:val="24"/>
          <w:szCs w:val="24"/>
        </w:rPr>
        <w:t xml:space="preserve">süre ve iletişim odaklı olduğu </w:t>
      </w:r>
      <w:r w:rsidR="00706259" w:rsidRPr="00AD5FE1">
        <w:rPr>
          <w:rFonts w:ascii="Times New Roman" w:hAnsi="Times New Roman" w:cs="Times New Roman"/>
          <w:sz w:val="24"/>
          <w:szCs w:val="24"/>
        </w:rPr>
        <w:t>anlaşılmaktadır. Daha az bekleyerek dah</w:t>
      </w:r>
      <w:r w:rsidR="004E1DD9">
        <w:rPr>
          <w:rFonts w:ascii="Times New Roman" w:hAnsi="Times New Roman" w:cs="Times New Roman"/>
          <w:sz w:val="24"/>
          <w:szCs w:val="24"/>
        </w:rPr>
        <w:t>a fazla hekimle birlikte olmak</w:t>
      </w:r>
      <w:r w:rsidR="00706259" w:rsidRPr="00AD5FE1">
        <w:rPr>
          <w:rFonts w:ascii="Times New Roman" w:hAnsi="Times New Roman" w:cs="Times New Roman"/>
          <w:sz w:val="24"/>
          <w:szCs w:val="24"/>
        </w:rPr>
        <w:t xml:space="preserve"> çok yüksek puanlarla değerlendirilme</w:t>
      </w:r>
      <w:r w:rsidR="004E1DD9">
        <w:rPr>
          <w:rFonts w:ascii="Times New Roman" w:hAnsi="Times New Roman" w:cs="Times New Roman"/>
          <w:sz w:val="24"/>
          <w:szCs w:val="24"/>
        </w:rPr>
        <w:t>ktedir.</w:t>
      </w:r>
      <w:r w:rsidR="00706259" w:rsidRPr="00AD5FE1">
        <w:rPr>
          <w:rFonts w:ascii="Times New Roman" w:hAnsi="Times New Roman" w:cs="Times New Roman"/>
          <w:sz w:val="24"/>
          <w:szCs w:val="24"/>
        </w:rPr>
        <w:t xml:space="preserve"> </w:t>
      </w:r>
      <w:r w:rsidR="004E1DD9">
        <w:rPr>
          <w:rFonts w:ascii="Times New Roman" w:hAnsi="Times New Roman" w:cs="Times New Roman"/>
          <w:sz w:val="24"/>
          <w:szCs w:val="24"/>
        </w:rPr>
        <w:t xml:space="preserve">Ancak </w:t>
      </w:r>
      <w:r w:rsidR="00706259" w:rsidRPr="00AD5FE1">
        <w:rPr>
          <w:rFonts w:ascii="Times New Roman" w:hAnsi="Times New Roman" w:cs="Times New Roman"/>
          <w:sz w:val="24"/>
          <w:szCs w:val="24"/>
        </w:rPr>
        <w:t xml:space="preserve"> her sağlık kuruluşunda aynı performansın gösterilmesini mümkün </w:t>
      </w:r>
      <w:r w:rsidR="004E1DD9">
        <w:rPr>
          <w:rFonts w:ascii="Times New Roman" w:hAnsi="Times New Roman" w:cs="Times New Roman"/>
          <w:sz w:val="24"/>
          <w:szCs w:val="24"/>
        </w:rPr>
        <w:t>görünmemektedir</w:t>
      </w:r>
      <w:proofErr w:type="gramStart"/>
      <w:r w:rsidR="004E1DD9">
        <w:rPr>
          <w:rFonts w:ascii="Times New Roman" w:hAnsi="Times New Roman" w:cs="Times New Roman"/>
          <w:sz w:val="24"/>
          <w:szCs w:val="24"/>
        </w:rPr>
        <w:t>.</w:t>
      </w:r>
      <w:r w:rsidR="00706259" w:rsidRPr="00AD5FE1">
        <w:rPr>
          <w:rFonts w:ascii="Times New Roman" w:hAnsi="Times New Roman" w:cs="Times New Roman"/>
          <w:sz w:val="24"/>
          <w:szCs w:val="24"/>
        </w:rPr>
        <w:t>.</w:t>
      </w:r>
      <w:proofErr w:type="gramEnd"/>
      <w:r w:rsidR="00706259" w:rsidRPr="00AD5FE1">
        <w:rPr>
          <w:rFonts w:ascii="Times New Roman" w:hAnsi="Times New Roman" w:cs="Times New Roman"/>
          <w:sz w:val="24"/>
          <w:szCs w:val="24"/>
        </w:rPr>
        <w:t xml:space="preserve"> Örneğin bir mesai gününde 140 hasta bakan bir poliklinikteki hekimin hastalarl</w:t>
      </w:r>
      <w:r w:rsidR="004E1DD9">
        <w:rPr>
          <w:rFonts w:ascii="Times New Roman" w:hAnsi="Times New Roman" w:cs="Times New Roman"/>
          <w:sz w:val="24"/>
          <w:szCs w:val="24"/>
        </w:rPr>
        <w:t xml:space="preserve">a iletişim kurmaya ne vakti ne </w:t>
      </w:r>
      <w:r w:rsidR="00706259" w:rsidRPr="00AD5FE1">
        <w:rPr>
          <w:rFonts w:ascii="Times New Roman" w:hAnsi="Times New Roman" w:cs="Times New Roman"/>
          <w:sz w:val="24"/>
          <w:szCs w:val="24"/>
        </w:rPr>
        <w:t>de gücü kalmadığı yapılan araştırmalarla ortaya konmuştur (Kasapoğlu</w:t>
      </w:r>
      <w:r w:rsidR="00647B0E">
        <w:rPr>
          <w:rFonts w:ascii="Times New Roman" w:hAnsi="Times New Roman" w:cs="Times New Roman"/>
          <w:sz w:val="24"/>
          <w:szCs w:val="24"/>
        </w:rPr>
        <w:t>, 2015</w:t>
      </w:r>
      <w:r w:rsidR="00706259" w:rsidRPr="00AD5FE1">
        <w:rPr>
          <w:rFonts w:ascii="Times New Roman" w:hAnsi="Times New Roman" w:cs="Times New Roman"/>
          <w:sz w:val="24"/>
          <w:szCs w:val="24"/>
        </w:rPr>
        <w:t>)</w:t>
      </w:r>
    </w:p>
    <w:p w:rsidR="00652807" w:rsidRPr="00AD5FE1" w:rsidRDefault="00652807" w:rsidP="00910630">
      <w:pPr>
        <w:jc w:val="both"/>
        <w:rPr>
          <w:rFonts w:ascii="Times New Roman" w:hAnsi="Times New Roman" w:cs="Times New Roman"/>
          <w:sz w:val="24"/>
          <w:szCs w:val="24"/>
        </w:rPr>
      </w:pPr>
    </w:p>
    <w:p w:rsidR="00C80424"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a)Hastaneye geldikten sonra muayene olmak için bürokratik işlemlere (hasta kabul ve kayıt) harcadığınız toplam süre ne kadardı?</w:t>
      </w:r>
    </w:p>
    <w:p w:rsidR="00C80424"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b)Hekimin sizi muayene süresi ne kadardı?</w:t>
      </w:r>
    </w:p>
    <w:p w:rsidR="00364F52"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c)</w:t>
      </w:r>
      <w:r w:rsidR="00364F52" w:rsidRPr="00AD5FE1">
        <w:rPr>
          <w:rFonts w:ascii="Times New Roman" w:hAnsi="Times New Roman" w:cs="Times New Roman"/>
          <w:sz w:val="24"/>
          <w:szCs w:val="24"/>
        </w:rPr>
        <w:t xml:space="preserve">Hekim </w:t>
      </w:r>
      <w:r w:rsidR="00706259" w:rsidRPr="00AD5FE1">
        <w:rPr>
          <w:rFonts w:ascii="Times New Roman" w:hAnsi="Times New Roman" w:cs="Times New Roman"/>
          <w:sz w:val="24"/>
          <w:szCs w:val="24"/>
        </w:rPr>
        <w:t>şikâyetlerinizi</w:t>
      </w:r>
      <w:r w:rsidR="00364F52" w:rsidRPr="00AD5FE1">
        <w:rPr>
          <w:rFonts w:ascii="Times New Roman" w:hAnsi="Times New Roman" w:cs="Times New Roman"/>
          <w:sz w:val="24"/>
          <w:szCs w:val="24"/>
        </w:rPr>
        <w:t xml:space="preserve"> dinleyip, hastalığınızla ilgili sorularınıza anlayacağınız şekilde cevap verdi mi?</w:t>
      </w:r>
    </w:p>
    <w:p w:rsidR="00C80424"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d)Aynı rahatsızlıktan dolayı başka bir hekime muayene olmayı düşünür müsünüz?</w:t>
      </w:r>
    </w:p>
    <w:p w:rsidR="00C80424" w:rsidRPr="00AD5FE1" w:rsidRDefault="00C80424" w:rsidP="00910630">
      <w:pPr>
        <w:jc w:val="both"/>
        <w:rPr>
          <w:rFonts w:ascii="Times New Roman" w:hAnsi="Times New Roman" w:cs="Times New Roman"/>
          <w:sz w:val="24"/>
          <w:szCs w:val="24"/>
        </w:rPr>
      </w:pPr>
      <w:r w:rsidRPr="00AD5FE1">
        <w:rPr>
          <w:rFonts w:ascii="Times New Roman" w:hAnsi="Times New Roman" w:cs="Times New Roman"/>
          <w:sz w:val="24"/>
          <w:szCs w:val="24"/>
        </w:rPr>
        <w:t>e)Hekimler ve hemşireler size karşı için yeterince ilgili ve nazik miydi?</w:t>
      </w:r>
    </w:p>
    <w:p w:rsidR="00364F52" w:rsidRPr="00AD5FE1" w:rsidRDefault="00652807" w:rsidP="00910630">
      <w:pPr>
        <w:jc w:val="both"/>
        <w:rPr>
          <w:rFonts w:ascii="Times New Roman" w:hAnsi="Times New Roman" w:cs="Times New Roman"/>
          <w:sz w:val="24"/>
          <w:szCs w:val="24"/>
        </w:rPr>
      </w:pPr>
      <w:r w:rsidRPr="00AD5FE1">
        <w:rPr>
          <w:rFonts w:ascii="Times New Roman" w:hAnsi="Times New Roman" w:cs="Times New Roman"/>
          <w:sz w:val="24"/>
          <w:szCs w:val="24"/>
        </w:rPr>
        <w:t>Tarihsel açıdan bakıldığında hasta hakları ile ilgili düzenlemelerin daha eski tarihlere kadar gittiği görülmektedir. Nitekim Sağlık Bakanlığı 1998 yılında “Hasta Hakları Yönetmeliği çıkar</w:t>
      </w:r>
      <w:r w:rsidR="007B22D9" w:rsidRPr="00AD5FE1">
        <w:rPr>
          <w:rFonts w:ascii="Times New Roman" w:hAnsi="Times New Roman" w:cs="Times New Roman"/>
          <w:sz w:val="24"/>
          <w:szCs w:val="24"/>
        </w:rPr>
        <w:t xml:space="preserve">mıştır. Bu yönetmelik </w:t>
      </w:r>
      <w:proofErr w:type="gramStart"/>
      <w:r w:rsidR="007B22D9" w:rsidRPr="00AD5FE1">
        <w:rPr>
          <w:rFonts w:ascii="Times New Roman" w:hAnsi="Times New Roman" w:cs="Times New Roman"/>
          <w:sz w:val="24"/>
          <w:szCs w:val="24"/>
        </w:rPr>
        <w:t>maddeleri</w:t>
      </w:r>
      <w:r w:rsidRPr="00AD5FE1">
        <w:rPr>
          <w:rFonts w:ascii="Times New Roman" w:hAnsi="Times New Roman" w:cs="Times New Roman"/>
          <w:sz w:val="24"/>
          <w:szCs w:val="24"/>
        </w:rPr>
        <w:t xml:space="preserve">  2003</w:t>
      </w:r>
      <w:proofErr w:type="gramEnd"/>
      <w:r w:rsidRPr="00AD5FE1">
        <w:rPr>
          <w:rFonts w:ascii="Times New Roman" w:hAnsi="Times New Roman" w:cs="Times New Roman"/>
          <w:sz w:val="24"/>
          <w:szCs w:val="24"/>
        </w:rPr>
        <w:t xml:space="preserve"> </w:t>
      </w:r>
      <w:r w:rsidR="007B22D9" w:rsidRPr="00AD5FE1">
        <w:rPr>
          <w:rFonts w:ascii="Times New Roman" w:hAnsi="Times New Roman" w:cs="Times New Roman"/>
          <w:sz w:val="24"/>
          <w:szCs w:val="24"/>
        </w:rPr>
        <w:t>de</w:t>
      </w:r>
      <w:r w:rsidRPr="00AD5FE1">
        <w:rPr>
          <w:rFonts w:ascii="Times New Roman" w:hAnsi="Times New Roman" w:cs="Times New Roman"/>
          <w:sz w:val="24"/>
          <w:szCs w:val="24"/>
        </w:rPr>
        <w:t xml:space="preserve"> “Sağlık tesislerinde Hasta Hakları ve Uygulamalarına İlişkin Yönerge</w:t>
      </w:r>
      <w:r w:rsidR="007B22D9" w:rsidRPr="00AD5FE1">
        <w:rPr>
          <w:rFonts w:ascii="Times New Roman" w:hAnsi="Times New Roman" w:cs="Times New Roman"/>
          <w:sz w:val="24"/>
          <w:szCs w:val="24"/>
        </w:rPr>
        <w:t>” ile yenilenmiştir. Bu yeni yönergenin getirdiği en önemli katkı sağlık kuruluşlarında “Hasta Hakları Birimleri ve Kurullarının” oluşturulmasıdır. Bu yaklaşımın sosyolojik açıdan önemi, örgüt odaklı hizmet sunumunda “hasta odaklı”  ya da hasta merkezli hizmete doğru bir dönüşümü hedeflemesidir (</w:t>
      </w:r>
      <w:proofErr w:type="spellStart"/>
      <w:r w:rsidR="007B22D9" w:rsidRPr="00AD5FE1">
        <w:rPr>
          <w:rFonts w:ascii="Times New Roman" w:hAnsi="Times New Roman" w:cs="Times New Roman"/>
          <w:sz w:val="24"/>
          <w:szCs w:val="24"/>
        </w:rPr>
        <w:t>Tengilimioğlu</w:t>
      </w:r>
      <w:proofErr w:type="spellEnd"/>
      <w:r w:rsidR="007B22D9" w:rsidRPr="00AD5FE1">
        <w:rPr>
          <w:rFonts w:ascii="Times New Roman" w:hAnsi="Times New Roman" w:cs="Times New Roman"/>
          <w:sz w:val="24"/>
          <w:szCs w:val="24"/>
        </w:rPr>
        <w:t xml:space="preserve"> </w:t>
      </w:r>
      <w:proofErr w:type="spellStart"/>
      <w:r w:rsidR="007B22D9" w:rsidRPr="00AD5FE1">
        <w:rPr>
          <w:rFonts w:ascii="Times New Roman" w:hAnsi="Times New Roman" w:cs="Times New Roman"/>
          <w:sz w:val="24"/>
          <w:szCs w:val="24"/>
        </w:rPr>
        <w:t>v.d</w:t>
      </w:r>
      <w:proofErr w:type="spellEnd"/>
      <w:r w:rsidR="007B22D9" w:rsidRPr="00AD5FE1">
        <w:rPr>
          <w:rFonts w:ascii="Times New Roman" w:hAnsi="Times New Roman" w:cs="Times New Roman"/>
          <w:sz w:val="24"/>
          <w:szCs w:val="24"/>
        </w:rPr>
        <w:t xml:space="preserve">. 2010). Ancak bu </w:t>
      </w:r>
      <w:proofErr w:type="gramStart"/>
      <w:r w:rsidR="007B22D9" w:rsidRPr="00AD5FE1">
        <w:rPr>
          <w:rFonts w:ascii="Times New Roman" w:hAnsi="Times New Roman" w:cs="Times New Roman"/>
          <w:sz w:val="24"/>
          <w:szCs w:val="24"/>
        </w:rPr>
        <w:t>durum  yani</w:t>
      </w:r>
      <w:proofErr w:type="gramEnd"/>
      <w:r w:rsidR="007B22D9" w:rsidRPr="00AD5FE1">
        <w:rPr>
          <w:rFonts w:ascii="Times New Roman" w:hAnsi="Times New Roman" w:cs="Times New Roman"/>
          <w:sz w:val="24"/>
          <w:szCs w:val="24"/>
        </w:rPr>
        <w:t xml:space="preserve"> hasta yönelimli yaklaşım da hastanın bir müşteri gibi görülerek, kar ve piyasa koşullarında  hizmetin fiyatlandırılmasına aracılık  etme amaçlı olduğu için eleştirilmelidir ( Ulutaş,2011).</w:t>
      </w:r>
    </w:p>
    <w:p w:rsidR="003C7221" w:rsidRDefault="003C7221" w:rsidP="00910630">
      <w:pPr>
        <w:jc w:val="both"/>
        <w:rPr>
          <w:rFonts w:ascii="Times New Roman" w:hAnsi="Times New Roman" w:cs="Times New Roman"/>
          <w:sz w:val="24"/>
          <w:szCs w:val="24"/>
        </w:rPr>
      </w:pPr>
    </w:p>
    <w:p w:rsidR="007B22D9" w:rsidRPr="00AD5FE1" w:rsidRDefault="007B22D9" w:rsidP="00910630">
      <w:pPr>
        <w:jc w:val="both"/>
        <w:rPr>
          <w:rFonts w:ascii="Times New Roman" w:hAnsi="Times New Roman" w:cs="Times New Roman"/>
          <w:sz w:val="24"/>
          <w:szCs w:val="24"/>
        </w:rPr>
      </w:pPr>
      <w:r w:rsidRPr="00AD5FE1">
        <w:rPr>
          <w:rFonts w:ascii="Times New Roman" w:hAnsi="Times New Roman" w:cs="Times New Roman"/>
          <w:sz w:val="24"/>
          <w:szCs w:val="24"/>
        </w:rPr>
        <w:t>Öte yandan sermaye birikim rejiminin esnek olmasına bağlı olarak hekim dışındaki sağlık personelinin de sözl</w:t>
      </w:r>
      <w:r w:rsidR="00F24BD2" w:rsidRPr="00AD5FE1">
        <w:rPr>
          <w:rFonts w:ascii="Times New Roman" w:hAnsi="Times New Roman" w:cs="Times New Roman"/>
          <w:sz w:val="24"/>
          <w:szCs w:val="24"/>
        </w:rPr>
        <w:t>e</w:t>
      </w:r>
      <w:r w:rsidRPr="00AD5FE1">
        <w:rPr>
          <w:rFonts w:ascii="Times New Roman" w:hAnsi="Times New Roman" w:cs="Times New Roman"/>
          <w:sz w:val="24"/>
          <w:szCs w:val="24"/>
        </w:rPr>
        <w:t xml:space="preserve">şmeli ve esnek istihdamı söz konusudur. Ancak onların durumu hak ihlaline daha fazla uğradıkları için daha da vahimdir. </w:t>
      </w:r>
      <w:r w:rsidR="00A028BA" w:rsidRPr="00AD5FE1">
        <w:rPr>
          <w:rFonts w:ascii="Times New Roman" w:hAnsi="Times New Roman" w:cs="Times New Roman"/>
          <w:sz w:val="24"/>
          <w:szCs w:val="24"/>
        </w:rPr>
        <w:t>Çünkü başlangıçta yemek, temizlik ve güvenlik hizmetlerinde taşeronlaşma söz konusu iken daha sonra hastane t</w:t>
      </w:r>
      <w:r w:rsidR="004E1DD9">
        <w:rPr>
          <w:rFonts w:ascii="Times New Roman" w:hAnsi="Times New Roman" w:cs="Times New Roman"/>
          <w:sz w:val="24"/>
          <w:szCs w:val="24"/>
        </w:rPr>
        <w:t xml:space="preserve">emizlik ihalelerine hemşireler </w:t>
      </w:r>
      <w:r w:rsidR="00A028BA" w:rsidRPr="00AD5FE1">
        <w:rPr>
          <w:rFonts w:ascii="Times New Roman" w:hAnsi="Times New Roman" w:cs="Times New Roman"/>
          <w:sz w:val="24"/>
          <w:szCs w:val="24"/>
        </w:rPr>
        <w:t xml:space="preserve">ve teknisyenler de </w:t>
      </w:r>
      <w:proofErr w:type="gramStart"/>
      <w:r w:rsidR="00A028BA" w:rsidRPr="00AD5FE1">
        <w:rPr>
          <w:rFonts w:ascii="Times New Roman" w:hAnsi="Times New Roman" w:cs="Times New Roman"/>
          <w:sz w:val="24"/>
          <w:szCs w:val="24"/>
        </w:rPr>
        <w:t>dahil</w:t>
      </w:r>
      <w:proofErr w:type="gramEnd"/>
      <w:r w:rsidR="00A028BA" w:rsidRPr="00AD5FE1">
        <w:rPr>
          <w:rFonts w:ascii="Times New Roman" w:hAnsi="Times New Roman" w:cs="Times New Roman"/>
          <w:sz w:val="24"/>
          <w:szCs w:val="24"/>
        </w:rPr>
        <w:t xml:space="preserve"> edilmiştir. Üniversite hastanelerinde bile hemşireler, radyoloji ve laboratuvar teknisyenleri, hasta bakıcılar taşeron işçi olarak istihdam edilmeye başlamıştır.</w:t>
      </w:r>
      <w:r w:rsidR="00BC0B72" w:rsidRPr="00AD5FE1">
        <w:rPr>
          <w:rFonts w:ascii="Times New Roman" w:hAnsi="Times New Roman" w:cs="Times New Roman"/>
          <w:sz w:val="24"/>
          <w:szCs w:val="24"/>
        </w:rPr>
        <w:t xml:space="preserve"> </w:t>
      </w:r>
      <w:proofErr w:type="spellStart"/>
      <w:r w:rsidR="00A028BA" w:rsidRPr="00AD5FE1">
        <w:rPr>
          <w:rFonts w:ascii="Times New Roman" w:hAnsi="Times New Roman" w:cs="Times New Roman"/>
          <w:sz w:val="24"/>
          <w:szCs w:val="24"/>
        </w:rPr>
        <w:t>Sertlek</w:t>
      </w:r>
      <w:proofErr w:type="spellEnd"/>
      <w:r w:rsidR="00A028BA" w:rsidRPr="00AD5FE1">
        <w:rPr>
          <w:rFonts w:ascii="Times New Roman" w:hAnsi="Times New Roman" w:cs="Times New Roman"/>
          <w:sz w:val="24"/>
          <w:szCs w:val="24"/>
        </w:rPr>
        <w:t xml:space="preserve"> (2008) tarafından yapılan bir inceleme kadrolu ve kadrosuz yani taşeron işçi olarak çalışanlar </w:t>
      </w:r>
      <w:r w:rsidR="00B31B3A" w:rsidRPr="00AD5FE1">
        <w:rPr>
          <w:rFonts w:ascii="Times New Roman" w:hAnsi="Times New Roman" w:cs="Times New Roman"/>
          <w:sz w:val="24"/>
          <w:szCs w:val="24"/>
        </w:rPr>
        <w:t>arasında farklı statülerde</w:t>
      </w:r>
      <w:r w:rsidR="00A028BA" w:rsidRPr="00AD5FE1">
        <w:rPr>
          <w:rFonts w:ascii="Times New Roman" w:hAnsi="Times New Roman" w:cs="Times New Roman"/>
          <w:sz w:val="24"/>
          <w:szCs w:val="24"/>
        </w:rPr>
        <w:t xml:space="preserve"> ve dolayısıyla haklardan kaynaklı çatışma olduğu, kadroluların taşeron </w:t>
      </w:r>
      <w:proofErr w:type="gramStart"/>
      <w:r w:rsidR="00A028BA" w:rsidRPr="00AD5FE1">
        <w:rPr>
          <w:rFonts w:ascii="Times New Roman" w:hAnsi="Times New Roman" w:cs="Times New Roman"/>
          <w:sz w:val="24"/>
          <w:szCs w:val="24"/>
        </w:rPr>
        <w:t>işçilerden  her</w:t>
      </w:r>
      <w:proofErr w:type="gramEnd"/>
      <w:r w:rsidR="00A028BA" w:rsidRPr="00AD5FE1">
        <w:rPr>
          <w:rFonts w:ascii="Times New Roman" w:hAnsi="Times New Roman" w:cs="Times New Roman"/>
          <w:sz w:val="24"/>
          <w:szCs w:val="24"/>
        </w:rPr>
        <w:t xml:space="preserve"> zaman daha iyi koşullarda olduğu ortaya konmuştur. Örneğin kadrolular en fazla haftada 40 saat çalışırken taşeron yani sözleşmeli geçici işçiler 45 saat çalışmaktadır.</w:t>
      </w:r>
      <w:r w:rsidR="00BC0B72" w:rsidRPr="00AD5FE1">
        <w:rPr>
          <w:rFonts w:ascii="Times New Roman" w:hAnsi="Times New Roman" w:cs="Times New Roman"/>
          <w:sz w:val="24"/>
          <w:szCs w:val="24"/>
        </w:rPr>
        <w:t xml:space="preserve"> Bu durumun sağlık çalışanları arasında “parçalanma” yarattığı önemli </w:t>
      </w:r>
      <w:r w:rsidR="00BC0B72" w:rsidRPr="00AD5FE1">
        <w:rPr>
          <w:rFonts w:ascii="Times New Roman" w:hAnsi="Times New Roman" w:cs="Times New Roman"/>
          <w:sz w:val="24"/>
          <w:szCs w:val="24"/>
        </w:rPr>
        <w:lastRenderedPageBreak/>
        <w:t xml:space="preserve">tespitler arasındadır. Nitekim bu düzen iş barışını bozmakta, aralarında dayanışmayan işçiler birbirlerini suçlamaktadır (Acar,2010).  2004 yılında </w:t>
      </w:r>
      <w:r w:rsidR="00B31B3A">
        <w:rPr>
          <w:rFonts w:ascii="Times New Roman" w:hAnsi="Times New Roman" w:cs="Times New Roman"/>
          <w:sz w:val="24"/>
          <w:szCs w:val="24"/>
        </w:rPr>
        <w:t>“</w:t>
      </w:r>
      <w:r w:rsidR="00BC0B72" w:rsidRPr="00AD5FE1">
        <w:rPr>
          <w:rFonts w:ascii="Times New Roman" w:hAnsi="Times New Roman" w:cs="Times New Roman"/>
          <w:sz w:val="24"/>
          <w:szCs w:val="24"/>
        </w:rPr>
        <w:t xml:space="preserve">Sağlık ve Yardımcı Sağlık Personeli </w:t>
      </w:r>
      <w:r w:rsidR="00B31B3A">
        <w:rPr>
          <w:rFonts w:ascii="Times New Roman" w:hAnsi="Times New Roman" w:cs="Times New Roman"/>
          <w:sz w:val="24"/>
          <w:szCs w:val="24"/>
        </w:rPr>
        <w:t>T</w:t>
      </w:r>
      <w:r w:rsidR="00BC0B72" w:rsidRPr="00AD5FE1">
        <w:rPr>
          <w:rFonts w:ascii="Times New Roman" w:hAnsi="Times New Roman" w:cs="Times New Roman"/>
          <w:sz w:val="24"/>
          <w:szCs w:val="24"/>
        </w:rPr>
        <w:t>arafından Yerine Getirilmesi Gereken Hizmetleri Satın Alma Yoluyla Gördürülmesine İlişkin Esas ve Usuller”</w:t>
      </w:r>
      <w:r w:rsidR="00A57670" w:rsidRPr="00AD5FE1">
        <w:rPr>
          <w:rFonts w:ascii="Times New Roman" w:hAnsi="Times New Roman" w:cs="Times New Roman"/>
          <w:sz w:val="24"/>
          <w:szCs w:val="24"/>
        </w:rPr>
        <w:t xml:space="preserve"> hakkında </w:t>
      </w:r>
      <w:proofErr w:type="gramStart"/>
      <w:r w:rsidR="00A57670" w:rsidRPr="00AD5FE1">
        <w:rPr>
          <w:rFonts w:ascii="Times New Roman" w:hAnsi="Times New Roman" w:cs="Times New Roman"/>
          <w:sz w:val="24"/>
          <w:szCs w:val="24"/>
        </w:rPr>
        <w:t>kanu</w:t>
      </w:r>
      <w:r w:rsidR="004C3BA1">
        <w:rPr>
          <w:rFonts w:ascii="Times New Roman" w:hAnsi="Times New Roman" w:cs="Times New Roman"/>
          <w:sz w:val="24"/>
          <w:szCs w:val="24"/>
        </w:rPr>
        <w:t>n</w:t>
      </w:r>
      <w:r w:rsidR="00BC0B72" w:rsidRPr="00AD5FE1">
        <w:rPr>
          <w:rFonts w:ascii="Times New Roman" w:hAnsi="Times New Roman" w:cs="Times New Roman"/>
          <w:sz w:val="24"/>
          <w:szCs w:val="24"/>
        </w:rPr>
        <w:t xml:space="preserve"> , bedeli</w:t>
      </w:r>
      <w:proofErr w:type="gramEnd"/>
      <w:r w:rsidR="00BC0B72" w:rsidRPr="00AD5FE1">
        <w:rPr>
          <w:rFonts w:ascii="Times New Roman" w:hAnsi="Times New Roman" w:cs="Times New Roman"/>
          <w:sz w:val="24"/>
          <w:szCs w:val="24"/>
        </w:rPr>
        <w:t xml:space="preserve"> döner sermayeden ödenerek  sağlık hizmeti satın alınmasına olanak tanımıştır.</w:t>
      </w:r>
    </w:p>
    <w:p w:rsidR="00BC0B72" w:rsidRPr="00AD5FE1" w:rsidRDefault="00A57670"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Bu kanun Türk Tabipler Birliği </w:t>
      </w:r>
      <w:proofErr w:type="gramStart"/>
      <w:r w:rsidRPr="00AD5FE1">
        <w:rPr>
          <w:rFonts w:ascii="Times New Roman" w:hAnsi="Times New Roman" w:cs="Times New Roman"/>
          <w:sz w:val="24"/>
          <w:szCs w:val="24"/>
        </w:rPr>
        <w:t xml:space="preserve">tarafından  </w:t>
      </w:r>
      <w:r w:rsidR="00BC0B72" w:rsidRPr="00AD5FE1">
        <w:rPr>
          <w:rFonts w:ascii="Times New Roman" w:hAnsi="Times New Roman" w:cs="Times New Roman"/>
          <w:sz w:val="24"/>
          <w:szCs w:val="24"/>
        </w:rPr>
        <w:t>Danıştay’a</w:t>
      </w:r>
      <w:proofErr w:type="gramEnd"/>
      <w:r w:rsidR="00BC0B72" w:rsidRPr="00AD5FE1">
        <w:rPr>
          <w:rFonts w:ascii="Times New Roman" w:hAnsi="Times New Roman" w:cs="Times New Roman"/>
          <w:sz w:val="24"/>
          <w:szCs w:val="24"/>
        </w:rPr>
        <w:t xml:space="preserve"> yürütmenin durdurulması </w:t>
      </w:r>
      <w:r w:rsidRPr="00AD5FE1">
        <w:rPr>
          <w:rFonts w:ascii="Times New Roman" w:hAnsi="Times New Roman" w:cs="Times New Roman"/>
          <w:sz w:val="24"/>
          <w:szCs w:val="24"/>
        </w:rPr>
        <w:t>amacıy</w:t>
      </w:r>
      <w:r w:rsidR="00B31B3A">
        <w:rPr>
          <w:rFonts w:ascii="Times New Roman" w:hAnsi="Times New Roman" w:cs="Times New Roman"/>
          <w:sz w:val="24"/>
          <w:szCs w:val="24"/>
        </w:rPr>
        <w:t xml:space="preserve">la dava edilmiştir. Daha sonra </w:t>
      </w:r>
      <w:r w:rsidR="00B31B3A" w:rsidRPr="00AD5FE1">
        <w:rPr>
          <w:rFonts w:ascii="Times New Roman" w:hAnsi="Times New Roman" w:cs="Times New Roman"/>
          <w:sz w:val="24"/>
          <w:szCs w:val="24"/>
        </w:rPr>
        <w:t>Danıştay’ın</w:t>
      </w:r>
      <w:r w:rsidR="00BC0B72" w:rsidRPr="00AD5FE1">
        <w:rPr>
          <w:rFonts w:ascii="Times New Roman" w:hAnsi="Times New Roman" w:cs="Times New Roman"/>
          <w:sz w:val="24"/>
          <w:szCs w:val="24"/>
        </w:rPr>
        <w:t xml:space="preserve"> Anayasaya aykırılık olduğu için </w:t>
      </w:r>
      <w:r w:rsidRPr="00AD5FE1">
        <w:rPr>
          <w:rFonts w:ascii="Times New Roman" w:hAnsi="Times New Roman" w:cs="Times New Roman"/>
          <w:sz w:val="24"/>
          <w:szCs w:val="24"/>
        </w:rPr>
        <w:t xml:space="preserve">konuyu </w:t>
      </w:r>
      <w:r w:rsidR="00BC0B72" w:rsidRPr="00AD5FE1">
        <w:rPr>
          <w:rFonts w:ascii="Times New Roman" w:hAnsi="Times New Roman" w:cs="Times New Roman"/>
          <w:sz w:val="24"/>
          <w:szCs w:val="24"/>
        </w:rPr>
        <w:t xml:space="preserve">Anayasa </w:t>
      </w:r>
      <w:proofErr w:type="gramStart"/>
      <w:r w:rsidR="00BC0B72" w:rsidRPr="00AD5FE1">
        <w:rPr>
          <w:rFonts w:ascii="Times New Roman" w:hAnsi="Times New Roman" w:cs="Times New Roman"/>
          <w:sz w:val="24"/>
          <w:szCs w:val="24"/>
        </w:rPr>
        <w:t xml:space="preserve">Mahkemesine  </w:t>
      </w:r>
      <w:r w:rsidRPr="00AD5FE1">
        <w:rPr>
          <w:rFonts w:ascii="Times New Roman" w:hAnsi="Times New Roman" w:cs="Times New Roman"/>
          <w:sz w:val="24"/>
          <w:szCs w:val="24"/>
        </w:rPr>
        <w:t xml:space="preserve"> götürmesine</w:t>
      </w:r>
      <w:proofErr w:type="gramEnd"/>
      <w:r w:rsidRPr="00AD5FE1">
        <w:rPr>
          <w:rFonts w:ascii="Times New Roman" w:hAnsi="Times New Roman" w:cs="Times New Roman"/>
          <w:sz w:val="24"/>
          <w:szCs w:val="24"/>
        </w:rPr>
        <w:t xml:space="preserve">  rağmen, yüksek mahkeme sağlık hizmetlerinin sadece memurlar tarafından görülmesi zorunlu bir hizmet olmadığı ve özel hukuk sözleşmesiyle üçüncü ki</w:t>
      </w:r>
      <w:r w:rsidR="00B31B3A">
        <w:rPr>
          <w:rFonts w:ascii="Times New Roman" w:hAnsi="Times New Roman" w:cs="Times New Roman"/>
          <w:sz w:val="24"/>
          <w:szCs w:val="24"/>
        </w:rPr>
        <w:t>şiler yaptırılabileceği kararı v</w:t>
      </w:r>
      <w:r w:rsidRPr="00AD5FE1">
        <w:rPr>
          <w:rFonts w:ascii="Times New Roman" w:hAnsi="Times New Roman" w:cs="Times New Roman"/>
          <w:sz w:val="24"/>
          <w:szCs w:val="24"/>
        </w:rPr>
        <w:t>er</w:t>
      </w:r>
      <w:r w:rsidR="00B31B3A">
        <w:rPr>
          <w:rFonts w:ascii="Times New Roman" w:hAnsi="Times New Roman" w:cs="Times New Roman"/>
          <w:sz w:val="24"/>
          <w:szCs w:val="24"/>
        </w:rPr>
        <w:t>diği için</w:t>
      </w:r>
      <w:r w:rsidRPr="00AD5FE1">
        <w:rPr>
          <w:rFonts w:ascii="Times New Roman" w:hAnsi="Times New Roman" w:cs="Times New Roman"/>
          <w:sz w:val="24"/>
          <w:szCs w:val="24"/>
        </w:rPr>
        <w:t xml:space="preserve"> halen yürürlüktedir. Temmuz </w:t>
      </w:r>
      <w:proofErr w:type="gramStart"/>
      <w:r w:rsidRPr="00AD5FE1">
        <w:rPr>
          <w:rFonts w:ascii="Times New Roman" w:hAnsi="Times New Roman" w:cs="Times New Roman"/>
          <w:sz w:val="24"/>
          <w:szCs w:val="24"/>
        </w:rPr>
        <w:t>2015</w:t>
      </w:r>
      <w:r w:rsidR="00B31B3A">
        <w:rPr>
          <w:rFonts w:ascii="Times New Roman" w:hAnsi="Times New Roman" w:cs="Times New Roman"/>
          <w:sz w:val="24"/>
          <w:szCs w:val="24"/>
        </w:rPr>
        <w:t xml:space="preserve">’deki </w:t>
      </w:r>
      <w:r w:rsidRPr="00AD5FE1">
        <w:rPr>
          <w:rFonts w:ascii="Times New Roman" w:hAnsi="Times New Roman" w:cs="Times New Roman"/>
          <w:sz w:val="24"/>
          <w:szCs w:val="24"/>
        </w:rPr>
        <w:t xml:space="preserve"> dershanelerin</w:t>
      </w:r>
      <w:proofErr w:type="gramEnd"/>
      <w:r w:rsidRPr="00AD5FE1">
        <w:rPr>
          <w:rFonts w:ascii="Times New Roman" w:hAnsi="Times New Roman" w:cs="Times New Roman"/>
          <w:sz w:val="24"/>
          <w:szCs w:val="24"/>
        </w:rPr>
        <w:t xml:space="preserve"> kapatılmasını reddeden  kararında olduğu gibi Anayasa Mahkemesi sağlığı da tıpkı eğitim gibi, özel sektörün kazanç, rekabet ve büyüme dinamiklerinden yarar sağlayacak türde hizmetlerden saymıştır.</w:t>
      </w:r>
    </w:p>
    <w:p w:rsidR="00841CB8" w:rsidRPr="00AD5FE1" w:rsidRDefault="00F24BD2"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Toplam Kalite ve dolayısıyla performans sisteminin çok yönlü etkilerinden biri de ücretler üzerinde oynadığı roldür. Aslında 1989 </w:t>
      </w:r>
      <w:proofErr w:type="gramStart"/>
      <w:r w:rsidRPr="00AD5FE1">
        <w:rPr>
          <w:rFonts w:ascii="Times New Roman" w:hAnsi="Times New Roman" w:cs="Times New Roman"/>
          <w:sz w:val="24"/>
          <w:szCs w:val="24"/>
        </w:rPr>
        <w:t>dan</w:t>
      </w:r>
      <w:proofErr w:type="gramEnd"/>
      <w:r w:rsidRPr="00AD5FE1">
        <w:rPr>
          <w:rFonts w:ascii="Times New Roman" w:hAnsi="Times New Roman" w:cs="Times New Roman"/>
          <w:sz w:val="24"/>
          <w:szCs w:val="24"/>
        </w:rPr>
        <w:t xml:space="preserve"> itibaren  tedavi  kuruluşlarının döner sermaye kazançlarının  %50 sinin çalışanlara ek ücret olarak dağıtılması söz konusudur. Ancak 2003 yılında 10 hastanede pilot olarak başlayan ve 2004 de ülkeye </w:t>
      </w:r>
      <w:proofErr w:type="gramStart"/>
      <w:r w:rsidRPr="00AD5FE1">
        <w:rPr>
          <w:rFonts w:ascii="Times New Roman" w:hAnsi="Times New Roman" w:cs="Times New Roman"/>
          <w:sz w:val="24"/>
          <w:szCs w:val="24"/>
        </w:rPr>
        <w:t>yaygınlaşan  uygulamanın</w:t>
      </w:r>
      <w:proofErr w:type="gramEnd"/>
      <w:r w:rsidRPr="00AD5FE1">
        <w:rPr>
          <w:rFonts w:ascii="Times New Roman" w:hAnsi="Times New Roman" w:cs="Times New Roman"/>
          <w:sz w:val="24"/>
          <w:szCs w:val="24"/>
        </w:rPr>
        <w:t xml:space="preserve"> getirdiği yenilik  birinci basamak sağlık hizmetlerinde çalışanlara da ek ücret ödenmesidir. </w:t>
      </w:r>
      <w:r w:rsidR="00841CB8" w:rsidRPr="00AD5FE1">
        <w:rPr>
          <w:rFonts w:ascii="Times New Roman" w:hAnsi="Times New Roman" w:cs="Times New Roman"/>
          <w:sz w:val="24"/>
          <w:szCs w:val="24"/>
        </w:rPr>
        <w:t xml:space="preserve">Sağlık Bakanlığı çeşitli cetveller </w:t>
      </w:r>
      <w:proofErr w:type="gramStart"/>
      <w:r w:rsidR="00841CB8" w:rsidRPr="00AD5FE1">
        <w:rPr>
          <w:rFonts w:ascii="Times New Roman" w:hAnsi="Times New Roman" w:cs="Times New Roman"/>
          <w:sz w:val="24"/>
          <w:szCs w:val="24"/>
        </w:rPr>
        <w:t>aracılığıyla  tüm</w:t>
      </w:r>
      <w:proofErr w:type="gramEnd"/>
      <w:r w:rsidR="00841CB8" w:rsidRPr="00AD5FE1">
        <w:rPr>
          <w:rFonts w:ascii="Times New Roman" w:hAnsi="Times New Roman" w:cs="Times New Roman"/>
          <w:sz w:val="24"/>
          <w:szCs w:val="24"/>
        </w:rPr>
        <w:t xml:space="preserve"> hizmetler</w:t>
      </w:r>
      <w:r w:rsidR="00B31B3A">
        <w:rPr>
          <w:rFonts w:ascii="Times New Roman" w:hAnsi="Times New Roman" w:cs="Times New Roman"/>
          <w:sz w:val="24"/>
          <w:szCs w:val="24"/>
        </w:rPr>
        <w:t>i</w:t>
      </w:r>
      <w:r w:rsidR="00841CB8" w:rsidRPr="00AD5FE1">
        <w:rPr>
          <w:rFonts w:ascii="Times New Roman" w:hAnsi="Times New Roman" w:cs="Times New Roman"/>
          <w:sz w:val="24"/>
          <w:szCs w:val="24"/>
        </w:rPr>
        <w:t xml:space="preserve"> puan</w:t>
      </w:r>
      <w:r w:rsidR="00B31B3A">
        <w:rPr>
          <w:rFonts w:ascii="Times New Roman" w:hAnsi="Times New Roman" w:cs="Times New Roman"/>
          <w:sz w:val="24"/>
          <w:szCs w:val="24"/>
        </w:rPr>
        <w:t>layarak</w:t>
      </w:r>
      <w:r w:rsidR="00841CB8" w:rsidRPr="00AD5FE1">
        <w:rPr>
          <w:rFonts w:ascii="Times New Roman" w:hAnsi="Times New Roman" w:cs="Times New Roman"/>
          <w:sz w:val="24"/>
          <w:szCs w:val="24"/>
        </w:rPr>
        <w:t xml:space="preserve">  fiyatlandırmıştır. Örneğin </w:t>
      </w:r>
      <w:proofErr w:type="gramStart"/>
      <w:r w:rsidR="00841CB8" w:rsidRPr="00AD5FE1">
        <w:rPr>
          <w:rFonts w:ascii="Times New Roman" w:hAnsi="Times New Roman" w:cs="Times New Roman"/>
          <w:sz w:val="24"/>
          <w:szCs w:val="24"/>
        </w:rPr>
        <w:t>acil  ve</w:t>
      </w:r>
      <w:proofErr w:type="gramEnd"/>
      <w:r w:rsidR="00841CB8" w:rsidRPr="00AD5FE1">
        <w:rPr>
          <w:rFonts w:ascii="Times New Roman" w:hAnsi="Times New Roman" w:cs="Times New Roman"/>
          <w:sz w:val="24"/>
          <w:szCs w:val="24"/>
        </w:rPr>
        <w:t xml:space="preserve">  normal poliklinik muayene ücreti 21 puan; apse</w:t>
      </w:r>
      <w:r w:rsidR="00E33126" w:rsidRPr="00AD5FE1">
        <w:rPr>
          <w:rFonts w:ascii="Times New Roman" w:hAnsi="Times New Roman" w:cs="Times New Roman"/>
          <w:sz w:val="24"/>
          <w:szCs w:val="24"/>
        </w:rPr>
        <w:t>(</w:t>
      </w:r>
      <w:r w:rsidR="00841CB8" w:rsidRPr="00AD5FE1">
        <w:rPr>
          <w:rFonts w:ascii="Times New Roman" w:hAnsi="Times New Roman" w:cs="Times New Roman"/>
          <w:sz w:val="24"/>
          <w:szCs w:val="24"/>
        </w:rPr>
        <w:t>iltihap</w:t>
      </w:r>
      <w:r w:rsidR="00E33126" w:rsidRPr="00AD5FE1">
        <w:rPr>
          <w:rFonts w:ascii="Times New Roman" w:hAnsi="Times New Roman" w:cs="Times New Roman"/>
          <w:sz w:val="24"/>
          <w:szCs w:val="24"/>
        </w:rPr>
        <w:t>)</w:t>
      </w:r>
      <w:r w:rsidR="00841CB8" w:rsidRPr="00AD5FE1">
        <w:rPr>
          <w:rFonts w:ascii="Times New Roman" w:hAnsi="Times New Roman" w:cs="Times New Roman"/>
          <w:sz w:val="24"/>
          <w:szCs w:val="24"/>
        </w:rPr>
        <w:t xml:space="preserve"> </w:t>
      </w:r>
      <w:r w:rsidR="00E33126" w:rsidRPr="00AD5FE1">
        <w:rPr>
          <w:rFonts w:ascii="Times New Roman" w:hAnsi="Times New Roman" w:cs="Times New Roman"/>
          <w:sz w:val="24"/>
          <w:szCs w:val="24"/>
        </w:rPr>
        <w:t>drenajı (akıtma)işlemi 150 puandır.</w:t>
      </w:r>
      <w:r w:rsidR="00841CB8" w:rsidRPr="00AD5FE1">
        <w:rPr>
          <w:rFonts w:ascii="Times New Roman" w:hAnsi="Times New Roman" w:cs="Times New Roman"/>
          <w:sz w:val="24"/>
          <w:szCs w:val="24"/>
        </w:rPr>
        <w:t xml:space="preserve"> Buna karşılık </w:t>
      </w:r>
      <w:r w:rsidR="00B31B3A" w:rsidRPr="00AD5FE1">
        <w:rPr>
          <w:rFonts w:ascii="Times New Roman" w:hAnsi="Times New Roman" w:cs="Times New Roman"/>
          <w:sz w:val="24"/>
          <w:szCs w:val="24"/>
        </w:rPr>
        <w:t>serum takılması</w:t>
      </w:r>
      <w:r w:rsidR="00841CB8" w:rsidRPr="00AD5FE1">
        <w:rPr>
          <w:rFonts w:ascii="Times New Roman" w:hAnsi="Times New Roman" w:cs="Times New Roman"/>
          <w:sz w:val="24"/>
          <w:szCs w:val="24"/>
        </w:rPr>
        <w:t xml:space="preserve"> ( IV, IM </w:t>
      </w:r>
      <w:proofErr w:type="gramStart"/>
      <w:r w:rsidR="00841CB8" w:rsidRPr="00AD5FE1">
        <w:rPr>
          <w:rFonts w:ascii="Times New Roman" w:hAnsi="Times New Roman" w:cs="Times New Roman"/>
          <w:sz w:val="24"/>
          <w:szCs w:val="24"/>
        </w:rPr>
        <w:t>enjeksiyonları</w:t>
      </w:r>
      <w:proofErr w:type="gramEnd"/>
      <w:r w:rsidR="00E33126" w:rsidRPr="00AD5FE1">
        <w:rPr>
          <w:rFonts w:ascii="Times New Roman" w:hAnsi="Times New Roman" w:cs="Times New Roman"/>
          <w:sz w:val="24"/>
          <w:szCs w:val="24"/>
        </w:rPr>
        <w:t>)</w:t>
      </w:r>
      <w:r w:rsidR="00841CB8" w:rsidRPr="00AD5FE1">
        <w:rPr>
          <w:rFonts w:ascii="Times New Roman" w:hAnsi="Times New Roman" w:cs="Times New Roman"/>
          <w:sz w:val="24"/>
          <w:szCs w:val="24"/>
        </w:rPr>
        <w:t xml:space="preserve"> sıfır puandır. Tüm bu puanlamaların çeşitli açılardan yorumlanması mümkündür.</w:t>
      </w:r>
    </w:p>
    <w:p w:rsidR="00841CB8" w:rsidRPr="00AD5FE1" w:rsidRDefault="00841CB8" w:rsidP="00910630">
      <w:pPr>
        <w:pStyle w:val="ListeParagraf"/>
        <w:numPr>
          <w:ilvl w:val="0"/>
          <w:numId w:val="5"/>
        </w:numPr>
        <w:jc w:val="both"/>
        <w:rPr>
          <w:rFonts w:ascii="Times New Roman" w:hAnsi="Times New Roman" w:cs="Times New Roman"/>
          <w:sz w:val="24"/>
          <w:szCs w:val="24"/>
        </w:rPr>
      </w:pPr>
      <w:r w:rsidRPr="00AD5FE1">
        <w:rPr>
          <w:rFonts w:ascii="Times New Roman" w:hAnsi="Times New Roman" w:cs="Times New Roman"/>
          <w:sz w:val="24"/>
          <w:szCs w:val="24"/>
        </w:rPr>
        <w:t>Gerekli olmay</w:t>
      </w:r>
      <w:r w:rsidR="001B62C5" w:rsidRPr="00AD5FE1">
        <w:rPr>
          <w:rFonts w:ascii="Times New Roman" w:hAnsi="Times New Roman" w:cs="Times New Roman"/>
          <w:sz w:val="24"/>
          <w:szCs w:val="24"/>
        </w:rPr>
        <w:t>an işlemlerin yapılması</w:t>
      </w:r>
      <w:r w:rsidRPr="00AD5FE1">
        <w:rPr>
          <w:rFonts w:ascii="Times New Roman" w:hAnsi="Times New Roman" w:cs="Times New Roman"/>
          <w:sz w:val="24"/>
          <w:szCs w:val="24"/>
        </w:rPr>
        <w:t>:</w:t>
      </w:r>
      <w:r w:rsidR="00B31B3A">
        <w:rPr>
          <w:rFonts w:ascii="Times New Roman" w:hAnsi="Times New Roman" w:cs="Times New Roman"/>
          <w:sz w:val="24"/>
          <w:szCs w:val="24"/>
        </w:rPr>
        <w:t xml:space="preserve"> </w:t>
      </w:r>
      <w:r w:rsidRPr="00AD5FE1">
        <w:rPr>
          <w:rFonts w:ascii="Times New Roman" w:hAnsi="Times New Roman" w:cs="Times New Roman"/>
          <w:sz w:val="24"/>
          <w:szCs w:val="24"/>
        </w:rPr>
        <w:t xml:space="preserve">Uygulayıcılar yüksek puanlı işlemleri tercih ederek </w:t>
      </w:r>
      <w:r w:rsidR="00E33126" w:rsidRPr="00AD5FE1">
        <w:rPr>
          <w:rFonts w:ascii="Times New Roman" w:hAnsi="Times New Roman" w:cs="Times New Roman"/>
          <w:sz w:val="24"/>
          <w:szCs w:val="24"/>
        </w:rPr>
        <w:t xml:space="preserve">bireysel ve </w:t>
      </w:r>
      <w:r w:rsidRPr="00AD5FE1">
        <w:rPr>
          <w:rFonts w:ascii="Times New Roman" w:hAnsi="Times New Roman" w:cs="Times New Roman"/>
          <w:sz w:val="24"/>
          <w:szCs w:val="24"/>
        </w:rPr>
        <w:t>toplam performansı yükseltmek eğilimine girebilirler.</w:t>
      </w:r>
      <w:r w:rsidR="00E33126" w:rsidRPr="00AD5FE1">
        <w:rPr>
          <w:rFonts w:ascii="Times New Roman" w:hAnsi="Times New Roman" w:cs="Times New Roman"/>
          <w:sz w:val="24"/>
          <w:szCs w:val="24"/>
        </w:rPr>
        <w:t xml:space="preserve"> Örneğin SSK ve Devlet Hastanelerinde 2002 de 600.000 den daha az ameliyat yapılırken bu sayı 2008 de bi</w:t>
      </w:r>
      <w:r w:rsidR="00F810B2" w:rsidRPr="00AD5FE1">
        <w:rPr>
          <w:rFonts w:ascii="Times New Roman" w:hAnsi="Times New Roman" w:cs="Times New Roman"/>
          <w:sz w:val="24"/>
          <w:szCs w:val="24"/>
        </w:rPr>
        <w:t>r</w:t>
      </w:r>
      <w:r w:rsidR="004C3BA1">
        <w:rPr>
          <w:rFonts w:ascii="Times New Roman" w:hAnsi="Times New Roman" w:cs="Times New Roman"/>
          <w:sz w:val="24"/>
          <w:szCs w:val="24"/>
        </w:rPr>
        <w:t xml:space="preserve"> </w:t>
      </w:r>
      <w:r w:rsidR="00F810B2" w:rsidRPr="00AD5FE1">
        <w:rPr>
          <w:rFonts w:ascii="Times New Roman" w:hAnsi="Times New Roman" w:cs="Times New Roman"/>
          <w:sz w:val="24"/>
          <w:szCs w:val="24"/>
        </w:rPr>
        <w:t>buçuk milyona ulaşmıştır (S.B.2008)</w:t>
      </w:r>
      <w:r w:rsidR="001F6146">
        <w:rPr>
          <w:rFonts w:ascii="Times New Roman" w:hAnsi="Times New Roman" w:cs="Times New Roman"/>
          <w:sz w:val="24"/>
          <w:szCs w:val="24"/>
        </w:rPr>
        <w:t>.</w:t>
      </w:r>
    </w:p>
    <w:p w:rsidR="001A74CC" w:rsidRPr="00AD5FE1" w:rsidRDefault="00E33126" w:rsidP="00910630">
      <w:pPr>
        <w:pStyle w:val="ListeParagraf"/>
        <w:numPr>
          <w:ilvl w:val="0"/>
          <w:numId w:val="5"/>
        </w:numPr>
        <w:jc w:val="both"/>
        <w:rPr>
          <w:rFonts w:ascii="Times New Roman" w:hAnsi="Times New Roman" w:cs="Times New Roman"/>
          <w:sz w:val="24"/>
          <w:szCs w:val="24"/>
        </w:rPr>
      </w:pPr>
      <w:r w:rsidRPr="00AD5FE1">
        <w:rPr>
          <w:rFonts w:ascii="Times New Roman" w:hAnsi="Times New Roman" w:cs="Times New Roman"/>
          <w:sz w:val="24"/>
          <w:szCs w:val="24"/>
        </w:rPr>
        <w:t xml:space="preserve">Hizmet kalitesini düşmesi: Performans değerlendirmede hastanede yatma gün sayısı maliyeti etkilediğinden, hastalar daha az süre ile yatırılmaya başlanmıştır. Diğer bir ifade ile “hasta devri” de  denilen, daha çok kişiye hizmet vermek için, yatma gün sayısı </w:t>
      </w:r>
      <w:r w:rsidR="001F6146">
        <w:rPr>
          <w:rFonts w:ascii="Times New Roman" w:hAnsi="Times New Roman" w:cs="Times New Roman"/>
          <w:sz w:val="24"/>
          <w:szCs w:val="24"/>
        </w:rPr>
        <w:t xml:space="preserve">Türkiye genlinde </w:t>
      </w:r>
      <w:r w:rsidRPr="001F6146">
        <w:rPr>
          <w:rFonts w:ascii="Times New Roman" w:hAnsi="Times New Roman" w:cs="Times New Roman"/>
          <w:sz w:val="24"/>
          <w:szCs w:val="24"/>
        </w:rPr>
        <w:t>200</w:t>
      </w:r>
      <w:r w:rsidR="001F6146">
        <w:rPr>
          <w:rFonts w:ascii="Times New Roman" w:hAnsi="Times New Roman" w:cs="Times New Roman"/>
          <w:sz w:val="24"/>
          <w:szCs w:val="24"/>
        </w:rPr>
        <w:t>3</w:t>
      </w:r>
      <w:r w:rsidRPr="001F6146">
        <w:rPr>
          <w:rFonts w:ascii="Times New Roman" w:hAnsi="Times New Roman" w:cs="Times New Roman"/>
          <w:sz w:val="24"/>
          <w:szCs w:val="24"/>
        </w:rPr>
        <w:t xml:space="preserve">’de </w:t>
      </w:r>
      <w:r w:rsidR="001F6146" w:rsidRPr="001F6146">
        <w:rPr>
          <w:rFonts w:ascii="Times New Roman" w:hAnsi="Times New Roman" w:cs="Times New Roman"/>
          <w:sz w:val="24"/>
          <w:szCs w:val="24"/>
        </w:rPr>
        <w:t xml:space="preserve">dört </w:t>
      </w:r>
      <w:r w:rsidR="00AE5F00" w:rsidRPr="001F6146">
        <w:rPr>
          <w:rFonts w:ascii="Times New Roman" w:hAnsi="Times New Roman" w:cs="Times New Roman"/>
          <w:sz w:val="24"/>
          <w:szCs w:val="24"/>
        </w:rPr>
        <w:t xml:space="preserve"> </w:t>
      </w:r>
      <w:r w:rsidRPr="001F6146">
        <w:rPr>
          <w:rFonts w:ascii="Times New Roman" w:hAnsi="Times New Roman" w:cs="Times New Roman"/>
          <w:sz w:val="24"/>
          <w:szCs w:val="24"/>
        </w:rPr>
        <w:t>iken 20</w:t>
      </w:r>
      <w:r w:rsidR="001F6146" w:rsidRPr="001F6146">
        <w:rPr>
          <w:rFonts w:ascii="Times New Roman" w:hAnsi="Times New Roman" w:cs="Times New Roman"/>
          <w:sz w:val="24"/>
          <w:szCs w:val="24"/>
        </w:rPr>
        <w:t>13 de ikiye</w:t>
      </w:r>
      <w:r w:rsidR="00F810B2" w:rsidRPr="001F6146">
        <w:rPr>
          <w:rFonts w:ascii="Times New Roman" w:hAnsi="Times New Roman" w:cs="Times New Roman"/>
          <w:sz w:val="24"/>
          <w:szCs w:val="24"/>
        </w:rPr>
        <w:t xml:space="preserve">  gerilemiştir </w:t>
      </w:r>
      <w:r w:rsidR="00F810B2" w:rsidRPr="00AD5FE1">
        <w:rPr>
          <w:rFonts w:ascii="Times New Roman" w:hAnsi="Times New Roman" w:cs="Times New Roman"/>
          <w:sz w:val="24"/>
          <w:szCs w:val="24"/>
        </w:rPr>
        <w:t>(S.B</w:t>
      </w:r>
      <w:proofErr w:type="gramStart"/>
      <w:r w:rsidR="00F810B2" w:rsidRPr="00AD5FE1">
        <w:rPr>
          <w:rFonts w:ascii="Times New Roman" w:hAnsi="Times New Roman" w:cs="Times New Roman"/>
          <w:sz w:val="24"/>
          <w:szCs w:val="24"/>
        </w:rPr>
        <w:t>.,</w:t>
      </w:r>
      <w:proofErr w:type="gramEnd"/>
      <w:r w:rsidR="00F810B2" w:rsidRPr="00AD5FE1">
        <w:rPr>
          <w:rFonts w:ascii="Times New Roman" w:hAnsi="Times New Roman" w:cs="Times New Roman"/>
          <w:sz w:val="24"/>
          <w:szCs w:val="24"/>
        </w:rPr>
        <w:t>200</w:t>
      </w:r>
      <w:r w:rsidR="001F6146">
        <w:rPr>
          <w:rFonts w:ascii="Times New Roman" w:hAnsi="Times New Roman" w:cs="Times New Roman"/>
          <w:sz w:val="24"/>
          <w:szCs w:val="24"/>
        </w:rPr>
        <w:t>14</w:t>
      </w:r>
      <w:r w:rsidR="00F810B2" w:rsidRPr="00AD5FE1">
        <w:rPr>
          <w:rFonts w:ascii="Times New Roman" w:hAnsi="Times New Roman" w:cs="Times New Roman"/>
          <w:sz w:val="24"/>
          <w:szCs w:val="24"/>
        </w:rPr>
        <w:t>).</w:t>
      </w:r>
    </w:p>
    <w:p w:rsidR="00F810B2" w:rsidRPr="00AD5FE1" w:rsidRDefault="00F810B2" w:rsidP="00910630">
      <w:pPr>
        <w:pStyle w:val="ListeParagraf"/>
        <w:numPr>
          <w:ilvl w:val="0"/>
          <w:numId w:val="5"/>
        </w:numPr>
        <w:jc w:val="both"/>
        <w:rPr>
          <w:rFonts w:ascii="Times New Roman" w:hAnsi="Times New Roman" w:cs="Times New Roman"/>
          <w:sz w:val="24"/>
          <w:szCs w:val="24"/>
        </w:rPr>
      </w:pPr>
      <w:r w:rsidRPr="00AD5FE1">
        <w:rPr>
          <w:rFonts w:ascii="Times New Roman" w:hAnsi="Times New Roman" w:cs="Times New Roman"/>
          <w:sz w:val="24"/>
          <w:szCs w:val="24"/>
        </w:rPr>
        <w:t xml:space="preserve">İş barışını bozma: Serum takma, mayi enjeksiyonunun sıfır puan olması </w:t>
      </w:r>
      <w:proofErr w:type="gramStart"/>
      <w:r w:rsidRPr="00AD5FE1">
        <w:rPr>
          <w:rFonts w:ascii="Times New Roman" w:hAnsi="Times New Roman" w:cs="Times New Roman"/>
          <w:sz w:val="24"/>
          <w:szCs w:val="24"/>
        </w:rPr>
        <w:t>ve  hekim</w:t>
      </w:r>
      <w:proofErr w:type="gramEnd"/>
      <w:r w:rsidRPr="00AD5FE1">
        <w:rPr>
          <w:rFonts w:ascii="Times New Roman" w:hAnsi="Times New Roman" w:cs="Times New Roman"/>
          <w:sz w:val="24"/>
          <w:szCs w:val="24"/>
        </w:rPr>
        <w:t xml:space="preserve"> dışındaki personel tarafından verilen bu hizmetlerin  performans ve dolayısıyla ücretlendirmede göz ardı edilmesidir. Bu durum hekim ve hekim dışı personelin bir ekip halinde sunduğu hizmette iş barışına önemli tehdittir. </w:t>
      </w:r>
    </w:p>
    <w:p w:rsidR="006A6DC7" w:rsidRPr="00AD5FE1" w:rsidRDefault="00F810B2" w:rsidP="00910630">
      <w:pPr>
        <w:pStyle w:val="ListeParagraf"/>
        <w:numPr>
          <w:ilvl w:val="0"/>
          <w:numId w:val="5"/>
        </w:numPr>
        <w:jc w:val="both"/>
        <w:rPr>
          <w:rFonts w:ascii="Times New Roman" w:hAnsi="Times New Roman" w:cs="Times New Roman"/>
          <w:sz w:val="24"/>
          <w:szCs w:val="24"/>
        </w:rPr>
      </w:pPr>
      <w:r w:rsidRPr="00AD5FE1">
        <w:rPr>
          <w:rFonts w:ascii="Times New Roman" w:hAnsi="Times New Roman" w:cs="Times New Roman"/>
          <w:sz w:val="24"/>
          <w:szCs w:val="24"/>
        </w:rPr>
        <w:t>Kurum içi ve kurumsal arası rekabetin etkileri:</w:t>
      </w:r>
      <w:r w:rsidR="00A444F3" w:rsidRPr="00AD5FE1">
        <w:rPr>
          <w:rFonts w:ascii="Times New Roman" w:hAnsi="Times New Roman" w:cs="Times New Roman"/>
          <w:sz w:val="24"/>
          <w:szCs w:val="24"/>
        </w:rPr>
        <w:t xml:space="preserve"> </w:t>
      </w:r>
      <w:proofErr w:type="gramStart"/>
      <w:r w:rsidR="00A444F3" w:rsidRPr="00AD5FE1">
        <w:rPr>
          <w:rFonts w:ascii="Times New Roman" w:hAnsi="Times New Roman" w:cs="Times New Roman"/>
          <w:sz w:val="24"/>
          <w:szCs w:val="24"/>
        </w:rPr>
        <w:t>TTB  Et</w:t>
      </w:r>
      <w:r w:rsidR="001F6146">
        <w:rPr>
          <w:rFonts w:ascii="Times New Roman" w:hAnsi="Times New Roman" w:cs="Times New Roman"/>
          <w:sz w:val="24"/>
          <w:szCs w:val="24"/>
        </w:rPr>
        <w:t>i</w:t>
      </w:r>
      <w:r w:rsidR="00A444F3" w:rsidRPr="00AD5FE1">
        <w:rPr>
          <w:rFonts w:ascii="Times New Roman" w:hAnsi="Times New Roman" w:cs="Times New Roman"/>
          <w:sz w:val="24"/>
          <w:szCs w:val="24"/>
        </w:rPr>
        <w:t>k</w:t>
      </w:r>
      <w:proofErr w:type="gramEnd"/>
      <w:r w:rsidR="00A444F3" w:rsidRPr="00AD5FE1">
        <w:rPr>
          <w:rFonts w:ascii="Times New Roman" w:hAnsi="Times New Roman" w:cs="Times New Roman"/>
          <w:sz w:val="24"/>
          <w:szCs w:val="24"/>
        </w:rPr>
        <w:t xml:space="preserve"> Kurulu tarafından 2009 yılında yapılan bir araştırmaya katılanlara göre, rekabet</w:t>
      </w:r>
      <w:r w:rsidR="001F6146">
        <w:rPr>
          <w:rFonts w:ascii="Times New Roman" w:hAnsi="Times New Roman" w:cs="Times New Roman"/>
          <w:sz w:val="24"/>
          <w:szCs w:val="24"/>
        </w:rPr>
        <w:t>in</w:t>
      </w:r>
      <w:r w:rsidR="00A444F3" w:rsidRPr="00AD5FE1">
        <w:rPr>
          <w:rFonts w:ascii="Times New Roman" w:hAnsi="Times New Roman" w:cs="Times New Roman"/>
          <w:sz w:val="24"/>
          <w:szCs w:val="24"/>
        </w:rPr>
        <w:t xml:space="preserve"> hem çalışanlar arasında (%81.1) hem de klinikler arasında (%69.3)eskiye göre çok artmasına karşın mesleki dayanışma oldukça azalmıştır (%56.1). TTB araştırması aynı zamanda katılımcıların %96 gibi çok yüksek bir oranda perf</w:t>
      </w:r>
      <w:r w:rsidR="00257975" w:rsidRPr="00AD5FE1">
        <w:rPr>
          <w:rFonts w:ascii="Times New Roman" w:hAnsi="Times New Roman" w:cs="Times New Roman"/>
          <w:sz w:val="24"/>
          <w:szCs w:val="24"/>
        </w:rPr>
        <w:t xml:space="preserve">ormansa dayalı ücretlendirme sisteminin dürüst çalışmayı azalttığı yönünde görüş belirttiğini ortaya koyarak, sağlık gibi insanı doğrudan ilgilendiren bir alanda etik ihlallerinin yaşandığını gözler önüne sermiş bulunmaktadır. Ulutaş(2011) tarafından bu uygulamaların hastane yöneticilerini karlarını en yüksek düzeye çıkartmaya çalışan işletmecilere dönüştürdüğü saptaması ile birlikte düşünüldüğünde,   sağlığın kapitalist serbest piyasa mantığının acımasız çarklarına teslim edilmesi sürecine Türkiye’nin de uluslararası baskılar ve buna boyun </w:t>
      </w:r>
      <w:r w:rsidR="00257975" w:rsidRPr="00AD5FE1">
        <w:rPr>
          <w:rFonts w:ascii="Times New Roman" w:hAnsi="Times New Roman" w:cs="Times New Roman"/>
          <w:sz w:val="24"/>
          <w:szCs w:val="24"/>
        </w:rPr>
        <w:lastRenderedPageBreak/>
        <w:t>eğen ikti</w:t>
      </w:r>
      <w:r w:rsidR="00D05E7B" w:rsidRPr="00AD5FE1">
        <w:rPr>
          <w:rFonts w:ascii="Times New Roman" w:hAnsi="Times New Roman" w:cs="Times New Roman"/>
          <w:sz w:val="24"/>
          <w:szCs w:val="24"/>
        </w:rPr>
        <w:t xml:space="preserve">darların politikalarıyla </w:t>
      </w:r>
      <w:r w:rsidR="00257975" w:rsidRPr="00AD5FE1">
        <w:rPr>
          <w:rFonts w:ascii="Times New Roman" w:hAnsi="Times New Roman" w:cs="Times New Roman"/>
          <w:sz w:val="24"/>
          <w:szCs w:val="24"/>
        </w:rPr>
        <w:t xml:space="preserve">girdiğini bize göstermektedir. </w:t>
      </w:r>
      <w:proofErr w:type="spellStart"/>
      <w:r w:rsidR="00257975" w:rsidRPr="00AD5FE1">
        <w:rPr>
          <w:rFonts w:ascii="Times New Roman" w:hAnsi="Times New Roman" w:cs="Times New Roman"/>
          <w:sz w:val="24"/>
          <w:szCs w:val="24"/>
        </w:rPr>
        <w:t>Navarro</w:t>
      </w:r>
      <w:proofErr w:type="spellEnd"/>
      <w:r w:rsidR="00D05E7B" w:rsidRPr="00AD5FE1">
        <w:rPr>
          <w:rFonts w:ascii="Times New Roman" w:hAnsi="Times New Roman" w:cs="Times New Roman"/>
          <w:sz w:val="24"/>
          <w:szCs w:val="24"/>
        </w:rPr>
        <w:t xml:space="preserve">’ </w:t>
      </w:r>
      <w:proofErr w:type="spellStart"/>
      <w:r w:rsidR="00D05E7B" w:rsidRPr="00AD5FE1">
        <w:rPr>
          <w:rFonts w:ascii="Times New Roman" w:hAnsi="Times New Roman" w:cs="Times New Roman"/>
          <w:sz w:val="24"/>
          <w:szCs w:val="24"/>
        </w:rPr>
        <w:t>nun</w:t>
      </w:r>
      <w:proofErr w:type="spellEnd"/>
      <w:r w:rsidR="00D05E7B" w:rsidRPr="00AD5FE1">
        <w:rPr>
          <w:rFonts w:ascii="Times New Roman" w:hAnsi="Times New Roman" w:cs="Times New Roman"/>
          <w:sz w:val="24"/>
          <w:szCs w:val="24"/>
        </w:rPr>
        <w:t xml:space="preserve"> </w:t>
      </w:r>
      <w:r w:rsidR="00257975" w:rsidRPr="00AD5FE1">
        <w:rPr>
          <w:rFonts w:ascii="Times New Roman" w:hAnsi="Times New Roman" w:cs="Times New Roman"/>
          <w:sz w:val="24"/>
          <w:szCs w:val="24"/>
        </w:rPr>
        <w:t xml:space="preserve"> (197</w:t>
      </w:r>
      <w:r w:rsidR="00AD2863">
        <w:rPr>
          <w:rFonts w:ascii="Times New Roman" w:hAnsi="Times New Roman" w:cs="Times New Roman"/>
          <w:sz w:val="24"/>
          <w:szCs w:val="24"/>
        </w:rPr>
        <w:t>6</w:t>
      </w:r>
      <w:r w:rsidR="00257975" w:rsidRPr="00AD5FE1">
        <w:rPr>
          <w:rFonts w:ascii="Times New Roman" w:hAnsi="Times New Roman" w:cs="Times New Roman"/>
          <w:sz w:val="24"/>
          <w:szCs w:val="24"/>
        </w:rPr>
        <w:t xml:space="preserve">) bu süreci Güney Amerika’da bundan 40 yıl önce  “Sağlığın Gaspı” olarak adlandırdığını ve küreselleşmenin etkisiyle </w:t>
      </w:r>
      <w:r w:rsidR="00D05E7B" w:rsidRPr="00AD5FE1">
        <w:rPr>
          <w:rFonts w:ascii="Times New Roman" w:hAnsi="Times New Roman" w:cs="Times New Roman"/>
          <w:sz w:val="24"/>
          <w:szCs w:val="24"/>
        </w:rPr>
        <w:t xml:space="preserve">bu uygulamaların </w:t>
      </w:r>
      <w:r w:rsidR="00257975" w:rsidRPr="00AD5FE1">
        <w:rPr>
          <w:rFonts w:ascii="Times New Roman" w:hAnsi="Times New Roman" w:cs="Times New Roman"/>
          <w:sz w:val="24"/>
          <w:szCs w:val="24"/>
        </w:rPr>
        <w:t>tüm ülkelere yayıld</w:t>
      </w:r>
      <w:r w:rsidR="006A6DC7" w:rsidRPr="00AD5FE1">
        <w:rPr>
          <w:rFonts w:ascii="Times New Roman" w:hAnsi="Times New Roman" w:cs="Times New Roman"/>
          <w:sz w:val="24"/>
          <w:szCs w:val="24"/>
        </w:rPr>
        <w:t>ığını hatırlamakta yarar vardır</w:t>
      </w:r>
      <w:r w:rsidR="00AD2863">
        <w:rPr>
          <w:rFonts w:ascii="Times New Roman" w:hAnsi="Times New Roman" w:cs="Times New Roman"/>
          <w:sz w:val="24"/>
          <w:szCs w:val="24"/>
        </w:rPr>
        <w:t xml:space="preserve"> (Kasapoğlu,1999;2001)</w:t>
      </w:r>
      <w:r w:rsidR="006A6DC7" w:rsidRPr="00AD5FE1">
        <w:rPr>
          <w:rFonts w:ascii="Times New Roman" w:hAnsi="Times New Roman" w:cs="Times New Roman"/>
          <w:sz w:val="24"/>
          <w:szCs w:val="24"/>
        </w:rPr>
        <w:t>.</w:t>
      </w:r>
    </w:p>
    <w:p w:rsidR="006A6DC7" w:rsidRPr="00AD5FE1" w:rsidRDefault="006A6DC7" w:rsidP="00910630">
      <w:pPr>
        <w:pStyle w:val="ListeParagraf"/>
        <w:jc w:val="both"/>
        <w:rPr>
          <w:rFonts w:ascii="Times New Roman" w:hAnsi="Times New Roman" w:cs="Times New Roman"/>
          <w:sz w:val="24"/>
          <w:szCs w:val="24"/>
        </w:rPr>
      </w:pPr>
    </w:p>
    <w:p w:rsidR="006E6A1E" w:rsidRPr="00AD5FE1" w:rsidRDefault="006E6A1E" w:rsidP="00910630">
      <w:pPr>
        <w:pStyle w:val="ListeParagraf"/>
        <w:ind w:left="142"/>
        <w:jc w:val="both"/>
        <w:rPr>
          <w:rFonts w:ascii="Times New Roman" w:hAnsi="Times New Roman" w:cs="Times New Roman"/>
          <w:sz w:val="24"/>
          <w:szCs w:val="24"/>
        </w:rPr>
      </w:pPr>
      <w:r w:rsidRPr="00AD5FE1">
        <w:rPr>
          <w:rFonts w:ascii="Times New Roman" w:hAnsi="Times New Roman" w:cs="Times New Roman"/>
          <w:sz w:val="24"/>
          <w:szCs w:val="24"/>
        </w:rPr>
        <w:t xml:space="preserve">Aslında performans sisteminin çalışanlar arasında </w:t>
      </w:r>
      <w:r w:rsidR="00765F9A" w:rsidRPr="00AD5FE1">
        <w:rPr>
          <w:rFonts w:ascii="Times New Roman" w:hAnsi="Times New Roman" w:cs="Times New Roman"/>
          <w:sz w:val="24"/>
          <w:szCs w:val="24"/>
        </w:rPr>
        <w:t xml:space="preserve">bir tür </w:t>
      </w:r>
      <w:r w:rsidRPr="00AD5FE1">
        <w:rPr>
          <w:rFonts w:ascii="Times New Roman" w:hAnsi="Times New Roman" w:cs="Times New Roman"/>
          <w:sz w:val="24"/>
          <w:szCs w:val="24"/>
        </w:rPr>
        <w:t>denetim mekanizması olarak işlev gördüğünü söylemek mümkündür. Çünkü klinik şeflerinin ücretleri kiniğin genel ortalama puanından etkilenmektedir. Bu durumda şeflerin klinikte daha fazla işlem yapılarak puanın yükseltilmesi için diğer hekimlere baskı yapması kaçınılmaz ol</w:t>
      </w:r>
      <w:r w:rsidR="00765F9A" w:rsidRPr="00AD5FE1">
        <w:rPr>
          <w:rFonts w:ascii="Times New Roman" w:hAnsi="Times New Roman" w:cs="Times New Roman"/>
          <w:sz w:val="24"/>
          <w:szCs w:val="24"/>
        </w:rPr>
        <w:t xml:space="preserve">abilmektedir. Ancak tüm olumsuz yanlarına rağmen performansa dayalı ücretlendirme yönetici ve yönetici olmayan tüm hekimlerin ücretlerinde önemli artışlar sağlamıştır. Bu yüzden bazı hekimlerin bireysel ekonomik çıkarları doğrultusunda performans sistemine destek </w:t>
      </w:r>
      <w:r w:rsidR="001F6146">
        <w:rPr>
          <w:rFonts w:ascii="Times New Roman" w:hAnsi="Times New Roman" w:cs="Times New Roman"/>
          <w:sz w:val="24"/>
          <w:szCs w:val="24"/>
        </w:rPr>
        <w:t>çıktıkları gözlenmiştir (</w:t>
      </w:r>
      <w:proofErr w:type="spellStart"/>
      <w:r w:rsidR="001F6146">
        <w:rPr>
          <w:rFonts w:ascii="Times New Roman" w:hAnsi="Times New Roman" w:cs="Times New Roman"/>
          <w:sz w:val="24"/>
          <w:szCs w:val="24"/>
        </w:rPr>
        <w:t>Zencir</w:t>
      </w:r>
      <w:proofErr w:type="spellEnd"/>
      <w:r w:rsidR="001F6146">
        <w:rPr>
          <w:rFonts w:ascii="Times New Roman" w:hAnsi="Times New Roman" w:cs="Times New Roman"/>
          <w:sz w:val="24"/>
          <w:szCs w:val="24"/>
        </w:rPr>
        <w:t xml:space="preserve">, </w:t>
      </w:r>
      <w:r w:rsidR="00765F9A" w:rsidRPr="00AD5FE1">
        <w:rPr>
          <w:rFonts w:ascii="Times New Roman" w:hAnsi="Times New Roman" w:cs="Times New Roman"/>
          <w:sz w:val="24"/>
          <w:szCs w:val="24"/>
        </w:rPr>
        <w:t>2009).Öte yandan performansa dayalı ücretlendirmenin hekim dışı sağlık personeline yansımasındaki adaletsizlikler</w:t>
      </w:r>
      <w:r w:rsidR="001F6146">
        <w:rPr>
          <w:rFonts w:ascii="Times New Roman" w:hAnsi="Times New Roman" w:cs="Times New Roman"/>
          <w:sz w:val="24"/>
          <w:szCs w:val="24"/>
        </w:rPr>
        <w:t xml:space="preserve"> onları</w:t>
      </w:r>
      <w:r w:rsidR="00765F9A" w:rsidRPr="00AD5FE1">
        <w:rPr>
          <w:rFonts w:ascii="Times New Roman" w:hAnsi="Times New Roman" w:cs="Times New Roman"/>
          <w:sz w:val="24"/>
          <w:szCs w:val="24"/>
        </w:rPr>
        <w:t xml:space="preserve"> rahatsız etmektedir. </w:t>
      </w:r>
      <w:proofErr w:type="spellStart"/>
      <w:r w:rsidR="00765F9A" w:rsidRPr="00AD5FE1">
        <w:rPr>
          <w:rFonts w:ascii="Times New Roman" w:hAnsi="Times New Roman" w:cs="Times New Roman"/>
          <w:sz w:val="24"/>
          <w:szCs w:val="24"/>
        </w:rPr>
        <w:t>Weber’in</w:t>
      </w:r>
      <w:proofErr w:type="spellEnd"/>
      <w:r w:rsidR="00765F9A" w:rsidRPr="00AD5FE1">
        <w:rPr>
          <w:rFonts w:ascii="Times New Roman" w:hAnsi="Times New Roman" w:cs="Times New Roman"/>
          <w:sz w:val="24"/>
          <w:szCs w:val="24"/>
        </w:rPr>
        <w:t xml:space="preserve"> </w:t>
      </w:r>
      <w:r w:rsidR="000C778F" w:rsidRPr="000C778F">
        <w:rPr>
          <w:rFonts w:ascii="Times New Roman" w:hAnsi="Times New Roman" w:cs="Times New Roman"/>
          <w:sz w:val="24"/>
          <w:szCs w:val="24"/>
        </w:rPr>
        <w:t>(</w:t>
      </w:r>
      <w:r w:rsidR="00AD2863">
        <w:rPr>
          <w:rFonts w:ascii="Times New Roman" w:hAnsi="Times New Roman" w:cs="Times New Roman"/>
          <w:sz w:val="24"/>
          <w:szCs w:val="24"/>
        </w:rPr>
        <w:t>1947</w:t>
      </w:r>
      <w:r w:rsidR="000C778F">
        <w:rPr>
          <w:rFonts w:ascii="Times New Roman" w:hAnsi="Times New Roman" w:cs="Times New Roman"/>
          <w:sz w:val="24"/>
          <w:szCs w:val="24"/>
        </w:rPr>
        <w:t xml:space="preserve">) </w:t>
      </w:r>
      <w:r w:rsidR="00765F9A" w:rsidRPr="00AD5FE1">
        <w:rPr>
          <w:rFonts w:ascii="Times New Roman" w:hAnsi="Times New Roman" w:cs="Times New Roman"/>
          <w:sz w:val="24"/>
          <w:szCs w:val="24"/>
        </w:rPr>
        <w:t xml:space="preserve">terminolojisi ile ifade etmek gerekirse, burada hekimlerin sisteme </w:t>
      </w:r>
      <w:proofErr w:type="gramStart"/>
      <w:r w:rsidR="00765F9A" w:rsidRPr="00AD5FE1">
        <w:rPr>
          <w:rFonts w:ascii="Times New Roman" w:hAnsi="Times New Roman" w:cs="Times New Roman"/>
          <w:sz w:val="24"/>
          <w:szCs w:val="24"/>
        </w:rPr>
        <w:t>entegrasyonunda</w:t>
      </w:r>
      <w:proofErr w:type="gramEnd"/>
      <w:r w:rsidR="00765F9A" w:rsidRPr="00AD5FE1">
        <w:rPr>
          <w:rFonts w:ascii="Times New Roman" w:hAnsi="Times New Roman" w:cs="Times New Roman"/>
          <w:sz w:val="24"/>
          <w:szCs w:val="24"/>
        </w:rPr>
        <w:t xml:space="preserve"> büyük ölücüde onayları alınırken ve uygulana</w:t>
      </w:r>
      <w:r w:rsidR="006A6DC7" w:rsidRPr="00AD5FE1">
        <w:rPr>
          <w:rFonts w:ascii="Times New Roman" w:hAnsi="Times New Roman" w:cs="Times New Roman"/>
          <w:sz w:val="24"/>
          <w:szCs w:val="24"/>
        </w:rPr>
        <w:t>n</w:t>
      </w:r>
      <w:r w:rsidR="00765F9A" w:rsidRPr="00AD5FE1">
        <w:rPr>
          <w:rFonts w:ascii="Times New Roman" w:hAnsi="Times New Roman" w:cs="Times New Roman"/>
          <w:sz w:val="24"/>
          <w:szCs w:val="24"/>
        </w:rPr>
        <w:t xml:space="preserve"> güç meşrulaşırken (</w:t>
      </w:r>
      <w:proofErr w:type="spellStart"/>
      <w:r w:rsidR="00765F9A" w:rsidRPr="00AD5FE1">
        <w:rPr>
          <w:rFonts w:ascii="Times New Roman" w:hAnsi="Times New Roman" w:cs="Times New Roman"/>
          <w:sz w:val="24"/>
          <w:szCs w:val="24"/>
        </w:rPr>
        <w:t>legitimate</w:t>
      </w:r>
      <w:proofErr w:type="spellEnd"/>
      <w:r w:rsidR="00765F9A" w:rsidRPr="00AD5FE1">
        <w:rPr>
          <w:rFonts w:ascii="Times New Roman" w:hAnsi="Times New Roman" w:cs="Times New Roman"/>
          <w:sz w:val="24"/>
          <w:szCs w:val="24"/>
        </w:rPr>
        <w:t xml:space="preserve"> </w:t>
      </w:r>
      <w:proofErr w:type="spellStart"/>
      <w:r w:rsidR="00765F9A" w:rsidRPr="00AD5FE1">
        <w:rPr>
          <w:rFonts w:ascii="Times New Roman" w:hAnsi="Times New Roman" w:cs="Times New Roman"/>
          <w:sz w:val="24"/>
          <w:szCs w:val="24"/>
        </w:rPr>
        <w:t>power</w:t>
      </w:r>
      <w:proofErr w:type="spellEnd"/>
      <w:r w:rsidR="00765F9A" w:rsidRPr="00AD5FE1">
        <w:rPr>
          <w:rFonts w:ascii="Times New Roman" w:hAnsi="Times New Roman" w:cs="Times New Roman"/>
          <w:sz w:val="24"/>
          <w:szCs w:val="24"/>
        </w:rPr>
        <w:t>); hekim dışı personel için art</w:t>
      </w:r>
      <w:r w:rsidR="006A6DC7" w:rsidRPr="00AD5FE1">
        <w:rPr>
          <w:rFonts w:ascii="Times New Roman" w:hAnsi="Times New Roman" w:cs="Times New Roman"/>
          <w:sz w:val="24"/>
          <w:szCs w:val="24"/>
        </w:rPr>
        <w:t>ı</w:t>
      </w:r>
      <w:r w:rsidR="00765F9A" w:rsidRPr="00AD5FE1">
        <w:rPr>
          <w:rFonts w:ascii="Times New Roman" w:hAnsi="Times New Roman" w:cs="Times New Roman"/>
          <w:sz w:val="24"/>
          <w:szCs w:val="24"/>
        </w:rPr>
        <w:t>k zorlama (</w:t>
      </w:r>
      <w:proofErr w:type="spellStart"/>
      <w:r w:rsidR="00765F9A" w:rsidRPr="00AD5FE1">
        <w:rPr>
          <w:rFonts w:ascii="Times New Roman" w:hAnsi="Times New Roman" w:cs="Times New Roman"/>
          <w:sz w:val="24"/>
          <w:szCs w:val="24"/>
        </w:rPr>
        <w:t>force</w:t>
      </w:r>
      <w:proofErr w:type="spellEnd"/>
      <w:r w:rsidR="00765F9A" w:rsidRPr="00AD5FE1">
        <w:rPr>
          <w:rFonts w:ascii="Times New Roman" w:hAnsi="Times New Roman" w:cs="Times New Roman"/>
          <w:sz w:val="24"/>
          <w:szCs w:val="24"/>
        </w:rPr>
        <w:t xml:space="preserve">) söz konusudur. Çünkü hekimlerin daha fazla ücret almalarına yol açan işlem </w:t>
      </w:r>
      <w:proofErr w:type="gramStart"/>
      <w:r w:rsidR="00765F9A" w:rsidRPr="00AD5FE1">
        <w:rPr>
          <w:rFonts w:ascii="Times New Roman" w:hAnsi="Times New Roman" w:cs="Times New Roman"/>
          <w:sz w:val="24"/>
          <w:szCs w:val="24"/>
        </w:rPr>
        <w:t xml:space="preserve">sayısında </w:t>
      </w:r>
      <w:r w:rsidR="000C778F">
        <w:rPr>
          <w:rFonts w:ascii="Times New Roman" w:hAnsi="Times New Roman" w:cs="Times New Roman"/>
          <w:sz w:val="24"/>
          <w:szCs w:val="24"/>
        </w:rPr>
        <w:t xml:space="preserve"> doğrudan</w:t>
      </w:r>
      <w:proofErr w:type="gramEnd"/>
      <w:r w:rsidR="000C778F">
        <w:rPr>
          <w:rFonts w:ascii="Times New Roman" w:hAnsi="Times New Roman" w:cs="Times New Roman"/>
          <w:sz w:val="24"/>
          <w:szCs w:val="24"/>
        </w:rPr>
        <w:t xml:space="preserve"> </w:t>
      </w:r>
      <w:r w:rsidR="00765F9A" w:rsidRPr="00AD5FE1">
        <w:rPr>
          <w:rFonts w:ascii="Times New Roman" w:hAnsi="Times New Roman" w:cs="Times New Roman"/>
          <w:sz w:val="24"/>
          <w:szCs w:val="24"/>
        </w:rPr>
        <w:t xml:space="preserve">artış sağlayan </w:t>
      </w:r>
      <w:r w:rsidR="006A6DC7" w:rsidRPr="00AD5FE1">
        <w:rPr>
          <w:rFonts w:ascii="Times New Roman" w:hAnsi="Times New Roman" w:cs="Times New Roman"/>
          <w:sz w:val="24"/>
          <w:szCs w:val="24"/>
        </w:rPr>
        <w:t xml:space="preserve"> yardımcı sağlık personelinin rızasına başvurulmamaktadır.</w:t>
      </w:r>
    </w:p>
    <w:p w:rsidR="006A6DC7" w:rsidRPr="00AD5FE1" w:rsidRDefault="006A6DC7"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6A6DC7" w:rsidRPr="000C778F" w:rsidRDefault="006A6DC7" w:rsidP="00910630">
      <w:pPr>
        <w:jc w:val="both"/>
        <w:rPr>
          <w:rFonts w:ascii="Times New Roman" w:hAnsi="Times New Roman" w:cs="Times New Roman"/>
          <w:b/>
          <w:sz w:val="24"/>
          <w:szCs w:val="24"/>
        </w:rPr>
      </w:pPr>
      <w:r w:rsidRPr="000C778F">
        <w:rPr>
          <w:rFonts w:ascii="Times New Roman" w:hAnsi="Times New Roman" w:cs="Times New Roman"/>
          <w:b/>
          <w:sz w:val="24"/>
          <w:szCs w:val="24"/>
        </w:rPr>
        <w:t>Sağlıkta Dönüşümün Hekimlik Mesleğin</w:t>
      </w:r>
      <w:r w:rsidR="00935152" w:rsidRPr="000C778F">
        <w:rPr>
          <w:rFonts w:ascii="Times New Roman" w:hAnsi="Times New Roman" w:cs="Times New Roman"/>
          <w:b/>
          <w:sz w:val="24"/>
          <w:szCs w:val="24"/>
        </w:rPr>
        <w:t>e Etkileri</w:t>
      </w:r>
      <w:r w:rsidRPr="000C778F">
        <w:rPr>
          <w:rFonts w:ascii="Times New Roman" w:hAnsi="Times New Roman" w:cs="Times New Roman"/>
          <w:b/>
          <w:sz w:val="24"/>
          <w:szCs w:val="24"/>
        </w:rPr>
        <w:t xml:space="preserve">             </w:t>
      </w:r>
    </w:p>
    <w:p w:rsidR="00481452" w:rsidRPr="00AD5FE1" w:rsidRDefault="00F51B01" w:rsidP="00910630">
      <w:pPr>
        <w:jc w:val="both"/>
        <w:rPr>
          <w:rFonts w:ascii="Times New Roman" w:hAnsi="Times New Roman" w:cs="Times New Roman"/>
          <w:sz w:val="24"/>
          <w:szCs w:val="24"/>
        </w:rPr>
      </w:pPr>
      <w:r>
        <w:rPr>
          <w:rFonts w:ascii="Times New Roman" w:hAnsi="Times New Roman" w:cs="Times New Roman"/>
          <w:sz w:val="24"/>
          <w:szCs w:val="24"/>
        </w:rPr>
        <w:t xml:space="preserve">Ekonomik ücret iyileşmesi </w:t>
      </w:r>
      <w:proofErr w:type="gramStart"/>
      <w:r w:rsidR="006A6DC7" w:rsidRPr="00AD5FE1">
        <w:rPr>
          <w:rFonts w:ascii="Times New Roman" w:hAnsi="Times New Roman" w:cs="Times New Roman"/>
          <w:sz w:val="24"/>
          <w:szCs w:val="24"/>
        </w:rPr>
        <w:t xml:space="preserve">dışında </w:t>
      </w:r>
      <w:r w:rsidR="000E75D9">
        <w:rPr>
          <w:rFonts w:ascii="Times New Roman" w:hAnsi="Times New Roman" w:cs="Times New Roman"/>
          <w:sz w:val="24"/>
          <w:szCs w:val="24"/>
        </w:rPr>
        <w:t xml:space="preserve"> s</w:t>
      </w:r>
      <w:r w:rsidR="006A6DC7" w:rsidRPr="00AD5FE1">
        <w:rPr>
          <w:rFonts w:ascii="Times New Roman" w:hAnsi="Times New Roman" w:cs="Times New Roman"/>
          <w:sz w:val="24"/>
          <w:szCs w:val="24"/>
        </w:rPr>
        <w:t>ağlıkta</w:t>
      </w:r>
      <w:r w:rsidR="000E75D9">
        <w:rPr>
          <w:rFonts w:ascii="Times New Roman" w:hAnsi="Times New Roman" w:cs="Times New Roman"/>
          <w:sz w:val="24"/>
          <w:szCs w:val="24"/>
        </w:rPr>
        <w:t>ki</w:t>
      </w:r>
      <w:proofErr w:type="gramEnd"/>
      <w:r w:rsidR="000E75D9">
        <w:rPr>
          <w:rFonts w:ascii="Times New Roman" w:hAnsi="Times New Roman" w:cs="Times New Roman"/>
          <w:sz w:val="24"/>
          <w:szCs w:val="24"/>
        </w:rPr>
        <w:t xml:space="preserve"> d</w:t>
      </w:r>
      <w:r w:rsidR="006A6DC7" w:rsidRPr="00AD5FE1">
        <w:rPr>
          <w:rFonts w:ascii="Times New Roman" w:hAnsi="Times New Roman" w:cs="Times New Roman"/>
          <w:sz w:val="24"/>
          <w:szCs w:val="24"/>
        </w:rPr>
        <w:t>önüşüm</w:t>
      </w:r>
      <w:r w:rsidR="000E75D9">
        <w:rPr>
          <w:rFonts w:ascii="Times New Roman" w:hAnsi="Times New Roman" w:cs="Times New Roman"/>
          <w:sz w:val="24"/>
          <w:szCs w:val="24"/>
        </w:rPr>
        <w:t>ün</w:t>
      </w:r>
      <w:r w:rsidR="006A6DC7" w:rsidRPr="00AD5FE1">
        <w:rPr>
          <w:rFonts w:ascii="Times New Roman" w:hAnsi="Times New Roman" w:cs="Times New Roman"/>
          <w:sz w:val="24"/>
          <w:szCs w:val="24"/>
        </w:rPr>
        <w:t xml:space="preserve">  hekimler üzerinde sosyolojik açıdan önemli etkileri söz konusudur</w:t>
      </w:r>
      <w:r w:rsidR="000E75D9">
        <w:rPr>
          <w:rFonts w:ascii="Times New Roman" w:hAnsi="Times New Roman" w:cs="Times New Roman"/>
          <w:sz w:val="24"/>
          <w:szCs w:val="24"/>
        </w:rPr>
        <w:t xml:space="preserve"> (Bkz. Şekil 1)</w:t>
      </w:r>
      <w:r w:rsidR="006A6DC7" w:rsidRPr="00AD5FE1">
        <w:rPr>
          <w:rFonts w:ascii="Times New Roman" w:hAnsi="Times New Roman" w:cs="Times New Roman"/>
          <w:sz w:val="24"/>
          <w:szCs w:val="24"/>
        </w:rPr>
        <w:t xml:space="preserve">. Bunların başında </w:t>
      </w:r>
      <w:r w:rsidR="00902F24" w:rsidRPr="00AD5FE1">
        <w:rPr>
          <w:rFonts w:ascii="Times New Roman" w:hAnsi="Times New Roman" w:cs="Times New Roman"/>
          <w:sz w:val="24"/>
          <w:szCs w:val="24"/>
        </w:rPr>
        <w:t xml:space="preserve">aşırı uzmanlaşma ve buna bağlı </w:t>
      </w:r>
      <w:proofErr w:type="gramStart"/>
      <w:r w:rsidR="00902F24" w:rsidRPr="00AD5FE1">
        <w:rPr>
          <w:rFonts w:ascii="Times New Roman" w:hAnsi="Times New Roman" w:cs="Times New Roman"/>
          <w:sz w:val="24"/>
          <w:szCs w:val="24"/>
        </w:rPr>
        <w:t xml:space="preserve">olarak  </w:t>
      </w:r>
      <w:proofErr w:type="spellStart"/>
      <w:r w:rsidR="000E75D9" w:rsidRPr="00AD5FE1">
        <w:rPr>
          <w:rFonts w:ascii="Times New Roman" w:hAnsi="Times New Roman" w:cs="Times New Roman"/>
          <w:sz w:val="24"/>
          <w:szCs w:val="24"/>
        </w:rPr>
        <w:t>vasıfsız</w:t>
      </w:r>
      <w:r w:rsidR="000E75D9">
        <w:rPr>
          <w:rFonts w:ascii="Times New Roman" w:hAnsi="Times New Roman" w:cs="Times New Roman"/>
          <w:sz w:val="24"/>
          <w:szCs w:val="24"/>
        </w:rPr>
        <w:t>laşma</w:t>
      </w:r>
      <w:proofErr w:type="spellEnd"/>
      <w:proofErr w:type="gramEnd"/>
      <w:r w:rsidR="000E75D9">
        <w:rPr>
          <w:rFonts w:ascii="Times New Roman" w:hAnsi="Times New Roman" w:cs="Times New Roman"/>
          <w:sz w:val="24"/>
          <w:szCs w:val="24"/>
        </w:rPr>
        <w:t>,</w:t>
      </w:r>
      <w:r w:rsidR="006A6DC7" w:rsidRPr="00AD5FE1">
        <w:rPr>
          <w:rFonts w:ascii="Times New Roman" w:hAnsi="Times New Roman" w:cs="Times New Roman"/>
          <w:sz w:val="24"/>
          <w:szCs w:val="24"/>
        </w:rPr>
        <w:t xml:space="preserve"> </w:t>
      </w:r>
      <w:proofErr w:type="spellStart"/>
      <w:r w:rsidR="006A6DC7" w:rsidRPr="00AD5FE1">
        <w:rPr>
          <w:rFonts w:ascii="Times New Roman" w:hAnsi="Times New Roman" w:cs="Times New Roman"/>
          <w:sz w:val="24"/>
          <w:szCs w:val="24"/>
        </w:rPr>
        <w:t>işçileşme</w:t>
      </w:r>
      <w:proofErr w:type="spellEnd"/>
      <w:r w:rsidR="006A6DC7" w:rsidRPr="00AD5FE1">
        <w:rPr>
          <w:rFonts w:ascii="Times New Roman" w:hAnsi="Times New Roman" w:cs="Times New Roman"/>
          <w:sz w:val="24"/>
          <w:szCs w:val="24"/>
        </w:rPr>
        <w:t>/proleterleşme</w:t>
      </w:r>
      <w:r w:rsidR="000E75D9">
        <w:rPr>
          <w:rFonts w:ascii="Times New Roman" w:hAnsi="Times New Roman" w:cs="Times New Roman"/>
          <w:sz w:val="24"/>
          <w:szCs w:val="24"/>
        </w:rPr>
        <w:t xml:space="preserve">, </w:t>
      </w:r>
      <w:proofErr w:type="spellStart"/>
      <w:r w:rsidR="000E75D9">
        <w:rPr>
          <w:rFonts w:ascii="Times New Roman" w:hAnsi="Times New Roman" w:cs="Times New Roman"/>
          <w:sz w:val="24"/>
          <w:szCs w:val="24"/>
        </w:rPr>
        <w:t>bürokratikleşme</w:t>
      </w:r>
      <w:proofErr w:type="spellEnd"/>
      <w:r w:rsidR="000E75D9">
        <w:rPr>
          <w:rFonts w:ascii="Times New Roman" w:hAnsi="Times New Roman" w:cs="Times New Roman"/>
          <w:sz w:val="24"/>
          <w:szCs w:val="24"/>
        </w:rPr>
        <w:t xml:space="preserve"> </w:t>
      </w:r>
      <w:r w:rsidR="00902F24" w:rsidRPr="00AD5FE1">
        <w:rPr>
          <w:rFonts w:ascii="Times New Roman" w:hAnsi="Times New Roman" w:cs="Times New Roman"/>
          <w:sz w:val="24"/>
          <w:szCs w:val="24"/>
        </w:rPr>
        <w:t xml:space="preserve"> ve ileri teknoloji</w:t>
      </w:r>
      <w:r w:rsidR="006A6DC7" w:rsidRPr="00AD5FE1">
        <w:rPr>
          <w:rFonts w:ascii="Times New Roman" w:hAnsi="Times New Roman" w:cs="Times New Roman"/>
          <w:sz w:val="24"/>
          <w:szCs w:val="24"/>
        </w:rPr>
        <w:t xml:space="preserve"> gelmektedir (Ulutaş 2011).</w:t>
      </w:r>
    </w:p>
    <w:p w:rsidR="00902F24" w:rsidRPr="0050480F" w:rsidRDefault="00955F39" w:rsidP="00910630">
      <w:pPr>
        <w:jc w:val="both"/>
        <w:rPr>
          <w:rFonts w:ascii="Times New Roman" w:hAnsi="Times New Roman" w:cs="Times New Roman"/>
          <w:b/>
          <w:sz w:val="24"/>
          <w:szCs w:val="24"/>
        </w:rPr>
      </w:pPr>
      <w:r w:rsidRPr="0050480F">
        <w:rPr>
          <w:rFonts w:ascii="Times New Roman" w:hAnsi="Times New Roman" w:cs="Times New Roman"/>
          <w:b/>
          <w:sz w:val="24"/>
          <w:szCs w:val="24"/>
        </w:rPr>
        <w:t xml:space="preserve">Aşırı </w:t>
      </w:r>
      <w:proofErr w:type="gramStart"/>
      <w:r w:rsidRPr="0050480F">
        <w:rPr>
          <w:rFonts w:ascii="Times New Roman" w:hAnsi="Times New Roman" w:cs="Times New Roman"/>
          <w:b/>
          <w:sz w:val="24"/>
          <w:szCs w:val="24"/>
        </w:rPr>
        <w:t>uzmanlaşma :</w:t>
      </w:r>
      <w:proofErr w:type="gramEnd"/>
      <w:r w:rsidRPr="0050480F">
        <w:rPr>
          <w:rFonts w:ascii="Times New Roman" w:hAnsi="Times New Roman" w:cs="Times New Roman"/>
          <w:b/>
          <w:sz w:val="24"/>
          <w:szCs w:val="24"/>
        </w:rPr>
        <w:t xml:space="preserve"> </w:t>
      </w:r>
    </w:p>
    <w:p w:rsidR="00586830" w:rsidRPr="00AD5FE1" w:rsidRDefault="007A313F" w:rsidP="00910630">
      <w:pPr>
        <w:jc w:val="both"/>
        <w:rPr>
          <w:rFonts w:ascii="Times New Roman" w:hAnsi="Times New Roman" w:cs="Times New Roman"/>
          <w:sz w:val="24"/>
          <w:szCs w:val="24"/>
        </w:rPr>
      </w:pPr>
      <w:r w:rsidRPr="00AD5FE1">
        <w:rPr>
          <w:rFonts w:ascii="Times New Roman" w:hAnsi="Times New Roman" w:cs="Times New Roman"/>
          <w:sz w:val="24"/>
          <w:szCs w:val="24"/>
        </w:rPr>
        <w:t>Sosyolojinin kurucula</w:t>
      </w:r>
      <w:r w:rsidR="000C778F">
        <w:rPr>
          <w:rFonts w:ascii="Times New Roman" w:hAnsi="Times New Roman" w:cs="Times New Roman"/>
          <w:sz w:val="24"/>
          <w:szCs w:val="24"/>
        </w:rPr>
        <w:t xml:space="preserve">rından biri olarak </w:t>
      </w:r>
      <w:proofErr w:type="spellStart"/>
      <w:r w:rsidR="000C778F">
        <w:rPr>
          <w:rFonts w:ascii="Times New Roman" w:hAnsi="Times New Roman" w:cs="Times New Roman"/>
          <w:sz w:val="24"/>
          <w:szCs w:val="24"/>
        </w:rPr>
        <w:t>Durkheim’in</w:t>
      </w:r>
      <w:proofErr w:type="spellEnd"/>
      <w:r w:rsidR="000C778F">
        <w:rPr>
          <w:rFonts w:ascii="Times New Roman" w:hAnsi="Times New Roman" w:cs="Times New Roman"/>
          <w:sz w:val="24"/>
          <w:szCs w:val="24"/>
        </w:rPr>
        <w:t xml:space="preserve"> (</w:t>
      </w:r>
      <w:r w:rsidR="00AD2863">
        <w:rPr>
          <w:rFonts w:ascii="Times New Roman" w:hAnsi="Times New Roman" w:cs="Times New Roman"/>
          <w:sz w:val="24"/>
          <w:szCs w:val="24"/>
        </w:rPr>
        <w:t>1928</w:t>
      </w:r>
      <w:r w:rsidR="000C778F">
        <w:rPr>
          <w:rFonts w:ascii="Times New Roman" w:hAnsi="Times New Roman" w:cs="Times New Roman"/>
          <w:sz w:val="24"/>
          <w:szCs w:val="24"/>
        </w:rPr>
        <w:t>)</w:t>
      </w:r>
      <w:r w:rsidRPr="00AD5FE1">
        <w:rPr>
          <w:rFonts w:ascii="Times New Roman" w:hAnsi="Times New Roman" w:cs="Times New Roman"/>
          <w:sz w:val="24"/>
          <w:szCs w:val="24"/>
        </w:rPr>
        <w:t xml:space="preserve"> </w:t>
      </w:r>
      <w:proofErr w:type="gramStart"/>
      <w:r w:rsidRPr="00AD5FE1">
        <w:rPr>
          <w:rFonts w:ascii="Times New Roman" w:hAnsi="Times New Roman" w:cs="Times New Roman"/>
          <w:sz w:val="24"/>
          <w:szCs w:val="24"/>
        </w:rPr>
        <w:t>modern  toplumda</w:t>
      </w:r>
      <w:proofErr w:type="gramEnd"/>
      <w:r w:rsidRPr="00AD5FE1">
        <w:rPr>
          <w:rFonts w:ascii="Times New Roman" w:hAnsi="Times New Roman" w:cs="Times New Roman"/>
          <w:sz w:val="24"/>
          <w:szCs w:val="24"/>
        </w:rPr>
        <w:t xml:space="preserve"> işbölümü ve uzmanlaşmanın dayanışma yarat</w:t>
      </w:r>
      <w:r w:rsidR="006D5432" w:rsidRPr="00AD5FE1">
        <w:rPr>
          <w:rFonts w:ascii="Times New Roman" w:hAnsi="Times New Roman" w:cs="Times New Roman"/>
          <w:sz w:val="24"/>
          <w:szCs w:val="24"/>
        </w:rPr>
        <w:t xml:space="preserve">tığı </w:t>
      </w:r>
      <w:r w:rsidRPr="00AD5FE1">
        <w:rPr>
          <w:rFonts w:ascii="Times New Roman" w:hAnsi="Times New Roman" w:cs="Times New Roman"/>
          <w:sz w:val="24"/>
          <w:szCs w:val="24"/>
        </w:rPr>
        <w:t xml:space="preserve"> düşüncesi uzmanlaşmaya </w:t>
      </w:r>
      <w:r w:rsidR="006D5432" w:rsidRPr="00AD5FE1">
        <w:rPr>
          <w:rFonts w:ascii="Times New Roman" w:hAnsi="Times New Roman" w:cs="Times New Roman"/>
          <w:sz w:val="24"/>
          <w:szCs w:val="24"/>
        </w:rPr>
        <w:t xml:space="preserve"> olumlu bakılması</w:t>
      </w:r>
      <w:r w:rsidR="000C778F">
        <w:rPr>
          <w:rFonts w:ascii="Times New Roman" w:hAnsi="Times New Roman" w:cs="Times New Roman"/>
          <w:sz w:val="24"/>
          <w:szCs w:val="24"/>
        </w:rPr>
        <w:t xml:space="preserve">nın gerekçelerinden biri olmuştur. </w:t>
      </w:r>
      <w:r w:rsidR="006D5432" w:rsidRPr="00AD5FE1">
        <w:rPr>
          <w:rFonts w:ascii="Times New Roman" w:hAnsi="Times New Roman" w:cs="Times New Roman"/>
          <w:sz w:val="24"/>
          <w:szCs w:val="24"/>
        </w:rPr>
        <w:t xml:space="preserve"> Ancak aşırı </w:t>
      </w:r>
      <w:proofErr w:type="gramStart"/>
      <w:r w:rsidR="006D5432" w:rsidRPr="00AD5FE1">
        <w:rPr>
          <w:rFonts w:ascii="Times New Roman" w:hAnsi="Times New Roman" w:cs="Times New Roman"/>
          <w:sz w:val="24"/>
          <w:szCs w:val="24"/>
        </w:rPr>
        <w:t>uzmanlaşmanın</w:t>
      </w:r>
      <w:r w:rsidR="000C778F">
        <w:rPr>
          <w:rFonts w:ascii="Times New Roman" w:hAnsi="Times New Roman" w:cs="Times New Roman"/>
          <w:sz w:val="24"/>
          <w:szCs w:val="24"/>
        </w:rPr>
        <w:t xml:space="preserve"> </w:t>
      </w:r>
      <w:r w:rsidR="006D5432" w:rsidRPr="00AD5FE1">
        <w:rPr>
          <w:rFonts w:ascii="Times New Roman" w:hAnsi="Times New Roman" w:cs="Times New Roman"/>
          <w:sz w:val="24"/>
          <w:szCs w:val="24"/>
        </w:rPr>
        <w:t xml:space="preserve">  metaforik</w:t>
      </w:r>
      <w:proofErr w:type="gramEnd"/>
      <w:r w:rsidR="006D5432" w:rsidRPr="00AD5FE1">
        <w:rPr>
          <w:rFonts w:ascii="Times New Roman" w:hAnsi="Times New Roman" w:cs="Times New Roman"/>
          <w:sz w:val="24"/>
          <w:szCs w:val="24"/>
        </w:rPr>
        <w:t xml:space="preserve"> anlatımla orman yerine ağaçlarla ilgilenmenin </w:t>
      </w:r>
      <w:r w:rsidR="000C778F">
        <w:rPr>
          <w:rFonts w:ascii="Times New Roman" w:hAnsi="Times New Roman" w:cs="Times New Roman"/>
          <w:sz w:val="24"/>
          <w:szCs w:val="24"/>
        </w:rPr>
        <w:t xml:space="preserve"> o bilim dalı veya mesleği </w:t>
      </w:r>
      <w:r w:rsidR="006D5432" w:rsidRPr="00AD5FE1">
        <w:rPr>
          <w:rFonts w:ascii="Times New Roman" w:hAnsi="Times New Roman" w:cs="Times New Roman"/>
          <w:sz w:val="24"/>
          <w:szCs w:val="24"/>
        </w:rPr>
        <w:t xml:space="preserve"> güçsüzleştirdiği tartışmalarıyla birlikte </w:t>
      </w:r>
      <w:r w:rsidR="000C778F">
        <w:rPr>
          <w:rFonts w:ascii="Times New Roman" w:hAnsi="Times New Roman" w:cs="Times New Roman"/>
          <w:sz w:val="24"/>
          <w:szCs w:val="24"/>
        </w:rPr>
        <w:t xml:space="preserve">eleştirilmeye de </w:t>
      </w:r>
      <w:r w:rsidR="006D5432" w:rsidRPr="00AD5FE1">
        <w:rPr>
          <w:rFonts w:ascii="Times New Roman" w:hAnsi="Times New Roman" w:cs="Times New Roman"/>
          <w:sz w:val="24"/>
          <w:szCs w:val="24"/>
        </w:rPr>
        <w:t xml:space="preserve"> başlamıştır.</w:t>
      </w:r>
    </w:p>
    <w:p w:rsidR="00A953EC" w:rsidRPr="00AD5FE1" w:rsidRDefault="00586830" w:rsidP="00910630">
      <w:pPr>
        <w:jc w:val="both"/>
        <w:rPr>
          <w:rFonts w:ascii="Times New Roman" w:hAnsi="Times New Roman" w:cs="Times New Roman"/>
          <w:sz w:val="24"/>
          <w:szCs w:val="24"/>
        </w:rPr>
      </w:pPr>
      <w:r w:rsidRPr="00AD5FE1">
        <w:rPr>
          <w:rFonts w:ascii="Times New Roman" w:hAnsi="Times New Roman" w:cs="Times New Roman"/>
          <w:sz w:val="24"/>
          <w:szCs w:val="24"/>
        </w:rPr>
        <w:t>1900</w:t>
      </w:r>
      <w:r w:rsidR="003C7221">
        <w:rPr>
          <w:rFonts w:ascii="Times New Roman" w:hAnsi="Times New Roman" w:cs="Times New Roman"/>
          <w:sz w:val="24"/>
          <w:szCs w:val="24"/>
        </w:rPr>
        <w:t>’</w:t>
      </w:r>
      <w:r w:rsidRPr="00AD5FE1">
        <w:rPr>
          <w:rFonts w:ascii="Times New Roman" w:hAnsi="Times New Roman" w:cs="Times New Roman"/>
          <w:sz w:val="24"/>
          <w:szCs w:val="24"/>
        </w:rPr>
        <w:t xml:space="preserve"> </w:t>
      </w:r>
      <w:proofErr w:type="spellStart"/>
      <w:r w:rsidRPr="00AD5FE1">
        <w:rPr>
          <w:rFonts w:ascii="Times New Roman" w:hAnsi="Times New Roman" w:cs="Times New Roman"/>
          <w:sz w:val="24"/>
          <w:szCs w:val="24"/>
        </w:rPr>
        <w:t>lerin</w:t>
      </w:r>
      <w:proofErr w:type="spellEnd"/>
      <w:r w:rsidRPr="00AD5FE1">
        <w:rPr>
          <w:rFonts w:ascii="Times New Roman" w:hAnsi="Times New Roman" w:cs="Times New Roman"/>
          <w:sz w:val="24"/>
          <w:szCs w:val="24"/>
        </w:rPr>
        <w:t xml:space="preserve"> başında Amerika’da “Bilimsel Yöneticilik” anlayışı ile sanayide üretim artışı sağlamak üzere F. Taylor’un</w:t>
      </w:r>
      <w:r w:rsidR="00A953EC" w:rsidRPr="00AD5FE1">
        <w:rPr>
          <w:rFonts w:ascii="Times New Roman" w:hAnsi="Times New Roman" w:cs="Times New Roman"/>
          <w:sz w:val="24"/>
          <w:szCs w:val="24"/>
        </w:rPr>
        <w:t>(1911</w:t>
      </w:r>
      <w:r w:rsidR="00AD2863">
        <w:rPr>
          <w:rFonts w:ascii="Times New Roman" w:hAnsi="Times New Roman" w:cs="Times New Roman"/>
          <w:sz w:val="24"/>
          <w:szCs w:val="24"/>
        </w:rPr>
        <w:t>;1947</w:t>
      </w:r>
      <w:r w:rsidR="00A953EC" w:rsidRPr="00AD5FE1">
        <w:rPr>
          <w:rFonts w:ascii="Times New Roman" w:hAnsi="Times New Roman" w:cs="Times New Roman"/>
          <w:sz w:val="24"/>
          <w:szCs w:val="24"/>
        </w:rPr>
        <w:t>)</w:t>
      </w:r>
      <w:r w:rsidRPr="00AD5FE1">
        <w:rPr>
          <w:rFonts w:ascii="Times New Roman" w:hAnsi="Times New Roman" w:cs="Times New Roman"/>
          <w:sz w:val="24"/>
          <w:szCs w:val="24"/>
        </w:rPr>
        <w:t xml:space="preserve"> </w:t>
      </w:r>
      <w:proofErr w:type="gramStart"/>
      <w:r w:rsidRPr="00AD5FE1">
        <w:rPr>
          <w:rFonts w:ascii="Times New Roman" w:hAnsi="Times New Roman" w:cs="Times New Roman"/>
          <w:sz w:val="24"/>
          <w:szCs w:val="24"/>
        </w:rPr>
        <w:t xml:space="preserve">geliştirdiği </w:t>
      </w:r>
      <w:r w:rsidR="00A953EC" w:rsidRPr="00AD5FE1">
        <w:rPr>
          <w:rFonts w:ascii="Times New Roman" w:hAnsi="Times New Roman" w:cs="Times New Roman"/>
          <w:sz w:val="24"/>
          <w:szCs w:val="24"/>
        </w:rPr>
        <w:t xml:space="preserve"> bir</w:t>
      </w:r>
      <w:proofErr w:type="gramEnd"/>
      <w:r w:rsidR="00A953EC" w:rsidRPr="00AD5FE1">
        <w:rPr>
          <w:rFonts w:ascii="Times New Roman" w:hAnsi="Times New Roman" w:cs="Times New Roman"/>
          <w:sz w:val="24"/>
          <w:szCs w:val="24"/>
        </w:rPr>
        <w:t xml:space="preserve"> </w:t>
      </w:r>
      <w:r w:rsidRPr="00AD5FE1">
        <w:rPr>
          <w:rFonts w:ascii="Times New Roman" w:hAnsi="Times New Roman" w:cs="Times New Roman"/>
          <w:sz w:val="24"/>
          <w:szCs w:val="24"/>
        </w:rPr>
        <w:t>sistem</w:t>
      </w:r>
      <w:r w:rsidR="000C778F">
        <w:rPr>
          <w:rFonts w:ascii="Times New Roman" w:hAnsi="Times New Roman" w:cs="Times New Roman"/>
          <w:sz w:val="24"/>
          <w:szCs w:val="24"/>
        </w:rPr>
        <w:t>,</w:t>
      </w:r>
      <w:r w:rsidRPr="00AD5FE1">
        <w:rPr>
          <w:rFonts w:ascii="Times New Roman" w:hAnsi="Times New Roman" w:cs="Times New Roman"/>
          <w:sz w:val="24"/>
          <w:szCs w:val="24"/>
        </w:rPr>
        <w:t xml:space="preserve"> Ford araba fabrikalarında  iş</w:t>
      </w:r>
      <w:r w:rsidR="00A953EC" w:rsidRPr="00AD5FE1">
        <w:rPr>
          <w:rFonts w:ascii="Times New Roman" w:hAnsi="Times New Roman" w:cs="Times New Roman"/>
          <w:sz w:val="24"/>
          <w:szCs w:val="24"/>
        </w:rPr>
        <w:t>/görev</w:t>
      </w:r>
      <w:r w:rsidRPr="00AD5FE1">
        <w:rPr>
          <w:rFonts w:ascii="Times New Roman" w:hAnsi="Times New Roman" w:cs="Times New Roman"/>
          <w:sz w:val="24"/>
          <w:szCs w:val="24"/>
        </w:rPr>
        <w:t xml:space="preserve"> en küçük par</w:t>
      </w:r>
      <w:r w:rsidR="00A953EC" w:rsidRPr="00AD5FE1">
        <w:rPr>
          <w:rFonts w:ascii="Times New Roman" w:hAnsi="Times New Roman" w:cs="Times New Roman"/>
          <w:sz w:val="24"/>
          <w:szCs w:val="24"/>
        </w:rPr>
        <w:t>çalarına kadar bölündükten sonra</w:t>
      </w:r>
      <w:r w:rsidR="000C778F">
        <w:rPr>
          <w:rFonts w:ascii="Times New Roman" w:hAnsi="Times New Roman" w:cs="Times New Roman"/>
          <w:sz w:val="24"/>
          <w:szCs w:val="24"/>
        </w:rPr>
        <w:t xml:space="preserve"> işçilere öğretilmek suretiyle</w:t>
      </w:r>
      <w:r w:rsidRPr="00AD5FE1">
        <w:rPr>
          <w:rFonts w:ascii="Times New Roman" w:hAnsi="Times New Roman" w:cs="Times New Roman"/>
          <w:sz w:val="24"/>
          <w:szCs w:val="24"/>
        </w:rPr>
        <w:t xml:space="preserve"> uygulanmıştır. </w:t>
      </w:r>
      <w:proofErr w:type="spellStart"/>
      <w:r w:rsidRPr="00AD5FE1">
        <w:rPr>
          <w:rFonts w:ascii="Times New Roman" w:hAnsi="Times New Roman" w:cs="Times New Roman"/>
          <w:sz w:val="24"/>
          <w:szCs w:val="24"/>
        </w:rPr>
        <w:t>Taylorizm</w:t>
      </w:r>
      <w:proofErr w:type="spellEnd"/>
      <w:r w:rsidRPr="00AD5FE1">
        <w:rPr>
          <w:rFonts w:ascii="Times New Roman" w:hAnsi="Times New Roman" w:cs="Times New Roman"/>
          <w:sz w:val="24"/>
          <w:szCs w:val="24"/>
        </w:rPr>
        <w:t xml:space="preserve"> olarak literatüre geçen, </w:t>
      </w:r>
      <w:proofErr w:type="spellStart"/>
      <w:r w:rsidRPr="00AD5FE1">
        <w:rPr>
          <w:rFonts w:ascii="Times New Roman" w:hAnsi="Times New Roman" w:cs="Times New Roman"/>
          <w:sz w:val="24"/>
          <w:szCs w:val="24"/>
        </w:rPr>
        <w:t>Fordizm</w:t>
      </w:r>
      <w:proofErr w:type="spellEnd"/>
      <w:r w:rsidRPr="00AD5FE1">
        <w:rPr>
          <w:rFonts w:ascii="Times New Roman" w:hAnsi="Times New Roman" w:cs="Times New Roman"/>
          <w:sz w:val="24"/>
          <w:szCs w:val="24"/>
        </w:rPr>
        <w:t xml:space="preserve"> olarak </w:t>
      </w:r>
      <w:r w:rsidR="000147C1" w:rsidRPr="00AD5FE1">
        <w:rPr>
          <w:rFonts w:ascii="Times New Roman" w:hAnsi="Times New Roman" w:cs="Times New Roman"/>
          <w:sz w:val="24"/>
          <w:szCs w:val="24"/>
        </w:rPr>
        <w:t xml:space="preserve">da </w:t>
      </w:r>
      <w:proofErr w:type="gramStart"/>
      <w:r w:rsidR="000147C1" w:rsidRPr="00AD5FE1">
        <w:rPr>
          <w:rFonts w:ascii="Times New Roman" w:hAnsi="Times New Roman" w:cs="Times New Roman"/>
          <w:sz w:val="24"/>
          <w:szCs w:val="24"/>
        </w:rPr>
        <w:t>anılan   bu</w:t>
      </w:r>
      <w:proofErr w:type="gramEnd"/>
      <w:r w:rsidR="000147C1" w:rsidRPr="00AD5FE1">
        <w:rPr>
          <w:rFonts w:ascii="Times New Roman" w:hAnsi="Times New Roman" w:cs="Times New Roman"/>
          <w:sz w:val="24"/>
          <w:szCs w:val="24"/>
        </w:rPr>
        <w:t xml:space="preserve"> yönetim anlayışı</w:t>
      </w:r>
      <w:r w:rsidR="00A953EC" w:rsidRPr="00AD5FE1">
        <w:rPr>
          <w:rFonts w:ascii="Times New Roman" w:hAnsi="Times New Roman" w:cs="Times New Roman"/>
          <w:sz w:val="24"/>
          <w:szCs w:val="24"/>
        </w:rPr>
        <w:t>,</w:t>
      </w:r>
      <w:r w:rsidRPr="00AD5FE1">
        <w:rPr>
          <w:rFonts w:ascii="Times New Roman" w:hAnsi="Times New Roman" w:cs="Times New Roman"/>
          <w:sz w:val="24"/>
          <w:szCs w:val="24"/>
        </w:rPr>
        <w:t>1930</w:t>
      </w:r>
      <w:r w:rsidR="000C778F">
        <w:rPr>
          <w:rFonts w:ascii="Times New Roman" w:hAnsi="Times New Roman" w:cs="Times New Roman"/>
          <w:sz w:val="24"/>
          <w:szCs w:val="24"/>
        </w:rPr>
        <w:t>’</w:t>
      </w:r>
      <w:r w:rsidRPr="00AD5FE1">
        <w:rPr>
          <w:rFonts w:ascii="Times New Roman" w:hAnsi="Times New Roman" w:cs="Times New Roman"/>
          <w:sz w:val="24"/>
          <w:szCs w:val="24"/>
        </w:rPr>
        <w:t xml:space="preserve"> </w:t>
      </w:r>
      <w:proofErr w:type="spellStart"/>
      <w:r w:rsidRPr="00AD5FE1">
        <w:rPr>
          <w:rFonts w:ascii="Times New Roman" w:hAnsi="Times New Roman" w:cs="Times New Roman"/>
          <w:sz w:val="24"/>
          <w:szCs w:val="24"/>
        </w:rPr>
        <w:t>ların</w:t>
      </w:r>
      <w:proofErr w:type="spellEnd"/>
      <w:r w:rsidRPr="00AD5FE1">
        <w:rPr>
          <w:rFonts w:ascii="Times New Roman" w:hAnsi="Times New Roman" w:cs="Times New Roman"/>
          <w:sz w:val="24"/>
          <w:szCs w:val="24"/>
        </w:rPr>
        <w:t xml:space="preserve"> Büyük Ekonomik Buhranından çıkmayı sağlayan üretim artışını  Amerikan sanayisinde sağlamıştır.  </w:t>
      </w:r>
      <w:r w:rsidR="00FF3254">
        <w:rPr>
          <w:rFonts w:ascii="Times New Roman" w:hAnsi="Times New Roman" w:cs="Times New Roman"/>
          <w:sz w:val="24"/>
          <w:szCs w:val="24"/>
        </w:rPr>
        <w:t xml:space="preserve"> </w:t>
      </w:r>
      <w:proofErr w:type="spellStart"/>
      <w:r w:rsidR="00FF3254">
        <w:rPr>
          <w:rFonts w:ascii="Times New Roman" w:hAnsi="Times New Roman" w:cs="Times New Roman"/>
          <w:sz w:val="24"/>
          <w:szCs w:val="24"/>
        </w:rPr>
        <w:t>Moore’a</w:t>
      </w:r>
      <w:proofErr w:type="spellEnd"/>
      <w:r w:rsidR="00FF3254">
        <w:rPr>
          <w:rFonts w:ascii="Times New Roman" w:hAnsi="Times New Roman" w:cs="Times New Roman"/>
          <w:sz w:val="24"/>
          <w:szCs w:val="24"/>
        </w:rPr>
        <w:t xml:space="preserve"> göre (1945) </w:t>
      </w:r>
      <w:proofErr w:type="spellStart"/>
      <w:r w:rsidRPr="00AD5FE1">
        <w:rPr>
          <w:rFonts w:ascii="Times New Roman" w:hAnsi="Times New Roman" w:cs="Times New Roman"/>
          <w:sz w:val="24"/>
          <w:szCs w:val="24"/>
        </w:rPr>
        <w:t>Elton</w:t>
      </w:r>
      <w:proofErr w:type="spellEnd"/>
      <w:r w:rsidRPr="00AD5FE1">
        <w:rPr>
          <w:rFonts w:ascii="Times New Roman" w:hAnsi="Times New Roman" w:cs="Times New Roman"/>
          <w:sz w:val="24"/>
          <w:szCs w:val="24"/>
        </w:rPr>
        <w:t xml:space="preserve"> </w:t>
      </w:r>
      <w:proofErr w:type="gramStart"/>
      <w:r w:rsidRPr="00AD5FE1">
        <w:rPr>
          <w:rFonts w:ascii="Times New Roman" w:hAnsi="Times New Roman" w:cs="Times New Roman"/>
          <w:sz w:val="24"/>
          <w:szCs w:val="24"/>
        </w:rPr>
        <w:t>Mayo</w:t>
      </w:r>
      <w:r w:rsidR="00AD2863">
        <w:rPr>
          <w:rFonts w:ascii="Times New Roman" w:hAnsi="Times New Roman" w:cs="Times New Roman"/>
          <w:sz w:val="24"/>
          <w:szCs w:val="24"/>
        </w:rPr>
        <w:t xml:space="preserve"> </w:t>
      </w:r>
      <w:r w:rsidRPr="00AD5FE1">
        <w:rPr>
          <w:rFonts w:ascii="Times New Roman" w:hAnsi="Times New Roman" w:cs="Times New Roman"/>
          <w:sz w:val="24"/>
          <w:szCs w:val="24"/>
        </w:rPr>
        <w:t xml:space="preserve"> ve</w:t>
      </w:r>
      <w:proofErr w:type="gramEnd"/>
      <w:r w:rsidRPr="00AD5FE1">
        <w:rPr>
          <w:rFonts w:ascii="Times New Roman" w:hAnsi="Times New Roman" w:cs="Times New Roman"/>
          <w:sz w:val="24"/>
          <w:szCs w:val="24"/>
        </w:rPr>
        <w:t xml:space="preserve"> arkadaşlarının  geliştirdiği İnsan İlişkileri okulu, çalışanlara odaklı ve daha insani görülerek  tercih edilmeye başlamıştır. Çünkü Bilimsel </w:t>
      </w:r>
      <w:r w:rsidR="00A953EC" w:rsidRPr="00AD5FE1">
        <w:rPr>
          <w:rFonts w:ascii="Times New Roman" w:hAnsi="Times New Roman" w:cs="Times New Roman"/>
          <w:sz w:val="24"/>
          <w:szCs w:val="24"/>
        </w:rPr>
        <w:t>Y</w:t>
      </w:r>
      <w:r w:rsidRPr="00AD5FE1">
        <w:rPr>
          <w:rFonts w:ascii="Times New Roman" w:hAnsi="Times New Roman" w:cs="Times New Roman"/>
          <w:sz w:val="24"/>
          <w:szCs w:val="24"/>
        </w:rPr>
        <w:t>önetim</w:t>
      </w:r>
      <w:r w:rsidR="00A953EC" w:rsidRPr="00AD5FE1">
        <w:rPr>
          <w:rFonts w:ascii="Times New Roman" w:hAnsi="Times New Roman" w:cs="Times New Roman"/>
          <w:sz w:val="24"/>
          <w:szCs w:val="24"/>
        </w:rPr>
        <w:t>,</w:t>
      </w:r>
      <w:r w:rsidRPr="00AD5FE1">
        <w:rPr>
          <w:rFonts w:ascii="Times New Roman" w:hAnsi="Times New Roman" w:cs="Times New Roman"/>
          <w:sz w:val="24"/>
          <w:szCs w:val="24"/>
        </w:rPr>
        <w:t xml:space="preserve"> </w:t>
      </w:r>
      <w:r w:rsidR="00A953EC" w:rsidRPr="00AD5FE1">
        <w:rPr>
          <w:rFonts w:ascii="Times New Roman" w:hAnsi="Times New Roman" w:cs="Times New Roman"/>
          <w:sz w:val="24"/>
          <w:szCs w:val="24"/>
        </w:rPr>
        <w:t xml:space="preserve">başlangıçta </w:t>
      </w:r>
      <w:r w:rsidRPr="00AD5FE1">
        <w:rPr>
          <w:rFonts w:ascii="Times New Roman" w:hAnsi="Times New Roman" w:cs="Times New Roman"/>
          <w:sz w:val="24"/>
          <w:szCs w:val="24"/>
        </w:rPr>
        <w:t>üretimin artmasına yol açmasına rağmen</w:t>
      </w:r>
      <w:r w:rsidR="00F51B01">
        <w:rPr>
          <w:rFonts w:ascii="Times New Roman" w:hAnsi="Times New Roman" w:cs="Times New Roman"/>
          <w:sz w:val="24"/>
          <w:szCs w:val="24"/>
        </w:rPr>
        <w:t xml:space="preserve"> daha sonra</w:t>
      </w:r>
      <w:r w:rsidRPr="00AD5FE1">
        <w:rPr>
          <w:rFonts w:ascii="Times New Roman" w:hAnsi="Times New Roman" w:cs="Times New Roman"/>
          <w:sz w:val="24"/>
          <w:szCs w:val="24"/>
        </w:rPr>
        <w:t xml:space="preserve"> çalışanların</w:t>
      </w:r>
      <w:r w:rsidR="00F51B01">
        <w:rPr>
          <w:rFonts w:ascii="Times New Roman" w:hAnsi="Times New Roman" w:cs="Times New Roman"/>
          <w:sz w:val="24"/>
          <w:szCs w:val="24"/>
        </w:rPr>
        <w:t>,</w:t>
      </w:r>
      <w:r w:rsidRPr="00AD5FE1">
        <w:rPr>
          <w:rFonts w:ascii="Times New Roman" w:hAnsi="Times New Roman" w:cs="Times New Roman"/>
          <w:sz w:val="24"/>
          <w:szCs w:val="24"/>
        </w:rPr>
        <w:t xml:space="preserve"> üretti</w:t>
      </w:r>
      <w:r w:rsidR="00F51B01">
        <w:rPr>
          <w:rFonts w:ascii="Times New Roman" w:hAnsi="Times New Roman" w:cs="Times New Roman"/>
          <w:sz w:val="24"/>
          <w:szCs w:val="24"/>
        </w:rPr>
        <w:t>kleri</w:t>
      </w:r>
      <w:r w:rsidRPr="00AD5FE1">
        <w:rPr>
          <w:rFonts w:ascii="Times New Roman" w:hAnsi="Times New Roman" w:cs="Times New Roman"/>
          <w:sz w:val="24"/>
          <w:szCs w:val="24"/>
        </w:rPr>
        <w:t xml:space="preserve"> </w:t>
      </w:r>
      <w:proofErr w:type="gramStart"/>
      <w:r w:rsidRPr="00AD5FE1">
        <w:rPr>
          <w:rFonts w:ascii="Times New Roman" w:hAnsi="Times New Roman" w:cs="Times New Roman"/>
          <w:sz w:val="24"/>
          <w:szCs w:val="24"/>
        </w:rPr>
        <w:t>malın  planla</w:t>
      </w:r>
      <w:r w:rsidR="00F51B01">
        <w:rPr>
          <w:rFonts w:ascii="Times New Roman" w:hAnsi="Times New Roman" w:cs="Times New Roman"/>
          <w:sz w:val="24"/>
          <w:szCs w:val="24"/>
        </w:rPr>
        <w:t>n</w:t>
      </w:r>
      <w:r w:rsidRPr="00AD5FE1">
        <w:rPr>
          <w:rFonts w:ascii="Times New Roman" w:hAnsi="Times New Roman" w:cs="Times New Roman"/>
          <w:sz w:val="24"/>
          <w:szCs w:val="24"/>
        </w:rPr>
        <w:t>ma</w:t>
      </w:r>
      <w:r w:rsidR="00F51B01">
        <w:rPr>
          <w:rFonts w:ascii="Times New Roman" w:hAnsi="Times New Roman" w:cs="Times New Roman"/>
          <w:sz w:val="24"/>
          <w:szCs w:val="24"/>
        </w:rPr>
        <w:t>sın</w:t>
      </w:r>
      <w:r w:rsidRPr="00AD5FE1">
        <w:rPr>
          <w:rFonts w:ascii="Times New Roman" w:hAnsi="Times New Roman" w:cs="Times New Roman"/>
          <w:sz w:val="24"/>
          <w:szCs w:val="24"/>
        </w:rPr>
        <w:t>dan</w:t>
      </w:r>
      <w:proofErr w:type="gramEnd"/>
      <w:r w:rsidRPr="00AD5FE1">
        <w:rPr>
          <w:rFonts w:ascii="Times New Roman" w:hAnsi="Times New Roman" w:cs="Times New Roman"/>
          <w:sz w:val="24"/>
          <w:szCs w:val="24"/>
        </w:rPr>
        <w:t xml:space="preserve"> üretimine kadar tüm süreçte  söz sahibi olamam</w:t>
      </w:r>
      <w:r w:rsidR="00A953EC" w:rsidRPr="00AD5FE1">
        <w:rPr>
          <w:rFonts w:ascii="Times New Roman" w:hAnsi="Times New Roman" w:cs="Times New Roman"/>
          <w:sz w:val="24"/>
          <w:szCs w:val="24"/>
        </w:rPr>
        <w:t>a</w:t>
      </w:r>
      <w:r w:rsidR="00F51B01">
        <w:rPr>
          <w:rFonts w:ascii="Times New Roman" w:hAnsi="Times New Roman" w:cs="Times New Roman"/>
          <w:sz w:val="24"/>
          <w:szCs w:val="24"/>
        </w:rPr>
        <w:t>ları</w:t>
      </w:r>
      <w:r w:rsidR="00A953EC" w:rsidRPr="00AD5FE1">
        <w:rPr>
          <w:rFonts w:ascii="Times New Roman" w:hAnsi="Times New Roman" w:cs="Times New Roman"/>
          <w:sz w:val="24"/>
          <w:szCs w:val="24"/>
        </w:rPr>
        <w:t xml:space="preserve">nın yol açtığı </w:t>
      </w:r>
      <w:r w:rsidR="00F51B01">
        <w:rPr>
          <w:rFonts w:ascii="Times New Roman" w:hAnsi="Times New Roman" w:cs="Times New Roman"/>
          <w:sz w:val="24"/>
          <w:szCs w:val="24"/>
        </w:rPr>
        <w:t xml:space="preserve"> </w:t>
      </w:r>
      <w:r w:rsidR="00A953EC" w:rsidRPr="00AD5FE1">
        <w:rPr>
          <w:rFonts w:ascii="Times New Roman" w:hAnsi="Times New Roman" w:cs="Times New Roman"/>
          <w:sz w:val="24"/>
          <w:szCs w:val="24"/>
        </w:rPr>
        <w:t xml:space="preserve">başta yabancılaşma </w:t>
      </w:r>
      <w:r w:rsidR="00F51B01">
        <w:rPr>
          <w:rFonts w:ascii="Times New Roman" w:hAnsi="Times New Roman" w:cs="Times New Roman"/>
          <w:sz w:val="24"/>
          <w:szCs w:val="24"/>
        </w:rPr>
        <w:t xml:space="preserve">olmak üzere önemli sorunlara ve en önemlisi </w:t>
      </w:r>
      <w:r w:rsidR="00A953EC" w:rsidRPr="00AD5FE1">
        <w:rPr>
          <w:rFonts w:ascii="Times New Roman" w:hAnsi="Times New Roman" w:cs="Times New Roman"/>
          <w:sz w:val="24"/>
          <w:szCs w:val="24"/>
        </w:rPr>
        <w:t xml:space="preserve"> uzun vadede verim düşüklüğüne yol açmıştır. Bu yüzden uzmanlaşma konusunun sağlıkta ilk nasıl ve hangi gerekçelerle </w:t>
      </w:r>
      <w:proofErr w:type="gramStart"/>
      <w:r w:rsidR="00A953EC" w:rsidRPr="00AD5FE1">
        <w:rPr>
          <w:rFonts w:ascii="Times New Roman" w:hAnsi="Times New Roman" w:cs="Times New Roman"/>
          <w:sz w:val="24"/>
          <w:szCs w:val="24"/>
        </w:rPr>
        <w:t>başladığına  bakmak</w:t>
      </w:r>
      <w:proofErr w:type="gramEnd"/>
      <w:r w:rsidR="00A953EC" w:rsidRPr="00AD5FE1">
        <w:rPr>
          <w:rFonts w:ascii="Times New Roman" w:hAnsi="Times New Roman" w:cs="Times New Roman"/>
          <w:sz w:val="24"/>
          <w:szCs w:val="24"/>
        </w:rPr>
        <w:t xml:space="preserve"> gerekmektedir. </w:t>
      </w:r>
    </w:p>
    <w:p w:rsidR="00A953EC" w:rsidRPr="00AD5FE1" w:rsidRDefault="00A953EC"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Tıpta uzmanlaşmaya yol açan faktörler </w:t>
      </w:r>
      <w:r w:rsidR="00A1496C">
        <w:rPr>
          <w:rFonts w:ascii="Times New Roman" w:hAnsi="Times New Roman" w:cs="Times New Roman"/>
          <w:sz w:val="24"/>
          <w:szCs w:val="24"/>
        </w:rPr>
        <w:t>olarak şunlar sayılabilir(Rosen,</w:t>
      </w:r>
      <w:r w:rsidRPr="00AD5FE1">
        <w:rPr>
          <w:rFonts w:ascii="Times New Roman" w:hAnsi="Times New Roman" w:cs="Times New Roman"/>
          <w:sz w:val="24"/>
          <w:szCs w:val="24"/>
        </w:rPr>
        <w:t>1944;Ulutaş,2011):</w:t>
      </w:r>
    </w:p>
    <w:p w:rsidR="00A953EC" w:rsidRPr="00AD5FE1" w:rsidRDefault="00935152" w:rsidP="00910630">
      <w:pPr>
        <w:jc w:val="both"/>
        <w:rPr>
          <w:rFonts w:ascii="Times New Roman" w:hAnsi="Times New Roman" w:cs="Times New Roman"/>
          <w:sz w:val="24"/>
          <w:szCs w:val="24"/>
        </w:rPr>
      </w:pPr>
      <w:r w:rsidRPr="00AD5FE1">
        <w:rPr>
          <w:rFonts w:ascii="Times New Roman" w:hAnsi="Times New Roman" w:cs="Times New Roman"/>
          <w:sz w:val="24"/>
          <w:szCs w:val="24"/>
        </w:rPr>
        <w:lastRenderedPageBreak/>
        <w:t>a)Patolojik anatomiye geçiş</w:t>
      </w:r>
      <w:r w:rsidR="00A953EC" w:rsidRPr="00AD5FE1">
        <w:rPr>
          <w:rFonts w:ascii="Times New Roman" w:hAnsi="Times New Roman" w:cs="Times New Roman"/>
          <w:sz w:val="24"/>
          <w:szCs w:val="24"/>
        </w:rPr>
        <w:t>:</w:t>
      </w:r>
      <w:r w:rsidRPr="00AD5FE1">
        <w:rPr>
          <w:rFonts w:ascii="Times New Roman" w:hAnsi="Times New Roman" w:cs="Times New Roman"/>
          <w:sz w:val="24"/>
          <w:szCs w:val="24"/>
        </w:rPr>
        <w:t xml:space="preserve"> </w:t>
      </w:r>
      <w:r w:rsidR="000A1361" w:rsidRPr="00AD5FE1">
        <w:rPr>
          <w:rFonts w:ascii="Times New Roman" w:hAnsi="Times New Roman" w:cs="Times New Roman"/>
          <w:sz w:val="24"/>
          <w:szCs w:val="24"/>
        </w:rPr>
        <w:t xml:space="preserve"> Tıp tarihçilerine göre, bilime destek anlamında toplumsal </w:t>
      </w:r>
      <w:r w:rsidR="00F51B01" w:rsidRPr="00AD5FE1">
        <w:rPr>
          <w:rFonts w:ascii="Times New Roman" w:hAnsi="Times New Roman" w:cs="Times New Roman"/>
          <w:sz w:val="24"/>
          <w:szCs w:val="24"/>
        </w:rPr>
        <w:t>değerlerde değişmeye</w:t>
      </w:r>
      <w:r w:rsidR="000A1361" w:rsidRPr="00AD5FE1">
        <w:rPr>
          <w:rFonts w:ascii="Times New Roman" w:hAnsi="Times New Roman" w:cs="Times New Roman"/>
          <w:sz w:val="24"/>
          <w:szCs w:val="24"/>
        </w:rPr>
        <w:t xml:space="preserve"> paralel olarak k</w:t>
      </w:r>
      <w:r w:rsidRPr="00AD5FE1">
        <w:rPr>
          <w:rFonts w:ascii="Times New Roman" w:hAnsi="Times New Roman" w:cs="Times New Roman"/>
          <w:sz w:val="24"/>
          <w:szCs w:val="24"/>
        </w:rPr>
        <w:t xml:space="preserve">adavralar üzerinde çalışma </w:t>
      </w:r>
      <w:r w:rsidR="00F51B01" w:rsidRPr="00AD5FE1">
        <w:rPr>
          <w:rFonts w:ascii="Times New Roman" w:hAnsi="Times New Roman" w:cs="Times New Roman"/>
          <w:sz w:val="24"/>
          <w:szCs w:val="24"/>
        </w:rPr>
        <w:t>imkânı</w:t>
      </w:r>
      <w:r w:rsidR="00F51B01">
        <w:rPr>
          <w:rFonts w:ascii="Times New Roman" w:hAnsi="Times New Roman" w:cs="Times New Roman"/>
          <w:sz w:val="24"/>
          <w:szCs w:val="24"/>
        </w:rPr>
        <w:t>,</w:t>
      </w:r>
      <w:r w:rsidRPr="00AD5FE1">
        <w:rPr>
          <w:rFonts w:ascii="Times New Roman" w:hAnsi="Times New Roman" w:cs="Times New Roman"/>
          <w:sz w:val="24"/>
          <w:szCs w:val="24"/>
        </w:rPr>
        <w:t xml:space="preserve">  önceki hastalık nedenleri hakkındaki düşüncelerin değişmesine yol açmıştır. Örneğin hastalık kaynakları olarak  </w:t>
      </w:r>
      <w:r w:rsidR="007F4997" w:rsidRPr="00AD5FE1">
        <w:rPr>
          <w:rFonts w:ascii="Times New Roman" w:hAnsi="Times New Roman" w:cs="Times New Roman"/>
          <w:sz w:val="24"/>
          <w:szCs w:val="24"/>
        </w:rPr>
        <w:t>“</w:t>
      </w:r>
      <w:r w:rsidRPr="00AD5FE1">
        <w:rPr>
          <w:rFonts w:ascii="Times New Roman" w:hAnsi="Times New Roman" w:cs="Times New Roman"/>
          <w:sz w:val="24"/>
          <w:szCs w:val="24"/>
        </w:rPr>
        <w:t>vücut sıvıları</w:t>
      </w:r>
      <w:r w:rsidR="007F4997" w:rsidRPr="00AD5FE1">
        <w:rPr>
          <w:rFonts w:ascii="Times New Roman" w:hAnsi="Times New Roman" w:cs="Times New Roman"/>
          <w:sz w:val="24"/>
          <w:szCs w:val="24"/>
        </w:rPr>
        <w:t>”</w:t>
      </w:r>
      <w:r w:rsidR="00F51B01">
        <w:rPr>
          <w:rFonts w:ascii="Times New Roman" w:hAnsi="Times New Roman" w:cs="Times New Roman"/>
          <w:sz w:val="24"/>
          <w:szCs w:val="24"/>
        </w:rPr>
        <w:t xml:space="preserve"> </w:t>
      </w:r>
      <w:proofErr w:type="spellStart"/>
      <w:r w:rsidRPr="00AD5FE1">
        <w:rPr>
          <w:rFonts w:ascii="Times New Roman" w:hAnsi="Times New Roman" w:cs="Times New Roman"/>
          <w:sz w:val="24"/>
          <w:szCs w:val="24"/>
        </w:rPr>
        <w:t>nın</w:t>
      </w:r>
      <w:proofErr w:type="spellEnd"/>
      <w:r w:rsidRPr="00AD5FE1">
        <w:rPr>
          <w:rFonts w:ascii="Times New Roman" w:hAnsi="Times New Roman" w:cs="Times New Roman"/>
          <w:sz w:val="24"/>
          <w:szCs w:val="24"/>
        </w:rPr>
        <w:t xml:space="preserve"> görülmesi </w:t>
      </w:r>
      <w:proofErr w:type="gramStart"/>
      <w:r w:rsidRPr="00AD5FE1">
        <w:rPr>
          <w:rFonts w:ascii="Times New Roman" w:hAnsi="Times New Roman" w:cs="Times New Roman"/>
          <w:sz w:val="24"/>
          <w:szCs w:val="24"/>
        </w:rPr>
        <w:t xml:space="preserve">yerine </w:t>
      </w:r>
      <w:r w:rsidR="000A1361" w:rsidRPr="00AD5FE1">
        <w:rPr>
          <w:rFonts w:ascii="Times New Roman" w:hAnsi="Times New Roman" w:cs="Times New Roman"/>
          <w:sz w:val="24"/>
          <w:szCs w:val="24"/>
        </w:rPr>
        <w:t xml:space="preserve"> artık</w:t>
      </w:r>
      <w:proofErr w:type="gramEnd"/>
      <w:r w:rsidR="000A1361" w:rsidRPr="00AD5FE1">
        <w:rPr>
          <w:rFonts w:ascii="Times New Roman" w:hAnsi="Times New Roman" w:cs="Times New Roman"/>
          <w:sz w:val="24"/>
          <w:szCs w:val="24"/>
        </w:rPr>
        <w:t xml:space="preserve"> </w:t>
      </w:r>
      <w:r w:rsidR="007F4997" w:rsidRPr="00AD5FE1">
        <w:rPr>
          <w:rFonts w:ascii="Times New Roman" w:hAnsi="Times New Roman" w:cs="Times New Roman"/>
          <w:sz w:val="24"/>
          <w:szCs w:val="24"/>
        </w:rPr>
        <w:t>“</w:t>
      </w:r>
      <w:r w:rsidRPr="00AD5FE1">
        <w:rPr>
          <w:rFonts w:ascii="Times New Roman" w:hAnsi="Times New Roman" w:cs="Times New Roman"/>
          <w:sz w:val="24"/>
          <w:szCs w:val="24"/>
        </w:rPr>
        <w:t>organlar</w:t>
      </w:r>
      <w:r w:rsidR="000A1361" w:rsidRPr="00AD5FE1">
        <w:rPr>
          <w:rFonts w:ascii="Times New Roman" w:hAnsi="Times New Roman" w:cs="Times New Roman"/>
          <w:sz w:val="24"/>
          <w:szCs w:val="24"/>
        </w:rPr>
        <w:t>daki bozulmalar</w:t>
      </w:r>
      <w:r w:rsidR="00F51B01">
        <w:rPr>
          <w:rFonts w:ascii="Times New Roman" w:hAnsi="Times New Roman" w:cs="Times New Roman"/>
          <w:sz w:val="24"/>
          <w:szCs w:val="24"/>
        </w:rPr>
        <w:t>”</w:t>
      </w:r>
      <w:r w:rsidR="007F4997" w:rsidRPr="00AD5FE1">
        <w:rPr>
          <w:rFonts w:ascii="Times New Roman" w:hAnsi="Times New Roman" w:cs="Times New Roman"/>
          <w:sz w:val="24"/>
          <w:szCs w:val="24"/>
        </w:rPr>
        <w:t>,</w:t>
      </w:r>
      <w:r w:rsidR="000A1361" w:rsidRPr="00AD5FE1">
        <w:rPr>
          <w:rFonts w:ascii="Times New Roman" w:hAnsi="Times New Roman" w:cs="Times New Roman"/>
          <w:sz w:val="24"/>
          <w:szCs w:val="24"/>
        </w:rPr>
        <w:t xml:space="preserve"> kadavra incelemeleri sonucunda daha önem kazanmıştır.</w:t>
      </w:r>
      <w:r w:rsidRPr="00AD5FE1">
        <w:rPr>
          <w:rFonts w:ascii="Times New Roman" w:hAnsi="Times New Roman" w:cs="Times New Roman"/>
          <w:sz w:val="24"/>
          <w:szCs w:val="24"/>
        </w:rPr>
        <w:t xml:space="preserve"> </w:t>
      </w:r>
      <w:r w:rsidR="000A1361" w:rsidRPr="00AD5FE1">
        <w:rPr>
          <w:rFonts w:ascii="Times New Roman" w:hAnsi="Times New Roman" w:cs="Times New Roman"/>
          <w:sz w:val="24"/>
          <w:szCs w:val="24"/>
        </w:rPr>
        <w:t xml:space="preserve">Bilindiği üzere daha önce ölü bedenler üzerinde çalışmak Osmanlı döneminde olduğu gibi Batı’da </w:t>
      </w:r>
      <w:proofErr w:type="gramStart"/>
      <w:r w:rsidR="000A1361" w:rsidRPr="00AD5FE1">
        <w:rPr>
          <w:rFonts w:ascii="Times New Roman" w:hAnsi="Times New Roman" w:cs="Times New Roman"/>
          <w:sz w:val="24"/>
          <w:szCs w:val="24"/>
        </w:rPr>
        <w:t>da  toplumsal</w:t>
      </w:r>
      <w:proofErr w:type="gramEnd"/>
      <w:r w:rsidR="000A1361" w:rsidRPr="00AD5FE1">
        <w:rPr>
          <w:rFonts w:ascii="Times New Roman" w:hAnsi="Times New Roman" w:cs="Times New Roman"/>
          <w:sz w:val="24"/>
          <w:szCs w:val="24"/>
        </w:rPr>
        <w:t xml:space="preserve"> değerlerle bağdaşmayan, halktan tepki alan uygulamalardı. Bilimsel çalışmalar ilerleyip, toplumlar daha liberalleştikçe anatomi dersleri de daha büyük ölçüde maketler yerine hakiki organlar üzerinde yapılmaya başlanmıştır. Ancak unutmamak gerekir ki, sağlıkta metalaşma ve piyasalaşma ile bağlantılı olarak tıpta uzmanlaşmanın belirleyici nedeni patolojik anatomiye geçiş değildir. Bu şekilde düşünmek sınırlı</w:t>
      </w:r>
      <w:r w:rsidR="007F4997" w:rsidRPr="00AD5FE1">
        <w:rPr>
          <w:rFonts w:ascii="Times New Roman" w:hAnsi="Times New Roman" w:cs="Times New Roman"/>
          <w:sz w:val="24"/>
          <w:szCs w:val="24"/>
        </w:rPr>
        <w:t xml:space="preserve">/yetersiz </w:t>
      </w:r>
      <w:proofErr w:type="gramStart"/>
      <w:r w:rsidR="007F4997" w:rsidRPr="00AD5FE1">
        <w:rPr>
          <w:rFonts w:ascii="Times New Roman" w:hAnsi="Times New Roman" w:cs="Times New Roman"/>
          <w:sz w:val="24"/>
          <w:szCs w:val="24"/>
        </w:rPr>
        <w:t xml:space="preserve">ve </w:t>
      </w:r>
      <w:r w:rsidR="00F51B01">
        <w:rPr>
          <w:rFonts w:ascii="Times New Roman" w:hAnsi="Times New Roman" w:cs="Times New Roman"/>
          <w:sz w:val="24"/>
          <w:szCs w:val="24"/>
        </w:rPr>
        <w:t xml:space="preserve"> hatta</w:t>
      </w:r>
      <w:proofErr w:type="gramEnd"/>
      <w:r w:rsidR="00F51B01">
        <w:rPr>
          <w:rFonts w:ascii="Times New Roman" w:hAnsi="Times New Roman" w:cs="Times New Roman"/>
          <w:sz w:val="24"/>
          <w:szCs w:val="24"/>
        </w:rPr>
        <w:t xml:space="preserve"> </w:t>
      </w:r>
      <w:r w:rsidR="007F4997" w:rsidRPr="00AD5FE1">
        <w:rPr>
          <w:rFonts w:ascii="Times New Roman" w:hAnsi="Times New Roman" w:cs="Times New Roman"/>
          <w:sz w:val="24"/>
          <w:szCs w:val="24"/>
        </w:rPr>
        <w:t xml:space="preserve">yanlış olacağından </w:t>
      </w:r>
      <w:r w:rsidR="000A1361" w:rsidRPr="00AD5FE1">
        <w:rPr>
          <w:rFonts w:ascii="Times New Roman" w:hAnsi="Times New Roman" w:cs="Times New Roman"/>
          <w:sz w:val="24"/>
          <w:szCs w:val="24"/>
        </w:rPr>
        <w:t xml:space="preserve"> </w:t>
      </w:r>
      <w:r w:rsidR="007F4997" w:rsidRPr="00AD5FE1">
        <w:rPr>
          <w:rFonts w:ascii="Times New Roman" w:hAnsi="Times New Roman" w:cs="Times New Roman"/>
          <w:sz w:val="24"/>
          <w:szCs w:val="24"/>
        </w:rPr>
        <w:t>“</w:t>
      </w:r>
      <w:r w:rsidR="000A1361" w:rsidRPr="00AD5FE1">
        <w:rPr>
          <w:rFonts w:ascii="Times New Roman" w:hAnsi="Times New Roman" w:cs="Times New Roman"/>
          <w:sz w:val="24"/>
          <w:szCs w:val="24"/>
        </w:rPr>
        <w:t>sağlığın ekonomi-politiği</w:t>
      </w:r>
      <w:r w:rsidR="007F4997" w:rsidRPr="00AD5FE1">
        <w:rPr>
          <w:rFonts w:ascii="Times New Roman" w:hAnsi="Times New Roman" w:cs="Times New Roman"/>
          <w:sz w:val="24"/>
          <w:szCs w:val="24"/>
        </w:rPr>
        <w:t>”</w:t>
      </w:r>
      <w:r w:rsidR="000A1361" w:rsidRPr="00AD5FE1">
        <w:rPr>
          <w:rFonts w:ascii="Times New Roman" w:hAnsi="Times New Roman" w:cs="Times New Roman"/>
          <w:sz w:val="24"/>
          <w:szCs w:val="24"/>
        </w:rPr>
        <w:t xml:space="preserve"> ile tıptaki gelişmeleri birlikte düşünmek gereklidir.</w:t>
      </w:r>
      <w:r w:rsidR="000147C1" w:rsidRPr="00AD5FE1">
        <w:rPr>
          <w:rFonts w:ascii="Times New Roman" w:hAnsi="Times New Roman" w:cs="Times New Roman"/>
          <w:sz w:val="24"/>
          <w:szCs w:val="24"/>
        </w:rPr>
        <w:t xml:space="preserve"> Aslında insanı bir bütün olarak görmek yerine onun tek tek organlarına yoğunlaşan ve insan bedenini “makine modeli” çerçevesinde ele alan yaklaşım </w:t>
      </w:r>
      <w:r w:rsidR="00AD2863">
        <w:rPr>
          <w:rFonts w:ascii="Times New Roman" w:hAnsi="Times New Roman" w:cs="Times New Roman"/>
          <w:sz w:val="24"/>
          <w:szCs w:val="24"/>
        </w:rPr>
        <w:t xml:space="preserve">sağlığın </w:t>
      </w:r>
      <w:proofErr w:type="gramStart"/>
      <w:r w:rsidR="00AD2863">
        <w:rPr>
          <w:rFonts w:ascii="Times New Roman" w:hAnsi="Times New Roman" w:cs="Times New Roman"/>
          <w:sz w:val="24"/>
          <w:szCs w:val="24"/>
        </w:rPr>
        <w:t xml:space="preserve">endüstrileşmesinin </w:t>
      </w:r>
      <w:r w:rsidR="000147C1" w:rsidRPr="00AD5FE1">
        <w:rPr>
          <w:rFonts w:ascii="Times New Roman" w:hAnsi="Times New Roman" w:cs="Times New Roman"/>
          <w:sz w:val="24"/>
          <w:szCs w:val="24"/>
        </w:rPr>
        <w:t xml:space="preserve"> temel</w:t>
      </w:r>
      <w:proofErr w:type="gramEnd"/>
      <w:r w:rsidR="000147C1" w:rsidRPr="00AD5FE1">
        <w:rPr>
          <w:rFonts w:ascii="Times New Roman" w:hAnsi="Times New Roman" w:cs="Times New Roman"/>
          <w:sz w:val="24"/>
          <w:szCs w:val="24"/>
        </w:rPr>
        <w:t xml:space="preserve"> göstergesidir (</w:t>
      </w:r>
      <w:r w:rsidR="00AD2863">
        <w:rPr>
          <w:rFonts w:ascii="Times New Roman" w:hAnsi="Times New Roman" w:cs="Times New Roman"/>
          <w:sz w:val="24"/>
          <w:szCs w:val="24"/>
        </w:rPr>
        <w:t>Kasapoğlu,2001).</w:t>
      </w:r>
      <w:r w:rsidR="000147C1" w:rsidRPr="00AD5FE1">
        <w:rPr>
          <w:rFonts w:ascii="Times New Roman" w:hAnsi="Times New Roman" w:cs="Times New Roman"/>
          <w:sz w:val="24"/>
          <w:szCs w:val="24"/>
        </w:rPr>
        <w:t xml:space="preserve"> </w:t>
      </w:r>
    </w:p>
    <w:p w:rsidR="00A953EC" w:rsidRPr="00AD5FE1" w:rsidRDefault="00A953EC" w:rsidP="00910630">
      <w:pPr>
        <w:jc w:val="both"/>
        <w:rPr>
          <w:rFonts w:ascii="Times New Roman" w:hAnsi="Times New Roman" w:cs="Times New Roman"/>
          <w:sz w:val="24"/>
          <w:szCs w:val="24"/>
        </w:rPr>
      </w:pPr>
      <w:r w:rsidRPr="00AD5FE1">
        <w:rPr>
          <w:rFonts w:ascii="Times New Roman" w:hAnsi="Times New Roman" w:cs="Times New Roman"/>
          <w:sz w:val="24"/>
          <w:szCs w:val="24"/>
        </w:rPr>
        <w:t>b)Tıbbi teknolojilerin ortaya çıkması</w:t>
      </w:r>
      <w:r w:rsidR="000A1361" w:rsidRPr="00AD5FE1">
        <w:rPr>
          <w:rFonts w:ascii="Times New Roman" w:hAnsi="Times New Roman" w:cs="Times New Roman"/>
          <w:sz w:val="24"/>
          <w:szCs w:val="24"/>
        </w:rPr>
        <w:t>:</w:t>
      </w:r>
      <w:r w:rsidR="0012784E" w:rsidRPr="00AD5FE1">
        <w:rPr>
          <w:rFonts w:ascii="Times New Roman" w:hAnsi="Times New Roman" w:cs="Times New Roman"/>
          <w:sz w:val="24"/>
          <w:szCs w:val="24"/>
        </w:rPr>
        <w:t xml:space="preserve"> İleri teknolojilerin her alanda olduğu gibi sağlık alanında çok geniş biçimde uygulanması daha ayrıntılı organ incelemelerini mümkün kılınca kaçınılmaz olara</w:t>
      </w:r>
      <w:r w:rsidR="00F51B01">
        <w:rPr>
          <w:rFonts w:ascii="Times New Roman" w:hAnsi="Times New Roman" w:cs="Times New Roman"/>
          <w:sz w:val="24"/>
          <w:szCs w:val="24"/>
        </w:rPr>
        <w:t>k bazı yeni uzmanlık alanları</w:t>
      </w:r>
      <w:r w:rsidR="0012784E" w:rsidRPr="00AD5FE1">
        <w:rPr>
          <w:rFonts w:ascii="Times New Roman" w:hAnsi="Times New Roman" w:cs="Times New Roman"/>
          <w:sz w:val="24"/>
          <w:szCs w:val="24"/>
        </w:rPr>
        <w:t xml:space="preserve"> ortaya çıkmıştır. Örneğin eskiden tek bir radyoloji alanı varken</w:t>
      </w:r>
      <w:r w:rsidR="00F51B01">
        <w:rPr>
          <w:rFonts w:ascii="Times New Roman" w:hAnsi="Times New Roman" w:cs="Times New Roman"/>
          <w:sz w:val="24"/>
          <w:szCs w:val="24"/>
        </w:rPr>
        <w:t>,</w:t>
      </w:r>
      <w:r w:rsidR="0012784E" w:rsidRPr="00AD5FE1">
        <w:rPr>
          <w:rFonts w:ascii="Times New Roman" w:hAnsi="Times New Roman" w:cs="Times New Roman"/>
          <w:sz w:val="24"/>
          <w:szCs w:val="24"/>
        </w:rPr>
        <w:t xml:space="preserve"> MR (Manyetik Re</w:t>
      </w:r>
      <w:r w:rsidR="000147C1" w:rsidRPr="00AD5FE1">
        <w:rPr>
          <w:rFonts w:ascii="Times New Roman" w:hAnsi="Times New Roman" w:cs="Times New Roman"/>
          <w:sz w:val="24"/>
          <w:szCs w:val="24"/>
        </w:rPr>
        <w:t>z</w:t>
      </w:r>
      <w:r w:rsidR="0012784E" w:rsidRPr="00AD5FE1">
        <w:rPr>
          <w:rFonts w:ascii="Times New Roman" w:hAnsi="Times New Roman" w:cs="Times New Roman"/>
          <w:sz w:val="24"/>
          <w:szCs w:val="24"/>
        </w:rPr>
        <w:t xml:space="preserve">onans) ve Tomografi cihazları gelişince bunlarla ilgili ayrı ayrı uzmanlık alan </w:t>
      </w:r>
      <w:proofErr w:type="gramStart"/>
      <w:r w:rsidR="0012784E" w:rsidRPr="00AD5FE1">
        <w:rPr>
          <w:rFonts w:ascii="Times New Roman" w:hAnsi="Times New Roman" w:cs="Times New Roman"/>
          <w:sz w:val="24"/>
          <w:szCs w:val="24"/>
        </w:rPr>
        <w:t>ve  klinikleri</w:t>
      </w:r>
      <w:proofErr w:type="gramEnd"/>
      <w:r w:rsidR="0012784E" w:rsidRPr="00AD5FE1">
        <w:rPr>
          <w:rFonts w:ascii="Times New Roman" w:hAnsi="Times New Roman" w:cs="Times New Roman"/>
          <w:sz w:val="24"/>
          <w:szCs w:val="24"/>
        </w:rPr>
        <w:t xml:space="preserve"> oluşmuştur. Öte yandan özel sağlık kuruluşlarının da bu ileri teknolojilere yatırım yaparak göz ve kalp alanında en çok rastlandığı üzere uzmanlık hastaneleri açtıkları gözlenmektedir. Tek bir organ üzerinde sürekli benzer işlemlerin yapılması hem maliyeti düşürmekte hem de tecrübeyi arttırarak başarıyı beraberinde getirmektedir. Özellikle göz hastaneleri ve kalp </w:t>
      </w:r>
      <w:r w:rsidR="00F51B01" w:rsidRPr="00AD5FE1">
        <w:rPr>
          <w:rFonts w:ascii="Times New Roman" w:hAnsi="Times New Roman" w:cs="Times New Roman"/>
          <w:sz w:val="24"/>
          <w:szCs w:val="24"/>
        </w:rPr>
        <w:t>merkezleri tekelleşerek</w:t>
      </w:r>
      <w:r w:rsidR="0012784E" w:rsidRPr="00AD5FE1">
        <w:rPr>
          <w:rFonts w:ascii="Times New Roman" w:hAnsi="Times New Roman" w:cs="Times New Roman"/>
          <w:sz w:val="24"/>
          <w:szCs w:val="24"/>
        </w:rPr>
        <w:t xml:space="preserve"> zincirler halinde tüm illerde hizmet pazarlamaktadırlar.</w:t>
      </w:r>
      <w:r w:rsidR="007F4997" w:rsidRPr="00AD5FE1">
        <w:rPr>
          <w:rFonts w:ascii="Times New Roman" w:hAnsi="Times New Roman" w:cs="Times New Roman"/>
          <w:sz w:val="24"/>
          <w:szCs w:val="24"/>
        </w:rPr>
        <w:t xml:space="preserve"> Bu durum sağlığın karlı bir yatırım alanı olmasının da g</w:t>
      </w:r>
      <w:r w:rsidR="00F51B01">
        <w:rPr>
          <w:rFonts w:ascii="Times New Roman" w:hAnsi="Times New Roman" w:cs="Times New Roman"/>
          <w:sz w:val="24"/>
          <w:szCs w:val="24"/>
        </w:rPr>
        <w:t>ö</w:t>
      </w:r>
      <w:r w:rsidR="007F4997" w:rsidRPr="00AD5FE1">
        <w:rPr>
          <w:rFonts w:ascii="Times New Roman" w:hAnsi="Times New Roman" w:cs="Times New Roman"/>
          <w:sz w:val="24"/>
          <w:szCs w:val="24"/>
        </w:rPr>
        <w:t>stergesidir.</w:t>
      </w:r>
    </w:p>
    <w:p w:rsidR="00A953EC" w:rsidRPr="00AD5FE1" w:rsidRDefault="00A953EC" w:rsidP="00910630">
      <w:pPr>
        <w:jc w:val="both"/>
        <w:rPr>
          <w:rFonts w:ascii="Times New Roman" w:hAnsi="Times New Roman" w:cs="Times New Roman"/>
          <w:sz w:val="24"/>
          <w:szCs w:val="24"/>
        </w:rPr>
      </w:pPr>
      <w:r w:rsidRPr="00AD5FE1">
        <w:rPr>
          <w:rFonts w:ascii="Times New Roman" w:hAnsi="Times New Roman" w:cs="Times New Roman"/>
          <w:sz w:val="24"/>
          <w:szCs w:val="24"/>
        </w:rPr>
        <w:t>c)Kentleşme</w:t>
      </w:r>
      <w:r w:rsidR="000147C1" w:rsidRPr="00AD5FE1">
        <w:rPr>
          <w:rFonts w:ascii="Times New Roman" w:hAnsi="Times New Roman" w:cs="Times New Roman"/>
          <w:sz w:val="24"/>
          <w:szCs w:val="24"/>
        </w:rPr>
        <w:t xml:space="preserve">: </w:t>
      </w:r>
      <w:proofErr w:type="spellStart"/>
      <w:r w:rsidR="000147C1" w:rsidRPr="00AD5FE1">
        <w:rPr>
          <w:rFonts w:ascii="Times New Roman" w:hAnsi="Times New Roman" w:cs="Times New Roman"/>
          <w:sz w:val="24"/>
          <w:szCs w:val="24"/>
        </w:rPr>
        <w:t>Durkheim’in</w:t>
      </w:r>
      <w:proofErr w:type="spellEnd"/>
      <w:r w:rsidR="00F51B01">
        <w:rPr>
          <w:rFonts w:ascii="Times New Roman" w:hAnsi="Times New Roman" w:cs="Times New Roman"/>
          <w:sz w:val="24"/>
          <w:szCs w:val="24"/>
        </w:rPr>
        <w:t xml:space="preserve"> </w:t>
      </w:r>
      <w:r w:rsidR="00AD2863">
        <w:rPr>
          <w:rFonts w:ascii="Times New Roman" w:hAnsi="Times New Roman" w:cs="Times New Roman"/>
          <w:sz w:val="24"/>
          <w:szCs w:val="24"/>
        </w:rPr>
        <w:t xml:space="preserve">(1928) </w:t>
      </w:r>
      <w:r w:rsidR="000147C1" w:rsidRPr="00AD5FE1">
        <w:rPr>
          <w:rFonts w:ascii="Times New Roman" w:hAnsi="Times New Roman" w:cs="Times New Roman"/>
          <w:sz w:val="24"/>
          <w:szCs w:val="24"/>
        </w:rPr>
        <w:t>belirttiği gibi hızlı nüfus artışı ya da nüfus yoğunluğu iş bölümü ve uzmanlaşmayı arttırır. Konumuz açısından da kentler nüfusun yoğun olduğu yerleşim alanlarıdır. Yoğun nüfus kuşkusuz daha fazla hizmet talep edecek ve bunun karşılanması için yeni tip örgütlenmeye ihtiyaç duyulacaktır. Diğer bir ifade ile artan nüfus daha fazla hekimin kent merkezlerinde çalışması ve aralarında iş bölümü yaparak daha etkin hizmet sunmasına yol açmıştır.</w:t>
      </w:r>
    </w:p>
    <w:p w:rsidR="00A953EC" w:rsidRPr="00AD5FE1" w:rsidRDefault="00A953EC"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B53D7D" w:rsidRPr="00AD5FE1" w:rsidRDefault="006D5432" w:rsidP="00910630">
      <w:pPr>
        <w:jc w:val="both"/>
        <w:rPr>
          <w:rFonts w:ascii="Times New Roman" w:hAnsi="Times New Roman" w:cs="Times New Roman"/>
          <w:sz w:val="24"/>
          <w:szCs w:val="24"/>
        </w:rPr>
      </w:pPr>
      <w:r w:rsidRPr="00AD5FE1">
        <w:rPr>
          <w:rFonts w:ascii="Times New Roman" w:hAnsi="Times New Roman" w:cs="Times New Roman"/>
          <w:sz w:val="24"/>
          <w:szCs w:val="24"/>
        </w:rPr>
        <w:t xml:space="preserve">Sağlık alanında </w:t>
      </w:r>
      <w:proofErr w:type="gramStart"/>
      <w:r w:rsidRPr="00AD5FE1">
        <w:rPr>
          <w:rFonts w:ascii="Times New Roman" w:hAnsi="Times New Roman" w:cs="Times New Roman"/>
          <w:sz w:val="24"/>
          <w:szCs w:val="24"/>
        </w:rPr>
        <w:t>uzmanlaşmanın  özellikle</w:t>
      </w:r>
      <w:proofErr w:type="gramEnd"/>
      <w:r w:rsidRPr="00AD5FE1">
        <w:rPr>
          <w:rFonts w:ascii="Times New Roman" w:hAnsi="Times New Roman" w:cs="Times New Roman"/>
          <w:sz w:val="24"/>
          <w:szCs w:val="24"/>
        </w:rPr>
        <w:t xml:space="preserve"> hekimler açısından iki yönlü etkisinden söz etmek mümkündür. Uzman olmaları onlara statü ve gelir artışı sağlarken öte yandan diğer uzman ve </w:t>
      </w:r>
      <w:proofErr w:type="gramStart"/>
      <w:r w:rsidRPr="00AD5FE1">
        <w:rPr>
          <w:rFonts w:ascii="Times New Roman" w:hAnsi="Times New Roman" w:cs="Times New Roman"/>
          <w:sz w:val="24"/>
          <w:szCs w:val="24"/>
        </w:rPr>
        <w:t>sağlık</w:t>
      </w:r>
      <w:proofErr w:type="gramEnd"/>
      <w:r w:rsidRPr="00AD5FE1">
        <w:rPr>
          <w:rFonts w:ascii="Times New Roman" w:hAnsi="Times New Roman" w:cs="Times New Roman"/>
          <w:sz w:val="24"/>
          <w:szCs w:val="24"/>
        </w:rPr>
        <w:t xml:space="preserve"> çalışanlarına bağımlı hale getirmektedir.</w:t>
      </w:r>
      <w:r w:rsidR="00B53D7D"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Çünkü </w:t>
      </w:r>
      <w:r w:rsidR="00B53D7D" w:rsidRPr="00AD5FE1">
        <w:rPr>
          <w:rFonts w:ascii="Times New Roman" w:hAnsi="Times New Roman" w:cs="Times New Roman"/>
          <w:sz w:val="24"/>
          <w:szCs w:val="24"/>
        </w:rPr>
        <w:t xml:space="preserve">önceki </w:t>
      </w:r>
      <w:r w:rsidRPr="00AD5FE1">
        <w:rPr>
          <w:rFonts w:ascii="Times New Roman" w:hAnsi="Times New Roman" w:cs="Times New Roman"/>
          <w:sz w:val="24"/>
          <w:szCs w:val="24"/>
        </w:rPr>
        <w:t>mit</w:t>
      </w:r>
      <w:r w:rsidR="00B53D7D" w:rsidRPr="00AD5FE1">
        <w:rPr>
          <w:rFonts w:ascii="Times New Roman" w:hAnsi="Times New Roman" w:cs="Times New Roman"/>
          <w:sz w:val="24"/>
          <w:szCs w:val="24"/>
        </w:rPr>
        <w:t>/</w:t>
      </w:r>
      <w:proofErr w:type="gramStart"/>
      <w:r w:rsidR="00B53D7D" w:rsidRPr="00AD5FE1">
        <w:rPr>
          <w:rFonts w:ascii="Times New Roman" w:hAnsi="Times New Roman" w:cs="Times New Roman"/>
          <w:sz w:val="24"/>
          <w:szCs w:val="24"/>
        </w:rPr>
        <w:t xml:space="preserve">efsane </w:t>
      </w:r>
      <w:r w:rsidRPr="00AD5FE1">
        <w:rPr>
          <w:rFonts w:ascii="Times New Roman" w:hAnsi="Times New Roman" w:cs="Times New Roman"/>
          <w:sz w:val="24"/>
          <w:szCs w:val="24"/>
        </w:rPr>
        <w:t xml:space="preserve"> halindeki</w:t>
      </w:r>
      <w:proofErr w:type="gramEnd"/>
      <w:r w:rsidRPr="00AD5FE1">
        <w:rPr>
          <w:rFonts w:ascii="Times New Roman" w:hAnsi="Times New Roman" w:cs="Times New Roman"/>
          <w:sz w:val="24"/>
          <w:szCs w:val="24"/>
        </w:rPr>
        <w:t xml:space="preserve">  vazgeçilmez olarak algılanan güçleri, bütüncül tıp anlayışının yıkılarak parçalar üzerinde uzmanlaşma ile erozyona uğramıştır</w:t>
      </w:r>
      <w:r w:rsidR="00AD2863">
        <w:rPr>
          <w:rFonts w:ascii="Times New Roman" w:hAnsi="Times New Roman" w:cs="Times New Roman"/>
          <w:sz w:val="24"/>
          <w:szCs w:val="24"/>
        </w:rPr>
        <w:t xml:space="preserve"> (Kasapoğlu,1999;2001). </w:t>
      </w:r>
      <w:r w:rsidRPr="00AD5FE1">
        <w:rPr>
          <w:rFonts w:ascii="Times New Roman" w:hAnsi="Times New Roman" w:cs="Times New Roman"/>
          <w:sz w:val="24"/>
          <w:szCs w:val="24"/>
        </w:rPr>
        <w:t xml:space="preserve">Günümüzde özellikle üniversite hastanelerinde ortopedi ve </w:t>
      </w:r>
      <w:proofErr w:type="gramStart"/>
      <w:r w:rsidRPr="00AD5FE1">
        <w:rPr>
          <w:rFonts w:ascii="Times New Roman" w:hAnsi="Times New Roman" w:cs="Times New Roman"/>
          <w:sz w:val="24"/>
          <w:szCs w:val="24"/>
        </w:rPr>
        <w:t>diş  hekimliği</w:t>
      </w:r>
      <w:proofErr w:type="gramEnd"/>
      <w:r w:rsidRPr="00AD5FE1">
        <w:rPr>
          <w:rFonts w:ascii="Times New Roman" w:hAnsi="Times New Roman" w:cs="Times New Roman"/>
          <w:sz w:val="24"/>
          <w:szCs w:val="24"/>
        </w:rPr>
        <w:t xml:space="preserve"> alanları  başta olmak üzere bir çok alanda  aşırı uzmanlaşma söz konusudur. </w:t>
      </w:r>
      <w:r w:rsidR="0050480F">
        <w:rPr>
          <w:rFonts w:ascii="Times New Roman" w:hAnsi="Times New Roman" w:cs="Times New Roman"/>
          <w:sz w:val="24"/>
          <w:szCs w:val="24"/>
        </w:rPr>
        <w:t>Ortopedi içinde e</w:t>
      </w:r>
      <w:r w:rsidRPr="00AD5FE1">
        <w:rPr>
          <w:rFonts w:ascii="Times New Roman" w:hAnsi="Times New Roman" w:cs="Times New Roman"/>
          <w:sz w:val="24"/>
          <w:szCs w:val="24"/>
        </w:rPr>
        <w:t xml:space="preserve">l ve </w:t>
      </w:r>
      <w:r w:rsidR="0050480F">
        <w:rPr>
          <w:rFonts w:ascii="Times New Roman" w:hAnsi="Times New Roman" w:cs="Times New Roman"/>
          <w:sz w:val="24"/>
          <w:szCs w:val="24"/>
        </w:rPr>
        <w:t>b</w:t>
      </w:r>
      <w:r w:rsidRPr="00AD5FE1">
        <w:rPr>
          <w:rFonts w:ascii="Times New Roman" w:hAnsi="Times New Roman" w:cs="Times New Roman"/>
          <w:sz w:val="24"/>
          <w:szCs w:val="24"/>
        </w:rPr>
        <w:t xml:space="preserve">ilek </w:t>
      </w:r>
      <w:proofErr w:type="gramStart"/>
      <w:r w:rsidR="0050480F">
        <w:rPr>
          <w:rFonts w:ascii="Times New Roman" w:hAnsi="Times New Roman" w:cs="Times New Roman"/>
          <w:sz w:val="24"/>
          <w:szCs w:val="24"/>
        </w:rPr>
        <w:t xml:space="preserve">uzmanlıkları </w:t>
      </w:r>
      <w:r w:rsidRPr="00AD5FE1">
        <w:rPr>
          <w:rFonts w:ascii="Times New Roman" w:hAnsi="Times New Roman" w:cs="Times New Roman"/>
          <w:sz w:val="24"/>
          <w:szCs w:val="24"/>
        </w:rPr>
        <w:t xml:space="preserve"> birbirinden</w:t>
      </w:r>
      <w:proofErr w:type="gramEnd"/>
      <w:r w:rsidRPr="00AD5FE1">
        <w:rPr>
          <w:rFonts w:ascii="Times New Roman" w:hAnsi="Times New Roman" w:cs="Times New Roman"/>
          <w:sz w:val="24"/>
          <w:szCs w:val="24"/>
        </w:rPr>
        <w:t xml:space="preserve"> ayrılmıştır.</w:t>
      </w:r>
      <w:r w:rsidR="00B53D7D" w:rsidRPr="00AD5FE1">
        <w:rPr>
          <w:rFonts w:ascii="Times New Roman" w:hAnsi="Times New Roman" w:cs="Times New Roman"/>
          <w:sz w:val="24"/>
          <w:szCs w:val="24"/>
        </w:rPr>
        <w:t xml:space="preserve"> Aynı şekilde diş eti bakımı, kanal, dolgu, protez, röntgen bölümleri</w:t>
      </w:r>
      <w:r w:rsidR="0050480F">
        <w:rPr>
          <w:rFonts w:ascii="Times New Roman" w:hAnsi="Times New Roman" w:cs="Times New Roman"/>
          <w:sz w:val="24"/>
          <w:szCs w:val="24"/>
        </w:rPr>
        <w:t xml:space="preserve"> </w:t>
      </w:r>
      <w:proofErr w:type="gramStart"/>
      <w:r w:rsidR="0050480F">
        <w:rPr>
          <w:rFonts w:ascii="Times New Roman" w:hAnsi="Times New Roman" w:cs="Times New Roman"/>
          <w:sz w:val="24"/>
          <w:szCs w:val="24"/>
        </w:rPr>
        <w:t xml:space="preserve">uzmanlaşarak </w:t>
      </w:r>
      <w:r w:rsidR="00B53D7D" w:rsidRPr="00AD5FE1">
        <w:rPr>
          <w:rFonts w:ascii="Times New Roman" w:hAnsi="Times New Roman" w:cs="Times New Roman"/>
          <w:sz w:val="24"/>
          <w:szCs w:val="24"/>
        </w:rPr>
        <w:t xml:space="preserve"> farklı</w:t>
      </w:r>
      <w:proofErr w:type="gramEnd"/>
      <w:r w:rsidR="00B53D7D" w:rsidRPr="00AD5FE1">
        <w:rPr>
          <w:rFonts w:ascii="Times New Roman" w:hAnsi="Times New Roman" w:cs="Times New Roman"/>
          <w:sz w:val="24"/>
          <w:szCs w:val="24"/>
        </w:rPr>
        <w:t xml:space="preserve"> </w:t>
      </w:r>
      <w:r w:rsidR="0050480F">
        <w:rPr>
          <w:rFonts w:ascii="Times New Roman" w:hAnsi="Times New Roman" w:cs="Times New Roman"/>
          <w:sz w:val="24"/>
          <w:szCs w:val="24"/>
        </w:rPr>
        <w:t>kliniklerde</w:t>
      </w:r>
      <w:r w:rsidR="00B53D7D" w:rsidRPr="00AD5FE1">
        <w:rPr>
          <w:rFonts w:ascii="Times New Roman" w:hAnsi="Times New Roman" w:cs="Times New Roman"/>
          <w:sz w:val="24"/>
          <w:szCs w:val="24"/>
        </w:rPr>
        <w:t xml:space="preserve"> hizmet verirken, özel muayenehanesi olan bir diş hekimi tüm tedavileri yaparak </w:t>
      </w:r>
      <w:r w:rsidR="0050480F">
        <w:rPr>
          <w:rFonts w:ascii="Times New Roman" w:hAnsi="Times New Roman" w:cs="Times New Roman"/>
          <w:sz w:val="24"/>
          <w:szCs w:val="24"/>
        </w:rPr>
        <w:t xml:space="preserve"> veya gerektiğinde  uzman getirterek </w:t>
      </w:r>
      <w:r w:rsidR="00B53D7D" w:rsidRPr="00AD5FE1">
        <w:rPr>
          <w:rFonts w:ascii="Times New Roman" w:hAnsi="Times New Roman" w:cs="Times New Roman"/>
          <w:sz w:val="24"/>
          <w:szCs w:val="24"/>
        </w:rPr>
        <w:t xml:space="preserve">çok daha fazla ücret talep edebilmektedir.  </w:t>
      </w:r>
      <w:r w:rsidRPr="00AD5FE1">
        <w:rPr>
          <w:rFonts w:ascii="Times New Roman" w:hAnsi="Times New Roman" w:cs="Times New Roman"/>
          <w:sz w:val="24"/>
          <w:szCs w:val="24"/>
        </w:rPr>
        <w:t xml:space="preserve"> </w:t>
      </w:r>
    </w:p>
    <w:p w:rsidR="007A313F" w:rsidRPr="00AD5FE1" w:rsidRDefault="00B53D7D" w:rsidP="00910630">
      <w:pPr>
        <w:jc w:val="both"/>
        <w:rPr>
          <w:rFonts w:ascii="Times New Roman" w:hAnsi="Times New Roman" w:cs="Times New Roman"/>
          <w:sz w:val="24"/>
          <w:szCs w:val="24"/>
        </w:rPr>
      </w:pPr>
      <w:r w:rsidRPr="00AD5FE1">
        <w:rPr>
          <w:rFonts w:ascii="Times New Roman" w:hAnsi="Times New Roman" w:cs="Times New Roman"/>
          <w:sz w:val="24"/>
          <w:szCs w:val="24"/>
        </w:rPr>
        <w:t>Aslında genel olarak bakıldığında uzmanlaşma</w:t>
      </w:r>
      <w:r w:rsidR="00586830" w:rsidRPr="00AD5FE1">
        <w:rPr>
          <w:rFonts w:ascii="Times New Roman" w:hAnsi="Times New Roman" w:cs="Times New Roman"/>
          <w:sz w:val="24"/>
          <w:szCs w:val="24"/>
        </w:rPr>
        <w:t xml:space="preserve"> bir </w:t>
      </w:r>
      <w:proofErr w:type="gramStart"/>
      <w:r w:rsidR="00586830" w:rsidRPr="00AD5FE1">
        <w:rPr>
          <w:rFonts w:ascii="Times New Roman" w:hAnsi="Times New Roman" w:cs="Times New Roman"/>
          <w:sz w:val="24"/>
          <w:szCs w:val="24"/>
        </w:rPr>
        <w:t>hekimi</w:t>
      </w:r>
      <w:r w:rsidRPr="00AD5FE1">
        <w:rPr>
          <w:rFonts w:ascii="Times New Roman" w:hAnsi="Times New Roman" w:cs="Times New Roman"/>
          <w:sz w:val="24"/>
          <w:szCs w:val="24"/>
        </w:rPr>
        <w:t xml:space="preserve">  </w:t>
      </w:r>
      <w:r w:rsidR="006D5432" w:rsidRPr="00AD5FE1">
        <w:rPr>
          <w:rFonts w:ascii="Times New Roman" w:hAnsi="Times New Roman" w:cs="Times New Roman"/>
          <w:sz w:val="24"/>
          <w:szCs w:val="24"/>
        </w:rPr>
        <w:t xml:space="preserve"> vazgeçilmez</w:t>
      </w:r>
      <w:proofErr w:type="gramEnd"/>
      <w:r w:rsidR="006D5432" w:rsidRPr="00AD5FE1">
        <w:rPr>
          <w:rFonts w:ascii="Times New Roman" w:hAnsi="Times New Roman" w:cs="Times New Roman"/>
          <w:sz w:val="24"/>
          <w:szCs w:val="24"/>
        </w:rPr>
        <w:t xml:space="preserve"> ve biricik yaparken ve gelirlerini arttırırken, </w:t>
      </w:r>
      <w:r w:rsidRPr="00AD5FE1">
        <w:rPr>
          <w:rFonts w:ascii="Times New Roman" w:hAnsi="Times New Roman" w:cs="Times New Roman"/>
          <w:sz w:val="24"/>
          <w:szCs w:val="24"/>
        </w:rPr>
        <w:t xml:space="preserve">hasta yerine hastalık üzerinde uzmanlaşmalarının bir sonucu olarak genel bilgi ve beceri düzeyleri azalmaktadır. </w:t>
      </w:r>
      <w:proofErr w:type="gramStart"/>
      <w:r w:rsidRPr="00AD5FE1">
        <w:rPr>
          <w:rFonts w:ascii="Times New Roman" w:hAnsi="Times New Roman" w:cs="Times New Roman"/>
          <w:sz w:val="24"/>
          <w:szCs w:val="24"/>
        </w:rPr>
        <w:t>Onlar  artık</w:t>
      </w:r>
      <w:proofErr w:type="gramEnd"/>
      <w:r w:rsidRPr="00AD5FE1">
        <w:rPr>
          <w:rFonts w:ascii="Times New Roman" w:hAnsi="Times New Roman" w:cs="Times New Roman"/>
          <w:sz w:val="24"/>
          <w:szCs w:val="24"/>
        </w:rPr>
        <w:t xml:space="preserve"> yakın alandaki diğer uzman hekimler ve </w:t>
      </w:r>
      <w:r w:rsidRPr="00AD5FE1">
        <w:rPr>
          <w:rFonts w:ascii="Times New Roman" w:hAnsi="Times New Roman" w:cs="Times New Roman"/>
          <w:sz w:val="24"/>
          <w:szCs w:val="24"/>
        </w:rPr>
        <w:lastRenderedPageBreak/>
        <w:t xml:space="preserve">diğer teknolojik destek sağlayan sağlık çalışanlarına bağımlıdırlar. Ayrıca </w:t>
      </w:r>
      <w:r w:rsidR="006D5432" w:rsidRPr="00AD5FE1">
        <w:rPr>
          <w:rFonts w:ascii="Times New Roman" w:hAnsi="Times New Roman" w:cs="Times New Roman"/>
          <w:sz w:val="24"/>
          <w:szCs w:val="24"/>
        </w:rPr>
        <w:t xml:space="preserve"> </w:t>
      </w:r>
      <w:r w:rsidRPr="00AD5FE1">
        <w:rPr>
          <w:rFonts w:ascii="Times New Roman" w:hAnsi="Times New Roman" w:cs="Times New Roman"/>
          <w:sz w:val="24"/>
          <w:szCs w:val="24"/>
        </w:rPr>
        <w:t xml:space="preserve">psikolog ve </w:t>
      </w:r>
      <w:proofErr w:type="gramStart"/>
      <w:r w:rsidRPr="00AD5FE1">
        <w:rPr>
          <w:rFonts w:ascii="Times New Roman" w:hAnsi="Times New Roman" w:cs="Times New Roman"/>
          <w:sz w:val="24"/>
          <w:szCs w:val="24"/>
        </w:rPr>
        <w:t>p</w:t>
      </w:r>
      <w:r w:rsidR="0050480F">
        <w:rPr>
          <w:rFonts w:ascii="Times New Roman" w:hAnsi="Times New Roman" w:cs="Times New Roman"/>
          <w:sz w:val="24"/>
          <w:szCs w:val="24"/>
        </w:rPr>
        <w:t>sikiyatr ;</w:t>
      </w:r>
      <w:r w:rsidRPr="00AD5FE1">
        <w:rPr>
          <w:rFonts w:ascii="Times New Roman" w:hAnsi="Times New Roman" w:cs="Times New Roman"/>
          <w:sz w:val="24"/>
          <w:szCs w:val="24"/>
        </w:rPr>
        <w:t xml:space="preserve"> fizik</w:t>
      </w:r>
      <w:proofErr w:type="gramEnd"/>
      <w:r w:rsidRPr="00AD5FE1">
        <w:rPr>
          <w:rFonts w:ascii="Times New Roman" w:hAnsi="Times New Roman" w:cs="Times New Roman"/>
          <w:sz w:val="24"/>
          <w:szCs w:val="24"/>
        </w:rPr>
        <w:t xml:space="preserve"> tedavi hekimi ve fizyoterapist olarak uzmanlaşan meslekler arası rekabetten de söz etmek mümkündür. Bu aşırı bölünme</w:t>
      </w:r>
      <w:r w:rsidR="00586830" w:rsidRPr="00AD5FE1">
        <w:rPr>
          <w:rFonts w:ascii="Times New Roman" w:hAnsi="Times New Roman" w:cs="Times New Roman"/>
          <w:sz w:val="24"/>
          <w:szCs w:val="24"/>
        </w:rPr>
        <w:t xml:space="preserve">nin </w:t>
      </w:r>
      <w:r w:rsidRPr="00AD5FE1">
        <w:rPr>
          <w:rFonts w:ascii="Times New Roman" w:hAnsi="Times New Roman" w:cs="Times New Roman"/>
          <w:sz w:val="24"/>
          <w:szCs w:val="24"/>
        </w:rPr>
        <w:t>parçalanmaya yol açarak dayanışma yerin</w:t>
      </w:r>
      <w:r w:rsidR="00586830" w:rsidRPr="00AD5FE1">
        <w:rPr>
          <w:rFonts w:ascii="Times New Roman" w:hAnsi="Times New Roman" w:cs="Times New Roman"/>
          <w:sz w:val="24"/>
          <w:szCs w:val="24"/>
        </w:rPr>
        <w:t xml:space="preserve">e çatışma ile sonuçlandığı söylenebilir. </w:t>
      </w:r>
    </w:p>
    <w:p w:rsidR="007A313F" w:rsidRPr="00AD5FE1" w:rsidRDefault="007A313F" w:rsidP="00910630">
      <w:pPr>
        <w:jc w:val="both"/>
        <w:rPr>
          <w:rFonts w:ascii="Times New Roman" w:hAnsi="Times New Roman" w:cs="Times New Roman"/>
          <w:sz w:val="24"/>
          <w:szCs w:val="24"/>
        </w:rPr>
      </w:pPr>
    </w:p>
    <w:p w:rsidR="00902F24" w:rsidRDefault="0050480F" w:rsidP="00910630">
      <w:pPr>
        <w:jc w:val="both"/>
        <w:rPr>
          <w:rFonts w:ascii="Times New Roman" w:hAnsi="Times New Roman" w:cs="Times New Roman"/>
          <w:b/>
          <w:sz w:val="24"/>
          <w:szCs w:val="24"/>
        </w:rPr>
      </w:pPr>
      <w:r>
        <w:rPr>
          <w:rFonts w:ascii="Times New Roman" w:hAnsi="Times New Roman" w:cs="Times New Roman"/>
          <w:b/>
          <w:sz w:val="24"/>
          <w:szCs w:val="24"/>
        </w:rPr>
        <w:t xml:space="preserve">Statü değişimi olarak </w:t>
      </w:r>
      <w:r w:rsidR="00955F39" w:rsidRPr="0050480F">
        <w:rPr>
          <w:rFonts w:ascii="Times New Roman" w:hAnsi="Times New Roman" w:cs="Times New Roman"/>
          <w:b/>
          <w:sz w:val="24"/>
          <w:szCs w:val="24"/>
        </w:rPr>
        <w:t xml:space="preserve"> </w:t>
      </w:r>
      <w:proofErr w:type="spellStart"/>
      <w:proofErr w:type="gramStart"/>
      <w:r w:rsidR="00955F39" w:rsidRPr="0050480F">
        <w:rPr>
          <w:rFonts w:ascii="Times New Roman" w:hAnsi="Times New Roman" w:cs="Times New Roman"/>
          <w:b/>
          <w:sz w:val="24"/>
          <w:szCs w:val="24"/>
        </w:rPr>
        <w:t>işçileşme</w:t>
      </w:r>
      <w:proofErr w:type="spellEnd"/>
      <w:r w:rsidR="00955F39" w:rsidRPr="0050480F">
        <w:rPr>
          <w:rFonts w:ascii="Times New Roman" w:hAnsi="Times New Roman" w:cs="Times New Roman"/>
          <w:b/>
          <w:sz w:val="24"/>
          <w:szCs w:val="24"/>
        </w:rPr>
        <w:t xml:space="preserve"> :</w:t>
      </w:r>
      <w:proofErr w:type="gramEnd"/>
    </w:p>
    <w:p w:rsidR="0050480F" w:rsidRPr="0050480F" w:rsidRDefault="0050480F" w:rsidP="00910630">
      <w:pPr>
        <w:jc w:val="both"/>
        <w:rPr>
          <w:rFonts w:ascii="Times New Roman" w:hAnsi="Times New Roman" w:cs="Times New Roman"/>
          <w:sz w:val="24"/>
          <w:szCs w:val="24"/>
        </w:rPr>
      </w:pPr>
      <w:r w:rsidRPr="0050480F">
        <w:rPr>
          <w:rFonts w:ascii="Times New Roman" w:hAnsi="Times New Roman" w:cs="Times New Roman"/>
          <w:sz w:val="24"/>
          <w:szCs w:val="24"/>
        </w:rPr>
        <w:t xml:space="preserve">Eskinin saygın ve güçlü mesleği olan </w:t>
      </w:r>
      <w:proofErr w:type="gramStart"/>
      <w:r w:rsidRPr="0050480F">
        <w:rPr>
          <w:rFonts w:ascii="Times New Roman" w:hAnsi="Times New Roman" w:cs="Times New Roman"/>
          <w:sz w:val="24"/>
          <w:szCs w:val="24"/>
        </w:rPr>
        <w:t xml:space="preserve">hekimlikte </w:t>
      </w:r>
      <w:r w:rsidR="00AD2863">
        <w:rPr>
          <w:rFonts w:ascii="Times New Roman" w:hAnsi="Times New Roman" w:cs="Times New Roman"/>
          <w:sz w:val="24"/>
          <w:szCs w:val="24"/>
        </w:rPr>
        <w:t xml:space="preserve"> </w:t>
      </w:r>
      <w:proofErr w:type="spellStart"/>
      <w:r w:rsidR="00AD2863">
        <w:rPr>
          <w:rFonts w:ascii="Times New Roman" w:hAnsi="Times New Roman" w:cs="Times New Roman"/>
          <w:sz w:val="24"/>
          <w:szCs w:val="24"/>
        </w:rPr>
        <w:t>neo</w:t>
      </w:r>
      <w:proofErr w:type="spellEnd"/>
      <w:proofErr w:type="gramEnd"/>
      <w:r w:rsidR="00AD2863">
        <w:rPr>
          <w:rFonts w:ascii="Times New Roman" w:hAnsi="Times New Roman" w:cs="Times New Roman"/>
          <w:sz w:val="24"/>
          <w:szCs w:val="24"/>
        </w:rPr>
        <w:t xml:space="preserve">-liberal politikalar sonucunda ortaya çıkan  </w:t>
      </w:r>
      <w:r w:rsidRPr="0050480F">
        <w:rPr>
          <w:rFonts w:ascii="Times New Roman" w:hAnsi="Times New Roman" w:cs="Times New Roman"/>
          <w:sz w:val="24"/>
          <w:szCs w:val="24"/>
        </w:rPr>
        <w:t>bazı önemli statü değişikliklerinden söz etmek mümkündür</w:t>
      </w:r>
      <w:r w:rsidR="00EA4EB1">
        <w:rPr>
          <w:rFonts w:ascii="Times New Roman" w:hAnsi="Times New Roman" w:cs="Times New Roman"/>
          <w:sz w:val="24"/>
          <w:szCs w:val="24"/>
        </w:rPr>
        <w:t xml:space="preserve"> (Soyer,2009).</w:t>
      </w:r>
      <w:r>
        <w:rPr>
          <w:rFonts w:ascii="Times New Roman" w:hAnsi="Times New Roman" w:cs="Times New Roman"/>
          <w:sz w:val="24"/>
          <w:szCs w:val="24"/>
        </w:rPr>
        <w:t xml:space="preserve"> Bunların en önemli göstergeleri şunlardır:</w:t>
      </w:r>
    </w:p>
    <w:p w:rsidR="008B64A7" w:rsidRPr="00AD5FE1" w:rsidRDefault="00FF008D" w:rsidP="00910630">
      <w:pPr>
        <w:pStyle w:val="ListeParagraf"/>
        <w:numPr>
          <w:ilvl w:val="0"/>
          <w:numId w:val="6"/>
        </w:numPr>
        <w:jc w:val="both"/>
        <w:rPr>
          <w:rFonts w:ascii="Times New Roman" w:hAnsi="Times New Roman" w:cs="Times New Roman"/>
          <w:sz w:val="24"/>
          <w:szCs w:val="24"/>
        </w:rPr>
      </w:pPr>
      <w:r w:rsidRPr="00AD5FE1">
        <w:rPr>
          <w:rFonts w:ascii="Times New Roman" w:hAnsi="Times New Roman" w:cs="Times New Roman"/>
          <w:sz w:val="24"/>
          <w:szCs w:val="24"/>
        </w:rPr>
        <w:t xml:space="preserve">Kamu çalışanı oranında artış: </w:t>
      </w:r>
      <w:r w:rsidR="006A6DC7" w:rsidRPr="00AD5FE1">
        <w:rPr>
          <w:rFonts w:ascii="Times New Roman" w:hAnsi="Times New Roman" w:cs="Times New Roman"/>
          <w:sz w:val="24"/>
          <w:szCs w:val="24"/>
        </w:rPr>
        <w:t>Hekim</w:t>
      </w:r>
      <w:r w:rsidR="00176976" w:rsidRPr="00AD5FE1">
        <w:rPr>
          <w:rFonts w:ascii="Times New Roman" w:hAnsi="Times New Roman" w:cs="Times New Roman"/>
          <w:sz w:val="24"/>
          <w:szCs w:val="24"/>
        </w:rPr>
        <w:t xml:space="preserve">lerin sınıfsal dönüşüme uğradığı konusunda çok kapsamlı araştırmalar bulunmamakla birlikte hekimlerin büyük çoğunluğunun kamu hastanelerinde ücretli çalışmaya başlaması önemli ipuçları vermektedir. </w:t>
      </w:r>
      <w:r w:rsidR="0050480F" w:rsidRPr="00AD5FE1">
        <w:rPr>
          <w:rFonts w:ascii="Times New Roman" w:hAnsi="Times New Roman" w:cs="Times New Roman"/>
          <w:sz w:val="24"/>
          <w:szCs w:val="24"/>
        </w:rPr>
        <w:t>Nitekim Sağlık</w:t>
      </w:r>
      <w:r w:rsidRPr="00AD5FE1">
        <w:rPr>
          <w:rFonts w:ascii="Times New Roman" w:hAnsi="Times New Roman" w:cs="Times New Roman"/>
          <w:sz w:val="24"/>
          <w:szCs w:val="24"/>
        </w:rPr>
        <w:t xml:space="preserve"> Bakanlığı verilerine göre, </w:t>
      </w:r>
      <w:r w:rsidR="00176976" w:rsidRPr="00AD5FE1">
        <w:rPr>
          <w:rFonts w:ascii="Times New Roman" w:hAnsi="Times New Roman" w:cs="Times New Roman"/>
          <w:sz w:val="24"/>
          <w:szCs w:val="24"/>
        </w:rPr>
        <w:t xml:space="preserve">2002 </w:t>
      </w:r>
      <w:r w:rsidR="0050480F">
        <w:rPr>
          <w:rFonts w:ascii="Times New Roman" w:hAnsi="Times New Roman" w:cs="Times New Roman"/>
          <w:sz w:val="24"/>
          <w:szCs w:val="24"/>
        </w:rPr>
        <w:t xml:space="preserve">‘de </w:t>
      </w:r>
      <w:r w:rsidR="00176976" w:rsidRPr="00AD5FE1">
        <w:rPr>
          <w:rFonts w:ascii="Times New Roman" w:hAnsi="Times New Roman" w:cs="Times New Roman"/>
          <w:sz w:val="24"/>
          <w:szCs w:val="24"/>
        </w:rPr>
        <w:t xml:space="preserve">kamuda çalışan hekimlerin %89 u yarı zamanlı çalışarak hem devlet güvencesi hem de özel muayenehane geliri elde ederken; 2004 yılında Sağlıkta Performans yasası çıkarıldıktan sonra oranlar tamamen tersine dönmüş </w:t>
      </w:r>
      <w:r w:rsidR="0050480F" w:rsidRPr="00AD5FE1">
        <w:rPr>
          <w:rFonts w:ascii="Times New Roman" w:hAnsi="Times New Roman" w:cs="Times New Roman"/>
          <w:sz w:val="24"/>
          <w:szCs w:val="24"/>
        </w:rPr>
        <w:t>ve kamuda</w:t>
      </w:r>
      <w:r w:rsidR="00176976" w:rsidRPr="00AD5FE1">
        <w:rPr>
          <w:rFonts w:ascii="Times New Roman" w:hAnsi="Times New Roman" w:cs="Times New Roman"/>
          <w:sz w:val="24"/>
          <w:szCs w:val="24"/>
        </w:rPr>
        <w:t xml:space="preserve"> tam zamanlı </w:t>
      </w:r>
      <w:proofErr w:type="gramStart"/>
      <w:r w:rsidR="00176976" w:rsidRPr="00AD5FE1">
        <w:rPr>
          <w:rFonts w:ascii="Times New Roman" w:hAnsi="Times New Roman" w:cs="Times New Roman"/>
          <w:sz w:val="24"/>
          <w:szCs w:val="24"/>
        </w:rPr>
        <w:t>çalışan  hekim</w:t>
      </w:r>
      <w:proofErr w:type="gramEnd"/>
      <w:r w:rsidR="00176976" w:rsidRPr="00AD5FE1">
        <w:rPr>
          <w:rFonts w:ascii="Times New Roman" w:hAnsi="Times New Roman" w:cs="Times New Roman"/>
          <w:sz w:val="24"/>
          <w:szCs w:val="24"/>
        </w:rPr>
        <w:t xml:space="preserve"> sayış %92  olmuştur. Uzman hekimlerin önceki ve şimdiki statülerinde kazançları açı</w:t>
      </w:r>
      <w:r w:rsidR="0050480F">
        <w:rPr>
          <w:rFonts w:ascii="Times New Roman" w:hAnsi="Times New Roman" w:cs="Times New Roman"/>
          <w:sz w:val="24"/>
          <w:szCs w:val="24"/>
        </w:rPr>
        <w:t xml:space="preserve">sından fazla bir fark olmadığı, </w:t>
      </w:r>
      <w:r w:rsidR="0050480F" w:rsidRPr="00AD5FE1">
        <w:rPr>
          <w:rFonts w:ascii="Times New Roman" w:hAnsi="Times New Roman" w:cs="Times New Roman"/>
          <w:sz w:val="24"/>
          <w:szCs w:val="24"/>
        </w:rPr>
        <w:t>sadece muayenehane</w:t>
      </w:r>
      <w:r w:rsidR="00176976" w:rsidRPr="00AD5FE1">
        <w:rPr>
          <w:rFonts w:ascii="Times New Roman" w:hAnsi="Times New Roman" w:cs="Times New Roman"/>
          <w:sz w:val="24"/>
          <w:szCs w:val="24"/>
        </w:rPr>
        <w:t xml:space="preserve"> ve buradaki </w:t>
      </w:r>
      <w:r w:rsidRPr="00AD5FE1">
        <w:rPr>
          <w:rFonts w:ascii="Times New Roman" w:hAnsi="Times New Roman" w:cs="Times New Roman"/>
          <w:sz w:val="24"/>
          <w:szCs w:val="24"/>
        </w:rPr>
        <w:t xml:space="preserve">özel mülkiyetlerinde olan sağlık makine ve </w:t>
      </w:r>
      <w:r w:rsidR="00176976" w:rsidRPr="00AD5FE1">
        <w:rPr>
          <w:rFonts w:ascii="Times New Roman" w:hAnsi="Times New Roman" w:cs="Times New Roman"/>
          <w:sz w:val="24"/>
          <w:szCs w:val="24"/>
        </w:rPr>
        <w:t>teçhizatlar</w:t>
      </w:r>
      <w:r w:rsidRPr="00AD5FE1">
        <w:rPr>
          <w:rFonts w:ascii="Times New Roman" w:hAnsi="Times New Roman" w:cs="Times New Roman"/>
          <w:sz w:val="24"/>
          <w:szCs w:val="24"/>
        </w:rPr>
        <w:t xml:space="preserve">ından vazgeçmeleri, dolayısıyla hem kamu hem </w:t>
      </w:r>
      <w:proofErr w:type="gramStart"/>
      <w:r w:rsidRPr="00AD5FE1">
        <w:rPr>
          <w:rFonts w:ascii="Times New Roman" w:hAnsi="Times New Roman" w:cs="Times New Roman"/>
          <w:sz w:val="24"/>
          <w:szCs w:val="24"/>
        </w:rPr>
        <w:t>de  özel</w:t>
      </w:r>
      <w:proofErr w:type="gramEnd"/>
      <w:r w:rsidRPr="00AD5FE1">
        <w:rPr>
          <w:rFonts w:ascii="Times New Roman" w:hAnsi="Times New Roman" w:cs="Times New Roman"/>
          <w:sz w:val="24"/>
          <w:szCs w:val="24"/>
        </w:rPr>
        <w:t xml:space="preserve"> sektördeki    serbest çalışan statüsünü kaybettikleri söylenebilir.</w:t>
      </w:r>
    </w:p>
    <w:p w:rsidR="00FF008D" w:rsidRPr="00AD5FE1" w:rsidRDefault="00902F24" w:rsidP="00910630">
      <w:pPr>
        <w:pStyle w:val="ListeParagraf"/>
        <w:numPr>
          <w:ilvl w:val="0"/>
          <w:numId w:val="6"/>
        </w:numPr>
        <w:jc w:val="both"/>
        <w:rPr>
          <w:rFonts w:ascii="Times New Roman" w:hAnsi="Times New Roman" w:cs="Times New Roman"/>
          <w:sz w:val="24"/>
          <w:szCs w:val="24"/>
        </w:rPr>
      </w:pPr>
      <w:r w:rsidRPr="00AD5FE1">
        <w:rPr>
          <w:rFonts w:ascii="Times New Roman" w:hAnsi="Times New Roman" w:cs="Times New Roman"/>
          <w:sz w:val="24"/>
          <w:szCs w:val="24"/>
        </w:rPr>
        <w:t>Uzman ve pratisyen hekim olma</w:t>
      </w:r>
      <w:r w:rsidR="00FF008D" w:rsidRPr="00AD5FE1">
        <w:rPr>
          <w:rFonts w:ascii="Times New Roman" w:hAnsi="Times New Roman" w:cs="Times New Roman"/>
          <w:sz w:val="24"/>
          <w:szCs w:val="24"/>
        </w:rPr>
        <w:t>: Belek  (200</w:t>
      </w:r>
      <w:r w:rsidR="00AD2863">
        <w:rPr>
          <w:rFonts w:ascii="Times New Roman" w:hAnsi="Times New Roman" w:cs="Times New Roman"/>
          <w:sz w:val="24"/>
          <w:szCs w:val="24"/>
        </w:rPr>
        <w:t>3</w:t>
      </w:r>
      <w:r w:rsidR="00FF008D" w:rsidRPr="00AD5FE1">
        <w:rPr>
          <w:rFonts w:ascii="Times New Roman" w:hAnsi="Times New Roman" w:cs="Times New Roman"/>
          <w:sz w:val="24"/>
          <w:szCs w:val="24"/>
        </w:rPr>
        <w:t>)</w:t>
      </w:r>
      <w:r w:rsidR="00AD2863">
        <w:rPr>
          <w:rFonts w:ascii="Times New Roman" w:hAnsi="Times New Roman" w:cs="Times New Roman"/>
          <w:sz w:val="24"/>
          <w:szCs w:val="24"/>
        </w:rPr>
        <w:t xml:space="preserve"> </w:t>
      </w:r>
      <w:r w:rsidR="00FF008D" w:rsidRPr="00AD5FE1">
        <w:rPr>
          <w:rFonts w:ascii="Times New Roman" w:hAnsi="Times New Roman" w:cs="Times New Roman"/>
          <w:sz w:val="24"/>
          <w:szCs w:val="24"/>
        </w:rPr>
        <w:t xml:space="preserve">tarafından tartışmaya açılan önemli konu hekimler arasında gelir farklarının olması ve pratisyen hekimlerin uzman hekimlerden çok daha fazla gelir kaybına uğramalarıdır. Çünkü gerek kamuda gerekse özel sektörde en düşük ücret </w:t>
      </w:r>
      <w:r w:rsidR="00371BBA" w:rsidRPr="00AD5FE1">
        <w:rPr>
          <w:rFonts w:ascii="Times New Roman" w:hAnsi="Times New Roman" w:cs="Times New Roman"/>
          <w:sz w:val="24"/>
          <w:szCs w:val="24"/>
        </w:rPr>
        <w:t xml:space="preserve">alanlar pratisyen hekimlerdir. Ayrıca bu durum onların sendikalı olma oranlarındaki farktan da anlaşılmaktadır. Etiler ve </w:t>
      </w:r>
      <w:proofErr w:type="spellStart"/>
      <w:r w:rsidR="00371BBA" w:rsidRPr="00AD5FE1">
        <w:rPr>
          <w:rFonts w:ascii="Times New Roman" w:hAnsi="Times New Roman" w:cs="Times New Roman"/>
          <w:sz w:val="24"/>
          <w:szCs w:val="24"/>
        </w:rPr>
        <w:t>Urhan</w:t>
      </w:r>
      <w:proofErr w:type="spellEnd"/>
      <w:r w:rsidR="00371BBA" w:rsidRPr="00AD5FE1">
        <w:rPr>
          <w:rFonts w:ascii="Times New Roman" w:hAnsi="Times New Roman" w:cs="Times New Roman"/>
          <w:sz w:val="24"/>
          <w:szCs w:val="24"/>
        </w:rPr>
        <w:t xml:space="preserve"> (2008) uzman he</w:t>
      </w:r>
      <w:r w:rsidR="00C95798" w:rsidRPr="00AD5FE1">
        <w:rPr>
          <w:rFonts w:ascii="Times New Roman" w:hAnsi="Times New Roman" w:cs="Times New Roman"/>
          <w:sz w:val="24"/>
          <w:szCs w:val="24"/>
        </w:rPr>
        <w:t>kimlerde sendikalı olan oranı</w:t>
      </w:r>
      <w:r w:rsidR="00371BBA" w:rsidRPr="00AD5FE1">
        <w:rPr>
          <w:rFonts w:ascii="Times New Roman" w:hAnsi="Times New Roman" w:cs="Times New Roman"/>
          <w:sz w:val="24"/>
          <w:szCs w:val="24"/>
        </w:rPr>
        <w:t xml:space="preserve"> daha düşük (%16) iken pratisyenlerde iki kata yakın daha fazla olduğunu ortaya koymuştur(%26).Ulutaş (2011)tarafından önemle altı çizildiği üzere hekimler arasında ücret başta olmak üzere </w:t>
      </w:r>
      <w:proofErr w:type="gramStart"/>
      <w:r w:rsidR="00371BBA" w:rsidRPr="00AD5FE1">
        <w:rPr>
          <w:rFonts w:ascii="Times New Roman" w:hAnsi="Times New Roman" w:cs="Times New Roman"/>
          <w:sz w:val="24"/>
          <w:szCs w:val="24"/>
        </w:rPr>
        <w:t>özerklik,</w:t>
      </w:r>
      <w:proofErr w:type="gramEnd"/>
      <w:r w:rsidR="00371BBA" w:rsidRPr="00AD5FE1">
        <w:rPr>
          <w:rFonts w:ascii="Times New Roman" w:hAnsi="Times New Roman" w:cs="Times New Roman"/>
          <w:sz w:val="24"/>
          <w:szCs w:val="24"/>
        </w:rPr>
        <w:t xml:space="preserve"> ve denetim gücü açısından bölünme dolayısıyla </w:t>
      </w:r>
      <w:r w:rsidR="00C95798" w:rsidRPr="00AD5FE1">
        <w:rPr>
          <w:rFonts w:ascii="Times New Roman" w:hAnsi="Times New Roman" w:cs="Times New Roman"/>
          <w:sz w:val="24"/>
          <w:szCs w:val="24"/>
        </w:rPr>
        <w:t xml:space="preserve">bir </w:t>
      </w:r>
      <w:r w:rsidR="00371BBA" w:rsidRPr="00AD5FE1">
        <w:rPr>
          <w:rFonts w:ascii="Times New Roman" w:hAnsi="Times New Roman" w:cs="Times New Roman"/>
          <w:sz w:val="24"/>
          <w:szCs w:val="24"/>
        </w:rPr>
        <w:t xml:space="preserve">parçalanma söz konusudur. </w:t>
      </w:r>
      <w:r w:rsidR="002756D9" w:rsidRPr="00AD5FE1">
        <w:rPr>
          <w:rFonts w:ascii="Times New Roman" w:hAnsi="Times New Roman" w:cs="Times New Roman"/>
          <w:sz w:val="24"/>
          <w:szCs w:val="24"/>
        </w:rPr>
        <w:t>Es</w:t>
      </w:r>
      <w:r w:rsidR="00371BBA" w:rsidRPr="00AD5FE1">
        <w:rPr>
          <w:rFonts w:ascii="Times New Roman" w:hAnsi="Times New Roman" w:cs="Times New Roman"/>
          <w:sz w:val="24"/>
          <w:szCs w:val="24"/>
        </w:rPr>
        <w:t xml:space="preserve">kinin bağımsız, güçlü ve ayrıcalıklı </w:t>
      </w:r>
      <w:r w:rsidR="002756D9" w:rsidRPr="00AD5FE1">
        <w:rPr>
          <w:rFonts w:ascii="Times New Roman" w:hAnsi="Times New Roman" w:cs="Times New Roman"/>
          <w:sz w:val="24"/>
          <w:szCs w:val="24"/>
        </w:rPr>
        <w:t>hekim mesleği artık dönüşüme uğramaktadır.</w:t>
      </w:r>
      <w:r w:rsidR="00371BBA" w:rsidRPr="00AD5FE1">
        <w:rPr>
          <w:rFonts w:ascii="Times New Roman" w:hAnsi="Times New Roman" w:cs="Times New Roman"/>
          <w:sz w:val="24"/>
          <w:szCs w:val="24"/>
        </w:rPr>
        <w:t xml:space="preserve"> </w:t>
      </w:r>
      <w:r w:rsidR="002756D9" w:rsidRPr="00AD5FE1">
        <w:rPr>
          <w:rFonts w:ascii="Times New Roman" w:hAnsi="Times New Roman" w:cs="Times New Roman"/>
          <w:sz w:val="24"/>
          <w:szCs w:val="24"/>
        </w:rPr>
        <w:t>B</w:t>
      </w:r>
      <w:r w:rsidR="00371BBA" w:rsidRPr="00AD5FE1">
        <w:rPr>
          <w:rFonts w:ascii="Times New Roman" w:hAnsi="Times New Roman" w:cs="Times New Roman"/>
          <w:sz w:val="24"/>
          <w:szCs w:val="24"/>
        </w:rPr>
        <w:t>atı ‘da</w:t>
      </w:r>
      <w:r w:rsidR="002756D9" w:rsidRPr="00AD5FE1">
        <w:rPr>
          <w:rFonts w:ascii="Times New Roman" w:hAnsi="Times New Roman" w:cs="Times New Roman"/>
          <w:sz w:val="24"/>
          <w:szCs w:val="24"/>
        </w:rPr>
        <w:t xml:space="preserve"> çok </w:t>
      </w:r>
      <w:r w:rsidR="007F4997" w:rsidRPr="00AD5FE1">
        <w:rPr>
          <w:rFonts w:ascii="Times New Roman" w:hAnsi="Times New Roman" w:cs="Times New Roman"/>
          <w:sz w:val="24"/>
          <w:szCs w:val="24"/>
        </w:rPr>
        <w:t>daha eski yıllardan hatta 1970’</w:t>
      </w:r>
      <w:r w:rsidR="002756D9" w:rsidRPr="00AD5FE1">
        <w:rPr>
          <w:rFonts w:ascii="Times New Roman" w:hAnsi="Times New Roman" w:cs="Times New Roman"/>
          <w:sz w:val="24"/>
          <w:szCs w:val="24"/>
        </w:rPr>
        <w:t xml:space="preserve">lerden başlayarak bürokratik ve teknolojik denetimlerle güçsüzleştirilen hekimlerin </w:t>
      </w:r>
      <w:proofErr w:type="spellStart"/>
      <w:r w:rsidR="002756D9" w:rsidRPr="00AD5FE1">
        <w:rPr>
          <w:rFonts w:ascii="Times New Roman" w:hAnsi="Times New Roman" w:cs="Times New Roman"/>
          <w:sz w:val="24"/>
          <w:szCs w:val="24"/>
        </w:rPr>
        <w:t>işçileşme</w:t>
      </w:r>
      <w:proofErr w:type="spellEnd"/>
      <w:r w:rsidR="002756D9" w:rsidRPr="00AD5FE1">
        <w:rPr>
          <w:rFonts w:ascii="Times New Roman" w:hAnsi="Times New Roman" w:cs="Times New Roman"/>
          <w:sz w:val="24"/>
          <w:szCs w:val="24"/>
        </w:rPr>
        <w:t xml:space="preserve"> </w:t>
      </w:r>
      <w:r w:rsidR="00C95798" w:rsidRPr="00AD5FE1">
        <w:rPr>
          <w:rFonts w:ascii="Times New Roman" w:hAnsi="Times New Roman" w:cs="Times New Roman"/>
          <w:sz w:val="24"/>
          <w:szCs w:val="24"/>
        </w:rPr>
        <w:t xml:space="preserve">ve profesyonellik kaybı </w:t>
      </w:r>
      <w:r w:rsidR="002756D9" w:rsidRPr="00AD5FE1">
        <w:rPr>
          <w:rFonts w:ascii="Times New Roman" w:hAnsi="Times New Roman" w:cs="Times New Roman"/>
          <w:sz w:val="24"/>
          <w:szCs w:val="24"/>
        </w:rPr>
        <w:t>süreci Türkiye’de de başlamıştır. Onların savunmasız ve çaresiz yüksek düzeyde şiddete uğramaları da eski güçlerinin aşınmış olduğunun işaretleri</w:t>
      </w:r>
      <w:r w:rsidR="00C95798" w:rsidRPr="00AD5FE1">
        <w:rPr>
          <w:rFonts w:ascii="Times New Roman" w:hAnsi="Times New Roman" w:cs="Times New Roman"/>
          <w:sz w:val="24"/>
          <w:szCs w:val="24"/>
        </w:rPr>
        <w:t xml:space="preserve"> olarak yorumlanabilir</w:t>
      </w:r>
      <w:r w:rsidR="000E75D9">
        <w:rPr>
          <w:rFonts w:ascii="Times New Roman" w:hAnsi="Times New Roman" w:cs="Times New Roman"/>
          <w:sz w:val="24"/>
          <w:szCs w:val="24"/>
        </w:rPr>
        <w:t xml:space="preserve"> (Kasapoğlu ve diğ.2013)</w:t>
      </w:r>
      <w:r w:rsidR="00C95798" w:rsidRPr="00AD5FE1">
        <w:rPr>
          <w:rFonts w:ascii="Times New Roman" w:hAnsi="Times New Roman" w:cs="Times New Roman"/>
          <w:sz w:val="24"/>
          <w:szCs w:val="24"/>
        </w:rPr>
        <w:t>.</w:t>
      </w:r>
      <w:r w:rsidR="002756D9" w:rsidRPr="00AD5FE1">
        <w:rPr>
          <w:rFonts w:ascii="Times New Roman" w:hAnsi="Times New Roman" w:cs="Times New Roman"/>
          <w:sz w:val="24"/>
          <w:szCs w:val="24"/>
        </w:rPr>
        <w:t xml:space="preserve"> İşveren konumundaki sağlık işletmecileri </w:t>
      </w:r>
      <w:r w:rsidR="00C95798" w:rsidRPr="00AD5FE1">
        <w:rPr>
          <w:rFonts w:ascii="Times New Roman" w:hAnsi="Times New Roman" w:cs="Times New Roman"/>
          <w:sz w:val="24"/>
          <w:szCs w:val="24"/>
        </w:rPr>
        <w:t>sağlık hizmetlerini çok büyük kuruluşlar</w:t>
      </w:r>
      <w:r w:rsidR="007F4997" w:rsidRPr="00AD5FE1">
        <w:rPr>
          <w:rFonts w:ascii="Times New Roman" w:hAnsi="Times New Roman" w:cs="Times New Roman"/>
          <w:sz w:val="24"/>
          <w:szCs w:val="24"/>
        </w:rPr>
        <w:t xml:space="preserve">da adeta fabrika zihniyeti ile </w:t>
      </w:r>
      <w:r w:rsidR="00C95798" w:rsidRPr="00AD5FE1">
        <w:rPr>
          <w:rFonts w:ascii="Times New Roman" w:hAnsi="Times New Roman" w:cs="Times New Roman"/>
          <w:sz w:val="24"/>
          <w:szCs w:val="24"/>
        </w:rPr>
        <w:t xml:space="preserve">sürekli sunarak hekimler başta olmak üzere </w:t>
      </w:r>
      <w:proofErr w:type="gramStart"/>
      <w:r w:rsidR="00C95798" w:rsidRPr="00AD5FE1">
        <w:rPr>
          <w:rFonts w:ascii="Times New Roman" w:hAnsi="Times New Roman" w:cs="Times New Roman"/>
          <w:sz w:val="24"/>
          <w:szCs w:val="24"/>
        </w:rPr>
        <w:t>bir çok</w:t>
      </w:r>
      <w:proofErr w:type="gramEnd"/>
      <w:r w:rsidR="00C95798" w:rsidRPr="00AD5FE1">
        <w:rPr>
          <w:rFonts w:ascii="Times New Roman" w:hAnsi="Times New Roman" w:cs="Times New Roman"/>
          <w:sz w:val="24"/>
          <w:szCs w:val="24"/>
        </w:rPr>
        <w:t xml:space="preserve"> mesleğin de saygınlığının, güç ve otoritesinin aşınmasına yol açmaktadır. Aslında </w:t>
      </w:r>
      <w:proofErr w:type="gramStart"/>
      <w:r w:rsidR="00C95798" w:rsidRPr="00AD5FE1">
        <w:rPr>
          <w:rFonts w:ascii="Times New Roman" w:hAnsi="Times New Roman" w:cs="Times New Roman"/>
          <w:sz w:val="24"/>
          <w:szCs w:val="24"/>
        </w:rPr>
        <w:t xml:space="preserve">sosyolog  </w:t>
      </w:r>
      <w:proofErr w:type="spellStart"/>
      <w:r w:rsidR="00C95798" w:rsidRPr="00AD5FE1">
        <w:rPr>
          <w:rFonts w:ascii="Times New Roman" w:hAnsi="Times New Roman" w:cs="Times New Roman"/>
          <w:sz w:val="24"/>
          <w:szCs w:val="24"/>
        </w:rPr>
        <w:t>G.Ritzer</w:t>
      </w:r>
      <w:proofErr w:type="spellEnd"/>
      <w:proofErr w:type="gramEnd"/>
      <w:r w:rsidR="00C95798" w:rsidRPr="00AD5FE1">
        <w:rPr>
          <w:rFonts w:ascii="Times New Roman" w:hAnsi="Times New Roman" w:cs="Times New Roman"/>
          <w:sz w:val="24"/>
          <w:szCs w:val="24"/>
        </w:rPr>
        <w:t xml:space="preserve"> </w:t>
      </w:r>
      <w:r w:rsidR="004C39CF" w:rsidRPr="00AD5FE1">
        <w:rPr>
          <w:rFonts w:ascii="Times New Roman" w:hAnsi="Times New Roman" w:cs="Times New Roman"/>
          <w:sz w:val="24"/>
          <w:szCs w:val="24"/>
        </w:rPr>
        <w:t>(</w:t>
      </w:r>
      <w:r w:rsidR="00AD2863">
        <w:rPr>
          <w:rFonts w:ascii="Times New Roman" w:hAnsi="Times New Roman" w:cs="Times New Roman"/>
          <w:sz w:val="24"/>
          <w:szCs w:val="24"/>
        </w:rPr>
        <w:t>1993)</w:t>
      </w:r>
      <w:r w:rsidR="00C95798" w:rsidRPr="00AD5FE1">
        <w:rPr>
          <w:rFonts w:ascii="Times New Roman" w:hAnsi="Times New Roman" w:cs="Times New Roman"/>
          <w:sz w:val="24"/>
          <w:szCs w:val="24"/>
        </w:rPr>
        <w:t xml:space="preserve"> </w:t>
      </w:r>
      <w:proofErr w:type="spellStart"/>
      <w:r w:rsidR="00C95798" w:rsidRPr="00AD5FE1">
        <w:rPr>
          <w:rFonts w:ascii="Times New Roman" w:hAnsi="Times New Roman" w:cs="Times New Roman"/>
          <w:sz w:val="24"/>
          <w:szCs w:val="24"/>
        </w:rPr>
        <w:t>Mc-Donaldlaşma</w:t>
      </w:r>
      <w:proofErr w:type="spellEnd"/>
      <w:r w:rsidR="007F4997" w:rsidRPr="00AD5FE1">
        <w:rPr>
          <w:rFonts w:ascii="Times New Roman" w:hAnsi="Times New Roman" w:cs="Times New Roman"/>
          <w:sz w:val="24"/>
          <w:szCs w:val="24"/>
        </w:rPr>
        <w:t xml:space="preserve"> olarak adlandırdığı süreçteki </w:t>
      </w:r>
      <w:r w:rsidR="00C95798" w:rsidRPr="00AD5FE1">
        <w:rPr>
          <w:rFonts w:ascii="Times New Roman" w:hAnsi="Times New Roman" w:cs="Times New Roman"/>
          <w:sz w:val="24"/>
          <w:szCs w:val="24"/>
        </w:rPr>
        <w:t>gelişmelerin Alış –Veriş- Merkezleri</w:t>
      </w:r>
      <w:r w:rsidRPr="00AD5FE1">
        <w:rPr>
          <w:rFonts w:ascii="Times New Roman" w:hAnsi="Times New Roman" w:cs="Times New Roman"/>
          <w:sz w:val="24"/>
          <w:szCs w:val="24"/>
        </w:rPr>
        <w:t>(AVM)</w:t>
      </w:r>
      <w:r w:rsidR="00C95798" w:rsidRPr="00AD5FE1">
        <w:rPr>
          <w:rFonts w:ascii="Times New Roman" w:hAnsi="Times New Roman" w:cs="Times New Roman"/>
          <w:sz w:val="24"/>
          <w:szCs w:val="24"/>
        </w:rPr>
        <w:t xml:space="preserve"> gibi  sağlık hizmeti pazarlayan tüm kar amaçlı büyük işletmeler için de söz konusu olduğunu ve küreselleşme sonucu tüm dünyaya</w:t>
      </w:r>
      <w:r w:rsidRPr="00AD5FE1">
        <w:rPr>
          <w:rFonts w:ascii="Times New Roman" w:hAnsi="Times New Roman" w:cs="Times New Roman"/>
          <w:sz w:val="24"/>
          <w:szCs w:val="24"/>
        </w:rPr>
        <w:t xml:space="preserve"> yayıldığını</w:t>
      </w:r>
      <w:r w:rsidR="00C95798" w:rsidRPr="00AD5FE1">
        <w:rPr>
          <w:rFonts w:ascii="Times New Roman" w:hAnsi="Times New Roman" w:cs="Times New Roman"/>
          <w:sz w:val="24"/>
          <w:szCs w:val="24"/>
        </w:rPr>
        <w:t xml:space="preserve">  belirtmektedir.</w:t>
      </w:r>
      <w:r w:rsidR="00AD2863">
        <w:rPr>
          <w:rFonts w:ascii="Times New Roman" w:hAnsi="Times New Roman" w:cs="Times New Roman"/>
          <w:sz w:val="24"/>
          <w:szCs w:val="24"/>
        </w:rPr>
        <w:t xml:space="preserve"> Amaç </w:t>
      </w:r>
      <w:proofErr w:type="spellStart"/>
      <w:r w:rsidR="00AD2863">
        <w:rPr>
          <w:rFonts w:ascii="Times New Roman" w:hAnsi="Times New Roman" w:cs="Times New Roman"/>
          <w:sz w:val="24"/>
          <w:szCs w:val="24"/>
        </w:rPr>
        <w:t>Weber’in</w:t>
      </w:r>
      <w:proofErr w:type="spellEnd"/>
      <w:r w:rsidR="00AD2863">
        <w:rPr>
          <w:rFonts w:ascii="Times New Roman" w:hAnsi="Times New Roman" w:cs="Times New Roman"/>
          <w:sz w:val="24"/>
          <w:szCs w:val="24"/>
        </w:rPr>
        <w:t xml:space="preserve"> </w:t>
      </w:r>
      <w:proofErr w:type="gramStart"/>
      <w:r w:rsidR="00AD2863">
        <w:rPr>
          <w:rFonts w:ascii="Times New Roman" w:hAnsi="Times New Roman" w:cs="Times New Roman"/>
          <w:sz w:val="24"/>
          <w:szCs w:val="24"/>
        </w:rPr>
        <w:t xml:space="preserve">deyişiyle </w:t>
      </w:r>
      <w:r w:rsidR="00810686">
        <w:rPr>
          <w:rFonts w:ascii="Times New Roman" w:hAnsi="Times New Roman" w:cs="Times New Roman"/>
          <w:sz w:val="24"/>
          <w:szCs w:val="24"/>
        </w:rPr>
        <w:t xml:space="preserve"> kapitalizmin</w:t>
      </w:r>
      <w:proofErr w:type="gramEnd"/>
      <w:r w:rsidR="00810686">
        <w:rPr>
          <w:rFonts w:ascii="Times New Roman" w:hAnsi="Times New Roman" w:cs="Times New Roman"/>
          <w:sz w:val="24"/>
          <w:szCs w:val="24"/>
        </w:rPr>
        <w:t xml:space="preserve">, </w:t>
      </w:r>
      <w:r w:rsidR="00AD2863">
        <w:rPr>
          <w:rFonts w:ascii="Times New Roman" w:hAnsi="Times New Roman" w:cs="Times New Roman"/>
          <w:sz w:val="24"/>
          <w:szCs w:val="24"/>
        </w:rPr>
        <w:t>“Büyüsü bozulan Dünyayı”  yeniden büyük göstererek insanları etkilemesi ve aslında  tüketime teşvikidir.</w:t>
      </w:r>
    </w:p>
    <w:p w:rsidR="007F4997" w:rsidRPr="00AD5FE1" w:rsidRDefault="007F4997" w:rsidP="00910630">
      <w:pPr>
        <w:pStyle w:val="ListeParagraf"/>
        <w:numPr>
          <w:ilvl w:val="0"/>
          <w:numId w:val="6"/>
        </w:numPr>
        <w:jc w:val="both"/>
        <w:rPr>
          <w:rFonts w:ascii="Times New Roman" w:hAnsi="Times New Roman" w:cs="Times New Roman"/>
          <w:sz w:val="24"/>
          <w:szCs w:val="24"/>
        </w:rPr>
      </w:pPr>
      <w:r w:rsidRPr="00AD5FE1">
        <w:rPr>
          <w:rFonts w:ascii="Times New Roman" w:hAnsi="Times New Roman" w:cs="Times New Roman"/>
          <w:sz w:val="24"/>
          <w:szCs w:val="24"/>
        </w:rPr>
        <w:t xml:space="preserve">Örgütsel </w:t>
      </w:r>
      <w:r w:rsidR="005C63BB" w:rsidRPr="00AD5FE1">
        <w:rPr>
          <w:rFonts w:ascii="Times New Roman" w:hAnsi="Times New Roman" w:cs="Times New Roman"/>
          <w:sz w:val="24"/>
          <w:szCs w:val="24"/>
        </w:rPr>
        <w:t>Bürokratik Y</w:t>
      </w:r>
      <w:r w:rsidRPr="00AD5FE1">
        <w:rPr>
          <w:rFonts w:ascii="Times New Roman" w:hAnsi="Times New Roman" w:cs="Times New Roman"/>
          <w:sz w:val="24"/>
          <w:szCs w:val="24"/>
        </w:rPr>
        <w:t>önetim</w:t>
      </w:r>
      <w:r w:rsidR="000E75D9">
        <w:rPr>
          <w:rFonts w:ascii="Times New Roman" w:hAnsi="Times New Roman" w:cs="Times New Roman"/>
          <w:sz w:val="24"/>
          <w:szCs w:val="24"/>
        </w:rPr>
        <w:t xml:space="preserve">de Güç </w:t>
      </w:r>
      <w:r w:rsidR="005C63BB" w:rsidRPr="00AD5FE1">
        <w:rPr>
          <w:rFonts w:ascii="Times New Roman" w:hAnsi="Times New Roman" w:cs="Times New Roman"/>
          <w:sz w:val="24"/>
          <w:szCs w:val="24"/>
        </w:rPr>
        <w:t>Kaybı</w:t>
      </w:r>
      <w:r w:rsidRPr="00AD5FE1">
        <w:rPr>
          <w:rFonts w:ascii="Times New Roman" w:hAnsi="Times New Roman" w:cs="Times New Roman"/>
          <w:sz w:val="24"/>
          <w:szCs w:val="24"/>
        </w:rPr>
        <w:t>:</w:t>
      </w:r>
      <w:r w:rsidR="005C63BB" w:rsidRPr="00AD5FE1">
        <w:rPr>
          <w:rFonts w:ascii="Times New Roman" w:hAnsi="Times New Roman" w:cs="Times New Roman"/>
          <w:sz w:val="24"/>
          <w:szCs w:val="24"/>
        </w:rPr>
        <w:t xml:space="preserve"> </w:t>
      </w:r>
      <w:proofErr w:type="gramStart"/>
      <w:r w:rsidR="005C63BB" w:rsidRPr="00AD5FE1">
        <w:rPr>
          <w:rFonts w:ascii="Times New Roman" w:hAnsi="Times New Roman" w:cs="Times New Roman"/>
          <w:sz w:val="24"/>
          <w:szCs w:val="24"/>
        </w:rPr>
        <w:t>Üniversitelerin  işletmeye</w:t>
      </w:r>
      <w:proofErr w:type="gramEnd"/>
      <w:r w:rsidR="005C63BB" w:rsidRPr="00AD5FE1">
        <w:rPr>
          <w:rFonts w:ascii="Times New Roman" w:hAnsi="Times New Roman" w:cs="Times New Roman"/>
          <w:sz w:val="24"/>
          <w:szCs w:val="24"/>
        </w:rPr>
        <w:t xml:space="preserve">  rektörlerin işadamına dönüştüğü günümüzde, h</w:t>
      </w:r>
      <w:r w:rsidRPr="00AD5FE1">
        <w:rPr>
          <w:rFonts w:ascii="Times New Roman" w:hAnsi="Times New Roman" w:cs="Times New Roman"/>
          <w:sz w:val="24"/>
          <w:szCs w:val="24"/>
        </w:rPr>
        <w:t>ekimler</w:t>
      </w:r>
      <w:r w:rsidR="005C63BB" w:rsidRPr="00AD5FE1">
        <w:rPr>
          <w:rFonts w:ascii="Times New Roman" w:hAnsi="Times New Roman" w:cs="Times New Roman"/>
          <w:sz w:val="24"/>
          <w:szCs w:val="24"/>
        </w:rPr>
        <w:t xml:space="preserve"> de </w:t>
      </w:r>
      <w:r w:rsidRPr="00AD5FE1">
        <w:rPr>
          <w:rFonts w:ascii="Times New Roman" w:hAnsi="Times New Roman" w:cs="Times New Roman"/>
          <w:sz w:val="24"/>
          <w:szCs w:val="24"/>
        </w:rPr>
        <w:t xml:space="preserve"> art</w:t>
      </w:r>
      <w:r w:rsidR="005C63BB" w:rsidRPr="00AD5FE1">
        <w:rPr>
          <w:rFonts w:ascii="Times New Roman" w:hAnsi="Times New Roman" w:cs="Times New Roman"/>
          <w:sz w:val="24"/>
          <w:szCs w:val="24"/>
        </w:rPr>
        <w:t xml:space="preserve">ık çok geniş ölçekli işletmeler haline </w:t>
      </w:r>
      <w:r w:rsidR="005C63BB" w:rsidRPr="00AD5FE1">
        <w:rPr>
          <w:rFonts w:ascii="Times New Roman" w:hAnsi="Times New Roman" w:cs="Times New Roman"/>
          <w:sz w:val="24"/>
          <w:szCs w:val="24"/>
        </w:rPr>
        <w:lastRenderedPageBreak/>
        <w:t>gelen</w:t>
      </w:r>
      <w:r w:rsidRPr="00AD5FE1">
        <w:rPr>
          <w:rFonts w:ascii="Times New Roman" w:hAnsi="Times New Roman" w:cs="Times New Roman"/>
          <w:sz w:val="24"/>
          <w:szCs w:val="24"/>
        </w:rPr>
        <w:t xml:space="preserve"> sağlık örgütlerinde  uzman yöneticilerin astı konumun</w:t>
      </w:r>
      <w:r w:rsidR="005C63BB" w:rsidRPr="00AD5FE1">
        <w:rPr>
          <w:rFonts w:ascii="Times New Roman" w:hAnsi="Times New Roman" w:cs="Times New Roman"/>
          <w:sz w:val="24"/>
          <w:szCs w:val="24"/>
        </w:rPr>
        <w:t>dadırlar.</w:t>
      </w:r>
      <w:r w:rsidRPr="00AD5FE1">
        <w:rPr>
          <w:rFonts w:ascii="Times New Roman" w:hAnsi="Times New Roman" w:cs="Times New Roman"/>
          <w:sz w:val="24"/>
          <w:szCs w:val="24"/>
        </w:rPr>
        <w:t xml:space="preserve"> Eskinin başhekiminin tartışılmaz otoritesi </w:t>
      </w:r>
      <w:r w:rsidR="005C63BB" w:rsidRPr="00AD5FE1">
        <w:rPr>
          <w:rFonts w:ascii="Times New Roman" w:hAnsi="Times New Roman" w:cs="Times New Roman"/>
          <w:sz w:val="24"/>
          <w:szCs w:val="24"/>
        </w:rPr>
        <w:t xml:space="preserve">bugün artık söz konusu değildir.  Artık onlar </w:t>
      </w:r>
      <w:proofErr w:type="gramStart"/>
      <w:r w:rsidR="005C63BB" w:rsidRPr="00AD5FE1">
        <w:rPr>
          <w:rFonts w:ascii="Times New Roman" w:hAnsi="Times New Roman" w:cs="Times New Roman"/>
          <w:sz w:val="24"/>
          <w:szCs w:val="24"/>
        </w:rPr>
        <w:t xml:space="preserve">da  </w:t>
      </w:r>
      <w:r w:rsidRPr="00AD5FE1">
        <w:rPr>
          <w:rFonts w:ascii="Times New Roman" w:hAnsi="Times New Roman" w:cs="Times New Roman"/>
          <w:sz w:val="24"/>
          <w:szCs w:val="24"/>
        </w:rPr>
        <w:t>yetkilerini</w:t>
      </w:r>
      <w:proofErr w:type="gramEnd"/>
      <w:r w:rsidRPr="00AD5FE1">
        <w:rPr>
          <w:rFonts w:ascii="Times New Roman" w:hAnsi="Times New Roman" w:cs="Times New Roman"/>
          <w:sz w:val="24"/>
          <w:szCs w:val="24"/>
        </w:rPr>
        <w:t xml:space="preserve"> hastane yönetici</w:t>
      </w:r>
      <w:r w:rsidR="005C63BB" w:rsidRPr="00AD5FE1">
        <w:rPr>
          <w:rFonts w:ascii="Times New Roman" w:hAnsi="Times New Roman" w:cs="Times New Roman"/>
          <w:sz w:val="24"/>
          <w:szCs w:val="24"/>
        </w:rPr>
        <w:t>siyle paylaşmak zorunda kalan ve bir yandan işletmenin karını kollarken bir yandan da kendi çıkarını düşünen sıradan emekçilere dönüşmüştür.</w:t>
      </w:r>
    </w:p>
    <w:p w:rsidR="007F4997" w:rsidRDefault="007F4997" w:rsidP="00910630">
      <w:pPr>
        <w:ind w:left="360"/>
        <w:jc w:val="both"/>
        <w:rPr>
          <w:rFonts w:ascii="Times New Roman" w:hAnsi="Times New Roman" w:cs="Times New Roman"/>
          <w:sz w:val="24"/>
          <w:szCs w:val="24"/>
        </w:rPr>
      </w:pPr>
    </w:p>
    <w:p w:rsidR="00984A44" w:rsidRDefault="00984A44" w:rsidP="00910630">
      <w:pPr>
        <w:ind w:left="360"/>
        <w:jc w:val="both"/>
        <w:rPr>
          <w:rFonts w:ascii="Times New Roman" w:hAnsi="Times New Roman" w:cs="Times New Roman"/>
          <w:sz w:val="24"/>
          <w:szCs w:val="24"/>
        </w:rPr>
      </w:pPr>
      <w:r>
        <w:rPr>
          <w:noProof/>
          <w:lang w:eastAsia="tr-TR"/>
        </w:rPr>
        <w:drawing>
          <wp:inline distT="0" distB="0" distL="0" distR="0" wp14:anchorId="58A7AB51" wp14:editId="43FC644C">
            <wp:extent cx="5760720" cy="3388360"/>
            <wp:effectExtent l="0" t="0" r="0" b="254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84A44" w:rsidRPr="00AD5FE1" w:rsidRDefault="006245C5" w:rsidP="00910630">
      <w:pPr>
        <w:ind w:left="360"/>
        <w:jc w:val="both"/>
        <w:rPr>
          <w:rFonts w:ascii="Times New Roman" w:hAnsi="Times New Roman" w:cs="Times New Roman"/>
          <w:sz w:val="24"/>
          <w:szCs w:val="24"/>
        </w:rPr>
      </w:pPr>
      <w:r>
        <w:rPr>
          <w:rFonts w:ascii="Times New Roman" w:hAnsi="Times New Roman" w:cs="Times New Roman"/>
          <w:sz w:val="24"/>
          <w:szCs w:val="24"/>
        </w:rPr>
        <w:t>Şekil 1. Hekim mesleğinde dönüşümün göstergeleri</w:t>
      </w:r>
    </w:p>
    <w:p w:rsidR="007F4997" w:rsidRPr="000E75D9" w:rsidRDefault="007F4997" w:rsidP="00910630">
      <w:pPr>
        <w:jc w:val="both"/>
        <w:rPr>
          <w:rFonts w:ascii="Times New Roman" w:hAnsi="Times New Roman" w:cs="Times New Roman"/>
          <w:b/>
          <w:sz w:val="24"/>
          <w:szCs w:val="24"/>
        </w:rPr>
      </w:pPr>
      <w:r w:rsidRPr="000E75D9">
        <w:rPr>
          <w:rFonts w:ascii="Times New Roman" w:hAnsi="Times New Roman" w:cs="Times New Roman"/>
          <w:b/>
          <w:sz w:val="24"/>
          <w:szCs w:val="24"/>
        </w:rPr>
        <w:t>Sağlıkta Dönüşümün İstatiksel Göstergeleri</w:t>
      </w:r>
    </w:p>
    <w:p w:rsidR="008B64A7" w:rsidRPr="00A06529" w:rsidRDefault="005C63BB" w:rsidP="00910630">
      <w:pPr>
        <w:jc w:val="both"/>
        <w:rPr>
          <w:rFonts w:ascii="Times New Roman" w:hAnsi="Times New Roman" w:cs="Times New Roman"/>
          <w:sz w:val="24"/>
          <w:szCs w:val="24"/>
        </w:rPr>
      </w:pPr>
      <w:r w:rsidRPr="00A06529">
        <w:rPr>
          <w:rFonts w:ascii="Times New Roman" w:hAnsi="Times New Roman" w:cs="Times New Roman"/>
          <w:sz w:val="24"/>
          <w:szCs w:val="24"/>
        </w:rPr>
        <w:t xml:space="preserve">Sağlık </w:t>
      </w:r>
      <w:proofErr w:type="gramStart"/>
      <w:r w:rsidRPr="00A06529">
        <w:rPr>
          <w:rFonts w:ascii="Times New Roman" w:hAnsi="Times New Roman" w:cs="Times New Roman"/>
          <w:sz w:val="24"/>
          <w:szCs w:val="24"/>
        </w:rPr>
        <w:t xml:space="preserve">Bakanlığı  </w:t>
      </w:r>
      <w:r w:rsidR="003F1675" w:rsidRPr="00A06529">
        <w:rPr>
          <w:rFonts w:ascii="Times New Roman" w:hAnsi="Times New Roman" w:cs="Times New Roman"/>
          <w:sz w:val="24"/>
          <w:szCs w:val="24"/>
        </w:rPr>
        <w:t>Sağlık</w:t>
      </w:r>
      <w:proofErr w:type="gramEnd"/>
      <w:r w:rsidR="003F1675" w:rsidRPr="00A06529">
        <w:rPr>
          <w:rFonts w:ascii="Times New Roman" w:hAnsi="Times New Roman" w:cs="Times New Roman"/>
          <w:sz w:val="24"/>
          <w:szCs w:val="24"/>
        </w:rPr>
        <w:t xml:space="preserve"> Hizmetleri Genel Müdürlüğü </w:t>
      </w:r>
      <w:r w:rsidRPr="00A06529">
        <w:rPr>
          <w:rFonts w:ascii="Times New Roman" w:hAnsi="Times New Roman" w:cs="Times New Roman"/>
          <w:sz w:val="24"/>
          <w:szCs w:val="24"/>
        </w:rPr>
        <w:t xml:space="preserve"> 2002 ile 2013 arasında gerçekleşen farkları 2014 yılında internet sitesinden yayınlamış bulunmaktadır. Bunlar sırasıyla şunlardır:</w:t>
      </w:r>
    </w:p>
    <w:p w:rsidR="00E33AEC" w:rsidRPr="00AD5FE1" w:rsidRDefault="00E33AEC" w:rsidP="00910630">
      <w:pPr>
        <w:pStyle w:val="ListeParagraf"/>
        <w:jc w:val="both"/>
        <w:rPr>
          <w:rFonts w:ascii="Times New Roman" w:hAnsi="Times New Roman" w:cs="Times New Roman"/>
          <w:sz w:val="24"/>
          <w:szCs w:val="24"/>
        </w:rPr>
      </w:pPr>
    </w:p>
    <w:p w:rsidR="00712E6D" w:rsidRPr="00400B5E" w:rsidRDefault="000E75D9" w:rsidP="00910630">
      <w:pPr>
        <w:jc w:val="both"/>
        <w:rPr>
          <w:rFonts w:ascii="Times New Roman" w:hAnsi="Times New Roman" w:cs="Times New Roman"/>
          <w:sz w:val="24"/>
          <w:szCs w:val="24"/>
        </w:rPr>
      </w:pPr>
      <w:r>
        <w:rPr>
          <w:rFonts w:ascii="Times New Roman" w:hAnsi="Times New Roman" w:cs="Times New Roman"/>
          <w:sz w:val="24"/>
          <w:szCs w:val="24"/>
        </w:rPr>
        <w:t>Sağlık Personeli sayısı</w:t>
      </w:r>
      <w:r w:rsidR="005C63BB" w:rsidRPr="00400B5E">
        <w:rPr>
          <w:rFonts w:ascii="Times New Roman" w:hAnsi="Times New Roman" w:cs="Times New Roman"/>
          <w:sz w:val="24"/>
          <w:szCs w:val="24"/>
        </w:rPr>
        <w:t xml:space="preserve">: </w:t>
      </w:r>
    </w:p>
    <w:p w:rsidR="00712E6D" w:rsidRPr="00AD5FE1" w:rsidRDefault="00712E6D" w:rsidP="00910630">
      <w:pPr>
        <w:pStyle w:val="ListeParagraf"/>
        <w:jc w:val="both"/>
        <w:rPr>
          <w:rFonts w:ascii="Times New Roman" w:hAnsi="Times New Roman" w:cs="Times New Roman"/>
          <w:sz w:val="24"/>
          <w:szCs w:val="24"/>
        </w:rPr>
      </w:pPr>
    </w:p>
    <w:p w:rsidR="005C63BB" w:rsidRPr="00400B5E" w:rsidRDefault="005C63BB" w:rsidP="00910630">
      <w:pPr>
        <w:jc w:val="both"/>
        <w:rPr>
          <w:rFonts w:ascii="Times New Roman" w:hAnsi="Times New Roman" w:cs="Times New Roman"/>
          <w:sz w:val="24"/>
          <w:szCs w:val="24"/>
        </w:rPr>
      </w:pPr>
      <w:r w:rsidRPr="00400B5E">
        <w:rPr>
          <w:rFonts w:ascii="Times New Roman" w:hAnsi="Times New Roman" w:cs="Times New Roman"/>
          <w:sz w:val="24"/>
          <w:szCs w:val="24"/>
        </w:rPr>
        <w:t xml:space="preserve">Rakamlar </w:t>
      </w:r>
      <w:r w:rsidR="00C070BF" w:rsidRPr="00400B5E">
        <w:rPr>
          <w:rFonts w:ascii="Times New Roman" w:hAnsi="Times New Roman" w:cs="Times New Roman"/>
          <w:sz w:val="24"/>
          <w:szCs w:val="24"/>
        </w:rPr>
        <w:t xml:space="preserve">kamu ve özel sektör </w:t>
      </w:r>
      <w:proofErr w:type="gramStart"/>
      <w:r w:rsidR="000E75D9">
        <w:rPr>
          <w:rFonts w:ascii="Times New Roman" w:hAnsi="Times New Roman" w:cs="Times New Roman"/>
          <w:sz w:val="24"/>
          <w:szCs w:val="24"/>
        </w:rPr>
        <w:t xml:space="preserve">birlikte </w:t>
      </w:r>
      <w:r w:rsidR="00C070BF" w:rsidRPr="00400B5E">
        <w:rPr>
          <w:rFonts w:ascii="Times New Roman" w:hAnsi="Times New Roman" w:cs="Times New Roman"/>
          <w:sz w:val="24"/>
          <w:szCs w:val="24"/>
        </w:rPr>
        <w:t xml:space="preserve"> Türkiye</w:t>
      </w:r>
      <w:proofErr w:type="gramEnd"/>
      <w:r w:rsidR="00C070BF" w:rsidRPr="00400B5E">
        <w:rPr>
          <w:rFonts w:ascii="Times New Roman" w:hAnsi="Times New Roman" w:cs="Times New Roman"/>
          <w:sz w:val="24"/>
          <w:szCs w:val="24"/>
        </w:rPr>
        <w:t xml:space="preserve"> açısında  incelendiğinde </w:t>
      </w:r>
      <w:r w:rsidRPr="00400B5E">
        <w:rPr>
          <w:rFonts w:ascii="Times New Roman" w:hAnsi="Times New Roman" w:cs="Times New Roman"/>
          <w:sz w:val="24"/>
          <w:szCs w:val="24"/>
        </w:rPr>
        <w:t>en büyük art</w:t>
      </w:r>
      <w:r w:rsidR="00E33AEC" w:rsidRPr="00400B5E">
        <w:rPr>
          <w:rFonts w:ascii="Times New Roman" w:hAnsi="Times New Roman" w:cs="Times New Roman"/>
          <w:sz w:val="24"/>
          <w:szCs w:val="24"/>
        </w:rPr>
        <w:t>ı</w:t>
      </w:r>
      <w:r w:rsidRPr="00400B5E">
        <w:rPr>
          <w:rFonts w:ascii="Times New Roman" w:hAnsi="Times New Roman" w:cs="Times New Roman"/>
          <w:sz w:val="24"/>
          <w:szCs w:val="24"/>
        </w:rPr>
        <w:t xml:space="preserve">şın uzman hekim sayısında olduğunu göstermektedir. Çünkü Uzman hekim sayısı 2002 </w:t>
      </w:r>
      <w:proofErr w:type="gramStart"/>
      <w:r w:rsidRPr="00400B5E">
        <w:rPr>
          <w:rFonts w:ascii="Times New Roman" w:hAnsi="Times New Roman" w:cs="Times New Roman"/>
          <w:sz w:val="24"/>
          <w:szCs w:val="24"/>
        </w:rPr>
        <w:t xml:space="preserve">de </w:t>
      </w:r>
      <w:r w:rsidR="00E33AEC" w:rsidRPr="00400B5E">
        <w:rPr>
          <w:rFonts w:ascii="Times New Roman" w:hAnsi="Times New Roman" w:cs="Times New Roman"/>
          <w:sz w:val="24"/>
          <w:szCs w:val="24"/>
        </w:rPr>
        <w:t xml:space="preserve"> 45</w:t>
      </w:r>
      <w:proofErr w:type="gramEnd"/>
      <w:r w:rsidR="00E33AEC" w:rsidRPr="00400B5E">
        <w:rPr>
          <w:rFonts w:ascii="Times New Roman" w:hAnsi="Times New Roman" w:cs="Times New Roman"/>
          <w:sz w:val="24"/>
          <w:szCs w:val="24"/>
        </w:rPr>
        <w:t>.457 iken bu sayı 2013 de 73.8762 ya ulaşmıştır. Bu durum sağlıkta dönüşümün uzman hekimlerle sağlanma</w:t>
      </w:r>
      <w:r w:rsidR="000E75D9">
        <w:rPr>
          <w:rFonts w:ascii="Times New Roman" w:hAnsi="Times New Roman" w:cs="Times New Roman"/>
          <w:sz w:val="24"/>
          <w:szCs w:val="24"/>
        </w:rPr>
        <w:t>sı</w:t>
      </w:r>
      <w:r w:rsidR="00E33AEC" w:rsidRPr="00400B5E">
        <w:rPr>
          <w:rFonts w:ascii="Times New Roman" w:hAnsi="Times New Roman" w:cs="Times New Roman"/>
          <w:sz w:val="24"/>
          <w:szCs w:val="24"/>
        </w:rPr>
        <w:t xml:space="preserve"> hedefine adım adım yaklaşıldığının önemli bir kanıtıdır. Çünkü pratisyen hekim sayısındaki artış sadece 8000</w:t>
      </w:r>
      <w:r w:rsidR="005A763B">
        <w:rPr>
          <w:rFonts w:ascii="Times New Roman" w:hAnsi="Times New Roman" w:cs="Times New Roman"/>
          <w:sz w:val="24"/>
          <w:szCs w:val="24"/>
        </w:rPr>
        <w:t xml:space="preserve"> </w:t>
      </w:r>
      <w:proofErr w:type="spellStart"/>
      <w:r w:rsidR="005A763B">
        <w:rPr>
          <w:rFonts w:ascii="Times New Roman" w:hAnsi="Times New Roman" w:cs="Times New Roman"/>
          <w:sz w:val="24"/>
          <w:szCs w:val="24"/>
        </w:rPr>
        <w:t>dir</w:t>
      </w:r>
      <w:proofErr w:type="spellEnd"/>
      <w:r w:rsidR="005A763B">
        <w:rPr>
          <w:rFonts w:ascii="Times New Roman" w:hAnsi="Times New Roman" w:cs="Times New Roman"/>
          <w:sz w:val="24"/>
          <w:szCs w:val="24"/>
        </w:rPr>
        <w:t xml:space="preserve">. </w:t>
      </w:r>
      <w:r w:rsidR="00E33AEC" w:rsidRPr="00400B5E">
        <w:rPr>
          <w:rFonts w:ascii="Times New Roman" w:hAnsi="Times New Roman" w:cs="Times New Roman"/>
          <w:sz w:val="24"/>
          <w:szCs w:val="24"/>
        </w:rPr>
        <w:t xml:space="preserve">2002’de 30.900 olan pratisyen hekim sayısı 38.500 e yükselmiştir. Toplam hekim sayısı açısından artış ise oldukça fazladır. Türkiye’de 2002’de 91.949 olan hekim sayısı 2013 itibariyle 133.775 </w:t>
      </w:r>
      <w:proofErr w:type="spellStart"/>
      <w:r w:rsidR="00E33AEC" w:rsidRPr="00400B5E">
        <w:rPr>
          <w:rFonts w:ascii="Times New Roman" w:hAnsi="Times New Roman" w:cs="Times New Roman"/>
          <w:sz w:val="24"/>
          <w:szCs w:val="24"/>
        </w:rPr>
        <w:t>dir</w:t>
      </w:r>
      <w:proofErr w:type="spellEnd"/>
      <w:r w:rsidR="00E33AEC" w:rsidRPr="00400B5E">
        <w:rPr>
          <w:rFonts w:ascii="Times New Roman" w:hAnsi="Times New Roman" w:cs="Times New Roman"/>
          <w:sz w:val="24"/>
          <w:szCs w:val="24"/>
        </w:rPr>
        <w:t xml:space="preserve">. </w:t>
      </w:r>
    </w:p>
    <w:p w:rsidR="00712E6D" w:rsidRPr="00AD5FE1" w:rsidRDefault="00712E6D" w:rsidP="00910630">
      <w:pPr>
        <w:pStyle w:val="ListeParagraf"/>
        <w:jc w:val="both"/>
        <w:rPr>
          <w:rFonts w:ascii="Times New Roman" w:hAnsi="Times New Roman" w:cs="Times New Roman"/>
          <w:sz w:val="24"/>
          <w:szCs w:val="24"/>
        </w:rPr>
      </w:pPr>
    </w:p>
    <w:p w:rsidR="00E33AEC" w:rsidRPr="00400B5E" w:rsidRDefault="00E33AEC" w:rsidP="00910630">
      <w:pPr>
        <w:jc w:val="both"/>
        <w:rPr>
          <w:rFonts w:ascii="Times New Roman" w:hAnsi="Times New Roman" w:cs="Times New Roman"/>
          <w:sz w:val="24"/>
          <w:szCs w:val="24"/>
        </w:rPr>
      </w:pPr>
      <w:r w:rsidRPr="00400B5E">
        <w:rPr>
          <w:rFonts w:ascii="Times New Roman" w:hAnsi="Times New Roman" w:cs="Times New Roman"/>
          <w:sz w:val="24"/>
          <w:szCs w:val="24"/>
        </w:rPr>
        <w:t>Hekim dışındaki personel sayısı da 2002 de 378.551 iken 735.159 a ulaşmıştır. Hemşire sayısında</w:t>
      </w:r>
      <w:r w:rsidR="00712E6D" w:rsidRPr="00400B5E">
        <w:rPr>
          <w:rFonts w:ascii="Times New Roman" w:hAnsi="Times New Roman" w:cs="Times New Roman"/>
          <w:sz w:val="24"/>
          <w:szCs w:val="24"/>
        </w:rPr>
        <w:t xml:space="preserve">ki artış yüzde yüze yakındır. 2002 de 72.393 iken 2013 de 139.544 olmuştur. Rakamlar hekim sayısı ile hemşire sayısının eşitlendiğini göstermektedir. Ayrıca sistemdeki en </w:t>
      </w:r>
      <w:r w:rsidR="00712E6D" w:rsidRPr="00400B5E">
        <w:rPr>
          <w:rFonts w:ascii="Times New Roman" w:hAnsi="Times New Roman" w:cs="Times New Roman"/>
          <w:sz w:val="24"/>
          <w:szCs w:val="24"/>
        </w:rPr>
        <w:lastRenderedPageBreak/>
        <w:t xml:space="preserve">önemli farklılığın diğer personel ve hizmet alımı olarak (2002 de 83.964 iken 2013 de 224.618’e yükselme) tablolara yansıdığı söylenebilir. Bu </w:t>
      </w:r>
      <w:r w:rsidR="005A763B" w:rsidRPr="00400B5E">
        <w:rPr>
          <w:rFonts w:ascii="Times New Roman" w:hAnsi="Times New Roman" w:cs="Times New Roman"/>
          <w:sz w:val="24"/>
          <w:szCs w:val="24"/>
        </w:rPr>
        <w:t>fark ileri</w:t>
      </w:r>
      <w:r w:rsidR="00712E6D" w:rsidRPr="00400B5E">
        <w:rPr>
          <w:rFonts w:ascii="Times New Roman" w:hAnsi="Times New Roman" w:cs="Times New Roman"/>
          <w:sz w:val="24"/>
          <w:szCs w:val="24"/>
        </w:rPr>
        <w:t xml:space="preserve"> teknoloji kullanımı sonucu çok sayıda sağlık alanında diğer personelin/ </w:t>
      </w:r>
      <w:r w:rsidR="005A763B" w:rsidRPr="00400B5E">
        <w:rPr>
          <w:rFonts w:ascii="Times New Roman" w:hAnsi="Times New Roman" w:cs="Times New Roman"/>
          <w:sz w:val="24"/>
          <w:szCs w:val="24"/>
        </w:rPr>
        <w:t>teknisyenin sözleşmeli</w:t>
      </w:r>
      <w:r w:rsidR="00712E6D" w:rsidRPr="00400B5E">
        <w:rPr>
          <w:rFonts w:ascii="Times New Roman" w:hAnsi="Times New Roman" w:cs="Times New Roman"/>
          <w:sz w:val="24"/>
          <w:szCs w:val="24"/>
        </w:rPr>
        <w:t xml:space="preserve"> </w:t>
      </w:r>
      <w:proofErr w:type="gramStart"/>
      <w:r w:rsidR="00712E6D" w:rsidRPr="00400B5E">
        <w:rPr>
          <w:rFonts w:ascii="Times New Roman" w:hAnsi="Times New Roman" w:cs="Times New Roman"/>
          <w:sz w:val="24"/>
          <w:szCs w:val="24"/>
        </w:rPr>
        <w:t>olarak   istihdam</w:t>
      </w:r>
      <w:proofErr w:type="gramEnd"/>
      <w:r w:rsidR="00712E6D" w:rsidRPr="00400B5E">
        <w:rPr>
          <w:rFonts w:ascii="Times New Roman" w:hAnsi="Times New Roman" w:cs="Times New Roman"/>
          <w:sz w:val="24"/>
          <w:szCs w:val="24"/>
        </w:rPr>
        <w:t xml:space="preserve"> edildiğini göstermektedir. </w:t>
      </w:r>
    </w:p>
    <w:p w:rsidR="00712E6D" w:rsidRPr="00AD5FE1" w:rsidRDefault="00712E6D" w:rsidP="00910630">
      <w:pPr>
        <w:pStyle w:val="ListeParagraf"/>
        <w:jc w:val="both"/>
        <w:rPr>
          <w:rFonts w:ascii="Times New Roman" w:hAnsi="Times New Roman" w:cs="Times New Roman"/>
          <w:sz w:val="24"/>
          <w:szCs w:val="24"/>
        </w:rPr>
      </w:pPr>
    </w:p>
    <w:p w:rsidR="00712E6D" w:rsidRPr="00400B5E" w:rsidRDefault="00712E6D" w:rsidP="00910630">
      <w:pPr>
        <w:jc w:val="both"/>
        <w:rPr>
          <w:rFonts w:ascii="Times New Roman" w:hAnsi="Times New Roman" w:cs="Times New Roman"/>
          <w:sz w:val="24"/>
          <w:szCs w:val="24"/>
        </w:rPr>
      </w:pPr>
      <w:r w:rsidRPr="00400B5E">
        <w:rPr>
          <w:rFonts w:ascii="Times New Roman" w:hAnsi="Times New Roman" w:cs="Times New Roman"/>
          <w:sz w:val="24"/>
          <w:szCs w:val="24"/>
        </w:rPr>
        <w:t xml:space="preserve">Sağlık personelinin sektörlere göre dağılımı incelendiğinde ise, gerek hekimler gerekse hekim dışı sağlık çalışanlarının büyük çoğunluğunun SB tarafından istihdam edildiği anlaşılmaktadır. </w:t>
      </w:r>
      <w:proofErr w:type="gramStart"/>
      <w:r w:rsidRPr="00400B5E">
        <w:rPr>
          <w:rFonts w:ascii="Times New Roman" w:hAnsi="Times New Roman" w:cs="Times New Roman"/>
          <w:sz w:val="24"/>
          <w:szCs w:val="24"/>
        </w:rPr>
        <w:t>Örneğin  toplam</w:t>
      </w:r>
      <w:proofErr w:type="gramEnd"/>
      <w:r w:rsidRPr="00400B5E">
        <w:rPr>
          <w:rFonts w:ascii="Times New Roman" w:hAnsi="Times New Roman" w:cs="Times New Roman"/>
          <w:sz w:val="24"/>
          <w:szCs w:val="24"/>
        </w:rPr>
        <w:t xml:space="preserve"> 73.000 uzman doktorun 35.081</w:t>
      </w:r>
      <w:r w:rsidR="00C070BF" w:rsidRPr="00400B5E">
        <w:rPr>
          <w:rFonts w:ascii="Times New Roman" w:hAnsi="Times New Roman" w:cs="Times New Roman"/>
          <w:sz w:val="24"/>
          <w:szCs w:val="24"/>
        </w:rPr>
        <w:t>’</w:t>
      </w:r>
      <w:r w:rsidRPr="00400B5E">
        <w:rPr>
          <w:rFonts w:ascii="Times New Roman" w:hAnsi="Times New Roman" w:cs="Times New Roman"/>
          <w:sz w:val="24"/>
          <w:szCs w:val="24"/>
        </w:rPr>
        <w:t xml:space="preserve"> i; </w:t>
      </w:r>
      <w:r w:rsidR="00C070BF" w:rsidRPr="00400B5E">
        <w:rPr>
          <w:rFonts w:ascii="Times New Roman" w:hAnsi="Times New Roman" w:cs="Times New Roman"/>
          <w:sz w:val="24"/>
          <w:szCs w:val="24"/>
        </w:rPr>
        <w:t xml:space="preserve"> toplam</w:t>
      </w:r>
      <w:r w:rsidRPr="00400B5E">
        <w:rPr>
          <w:rFonts w:ascii="Times New Roman" w:hAnsi="Times New Roman" w:cs="Times New Roman"/>
          <w:sz w:val="24"/>
          <w:szCs w:val="24"/>
        </w:rPr>
        <w:t xml:space="preserve">38.000 </w:t>
      </w:r>
      <w:r w:rsidR="00C070BF" w:rsidRPr="00400B5E">
        <w:rPr>
          <w:rFonts w:ascii="Times New Roman" w:hAnsi="Times New Roman" w:cs="Times New Roman"/>
          <w:sz w:val="24"/>
          <w:szCs w:val="24"/>
        </w:rPr>
        <w:t xml:space="preserve"> </w:t>
      </w:r>
      <w:r w:rsidRPr="00400B5E">
        <w:rPr>
          <w:rFonts w:ascii="Times New Roman" w:hAnsi="Times New Roman" w:cs="Times New Roman"/>
          <w:sz w:val="24"/>
          <w:szCs w:val="24"/>
        </w:rPr>
        <w:t xml:space="preserve">pratisyen hekimin 36.000 ‘i SB  personelidir. </w:t>
      </w:r>
      <w:r w:rsidR="00C070BF" w:rsidRPr="00400B5E">
        <w:rPr>
          <w:rFonts w:ascii="Times New Roman" w:hAnsi="Times New Roman" w:cs="Times New Roman"/>
          <w:sz w:val="24"/>
          <w:szCs w:val="24"/>
        </w:rPr>
        <w:t xml:space="preserve">Bekleneceği üzere diş hekimi ve eczacılar arasında serbest çalışanlar en fazladır. </w:t>
      </w:r>
      <w:proofErr w:type="gramStart"/>
      <w:r w:rsidR="00C070BF" w:rsidRPr="00400B5E">
        <w:rPr>
          <w:rFonts w:ascii="Times New Roman" w:hAnsi="Times New Roman" w:cs="Times New Roman"/>
          <w:sz w:val="24"/>
          <w:szCs w:val="24"/>
        </w:rPr>
        <w:t>Nitekim,</w:t>
      </w:r>
      <w:proofErr w:type="gramEnd"/>
      <w:r w:rsidR="00C070BF" w:rsidRPr="00400B5E">
        <w:rPr>
          <w:rFonts w:ascii="Times New Roman" w:hAnsi="Times New Roman" w:cs="Times New Roman"/>
          <w:sz w:val="24"/>
          <w:szCs w:val="24"/>
        </w:rPr>
        <w:t xml:space="preserve"> kamuda çalışan diş hekimi 7.997 iken özel sektörde 13.151 dür. Aynı şekilde kamuda çalışan eczacı sayısı sadece 2067 iken özel çalışan 24.589 dur. </w:t>
      </w:r>
    </w:p>
    <w:p w:rsidR="005C63BB" w:rsidRPr="00AD5FE1" w:rsidRDefault="00712E6D" w:rsidP="00910630">
      <w:pPr>
        <w:pStyle w:val="ListeParagraf"/>
        <w:jc w:val="both"/>
        <w:rPr>
          <w:rFonts w:ascii="Times New Roman" w:hAnsi="Times New Roman" w:cs="Times New Roman"/>
          <w:sz w:val="24"/>
          <w:szCs w:val="24"/>
        </w:rPr>
      </w:pPr>
      <w:r w:rsidRPr="00AD5FE1">
        <w:rPr>
          <w:rFonts w:ascii="Times New Roman" w:hAnsi="Times New Roman" w:cs="Times New Roman"/>
          <w:sz w:val="24"/>
          <w:szCs w:val="24"/>
        </w:rPr>
        <w:t xml:space="preserve"> </w:t>
      </w:r>
    </w:p>
    <w:p w:rsidR="00C070BF" w:rsidRPr="00400B5E" w:rsidRDefault="00C070BF" w:rsidP="00910630">
      <w:pPr>
        <w:jc w:val="both"/>
        <w:rPr>
          <w:rFonts w:ascii="Times New Roman" w:hAnsi="Times New Roman" w:cs="Times New Roman"/>
          <w:sz w:val="24"/>
          <w:szCs w:val="24"/>
        </w:rPr>
      </w:pPr>
      <w:r w:rsidRPr="00400B5E">
        <w:rPr>
          <w:rFonts w:ascii="Times New Roman" w:hAnsi="Times New Roman" w:cs="Times New Roman"/>
          <w:sz w:val="24"/>
          <w:szCs w:val="24"/>
        </w:rPr>
        <w:t>Hekim başına düşen insan sayısı:</w:t>
      </w:r>
    </w:p>
    <w:p w:rsidR="00AD5FE1" w:rsidRDefault="00AD5FE1" w:rsidP="00910630">
      <w:pPr>
        <w:pStyle w:val="ListeParagraf"/>
        <w:jc w:val="both"/>
        <w:rPr>
          <w:rFonts w:ascii="Times New Roman" w:hAnsi="Times New Roman" w:cs="Times New Roman"/>
          <w:sz w:val="24"/>
          <w:szCs w:val="24"/>
        </w:rPr>
      </w:pPr>
    </w:p>
    <w:p w:rsidR="003F1675" w:rsidRPr="00400B5E" w:rsidRDefault="003F1675" w:rsidP="00910630">
      <w:pPr>
        <w:jc w:val="both"/>
        <w:rPr>
          <w:rFonts w:ascii="Times New Roman" w:hAnsi="Times New Roman" w:cs="Times New Roman"/>
          <w:sz w:val="24"/>
          <w:szCs w:val="24"/>
        </w:rPr>
      </w:pPr>
      <w:proofErr w:type="gramStart"/>
      <w:r w:rsidRPr="00400B5E">
        <w:rPr>
          <w:rFonts w:ascii="Times New Roman" w:hAnsi="Times New Roman" w:cs="Times New Roman"/>
          <w:sz w:val="24"/>
          <w:szCs w:val="24"/>
        </w:rPr>
        <w:t>Türkiye’de  ortalama</w:t>
      </w:r>
      <w:proofErr w:type="gramEnd"/>
      <w:r w:rsidRPr="00400B5E">
        <w:rPr>
          <w:rFonts w:ascii="Times New Roman" w:hAnsi="Times New Roman" w:cs="Times New Roman"/>
          <w:sz w:val="24"/>
          <w:szCs w:val="24"/>
        </w:rPr>
        <w:t xml:space="preserve"> her 100 000 kişiye düşen hekim sayısı 2014 itibariyle 174 </w:t>
      </w:r>
      <w:r w:rsidR="002F5B6E" w:rsidRPr="00400B5E">
        <w:rPr>
          <w:rFonts w:ascii="Times New Roman" w:hAnsi="Times New Roman" w:cs="Times New Roman"/>
          <w:sz w:val="24"/>
          <w:szCs w:val="24"/>
        </w:rPr>
        <w:t>olup, Dünya ortalaması olan 141’</w:t>
      </w:r>
      <w:r w:rsidR="005A763B">
        <w:rPr>
          <w:rFonts w:ascii="Times New Roman" w:hAnsi="Times New Roman" w:cs="Times New Roman"/>
          <w:sz w:val="24"/>
          <w:szCs w:val="24"/>
        </w:rPr>
        <w:t>in</w:t>
      </w:r>
      <w:r w:rsidR="002F5B6E" w:rsidRPr="00400B5E">
        <w:rPr>
          <w:rFonts w:ascii="Times New Roman" w:hAnsi="Times New Roman" w:cs="Times New Roman"/>
          <w:sz w:val="24"/>
          <w:szCs w:val="24"/>
        </w:rPr>
        <w:t xml:space="preserve"> o</w:t>
      </w:r>
      <w:r w:rsidRPr="00400B5E">
        <w:rPr>
          <w:rFonts w:ascii="Times New Roman" w:hAnsi="Times New Roman" w:cs="Times New Roman"/>
          <w:sz w:val="24"/>
          <w:szCs w:val="24"/>
        </w:rPr>
        <w:t>ldukça</w:t>
      </w:r>
      <w:r w:rsidR="002F5B6E" w:rsidRPr="00400B5E">
        <w:rPr>
          <w:rFonts w:ascii="Times New Roman" w:hAnsi="Times New Roman" w:cs="Times New Roman"/>
          <w:sz w:val="24"/>
          <w:szCs w:val="24"/>
        </w:rPr>
        <w:t xml:space="preserve"> üzerindedir.</w:t>
      </w:r>
      <w:r w:rsidRPr="00400B5E">
        <w:rPr>
          <w:rFonts w:ascii="Times New Roman" w:hAnsi="Times New Roman" w:cs="Times New Roman"/>
          <w:sz w:val="24"/>
          <w:szCs w:val="24"/>
        </w:rPr>
        <w:t xml:space="preserve">  Buna karşılık Avrupa Birliği standartlarına göre ise çok düşüktür. Çünkü AB ‘de bu </w:t>
      </w:r>
      <w:r w:rsidR="002F5B6E" w:rsidRPr="00400B5E">
        <w:rPr>
          <w:rFonts w:ascii="Times New Roman" w:hAnsi="Times New Roman" w:cs="Times New Roman"/>
          <w:sz w:val="24"/>
          <w:szCs w:val="24"/>
        </w:rPr>
        <w:t>sayı</w:t>
      </w:r>
      <w:r w:rsidRPr="00400B5E">
        <w:rPr>
          <w:rFonts w:ascii="Times New Roman" w:hAnsi="Times New Roman" w:cs="Times New Roman"/>
          <w:sz w:val="24"/>
          <w:szCs w:val="24"/>
        </w:rPr>
        <w:t xml:space="preserve"> 325 </w:t>
      </w:r>
      <w:proofErr w:type="spellStart"/>
      <w:r w:rsidRPr="00400B5E">
        <w:rPr>
          <w:rFonts w:ascii="Times New Roman" w:hAnsi="Times New Roman" w:cs="Times New Roman"/>
          <w:sz w:val="24"/>
          <w:szCs w:val="24"/>
        </w:rPr>
        <w:t>dir</w:t>
      </w:r>
      <w:proofErr w:type="spellEnd"/>
      <w:r w:rsidRPr="00400B5E">
        <w:rPr>
          <w:rFonts w:ascii="Times New Roman" w:hAnsi="Times New Roman" w:cs="Times New Roman"/>
          <w:sz w:val="24"/>
          <w:szCs w:val="24"/>
        </w:rPr>
        <w:t xml:space="preserve">. Türkiye’nin kendi içinde de hekim dağılımı dengeli değildir. En yüksek </w:t>
      </w:r>
      <w:r w:rsidR="005A763B">
        <w:rPr>
          <w:rFonts w:ascii="Times New Roman" w:hAnsi="Times New Roman" w:cs="Times New Roman"/>
          <w:sz w:val="24"/>
          <w:szCs w:val="24"/>
        </w:rPr>
        <w:t>hekim</w:t>
      </w:r>
      <w:r w:rsidRPr="00400B5E">
        <w:rPr>
          <w:rFonts w:ascii="Times New Roman" w:hAnsi="Times New Roman" w:cs="Times New Roman"/>
          <w:sz w:val="24"/>
          <w:szCs w:val="24"/>
        </w:rPr>
        <w:t xml:space="preserve"> sayı</w:t>
      </w:r>
      <w:r w:rsidR="005A763B">
        <w:rPr>
          <w:rFonts w:ascii="Times New Roman" w:hAnsi="Times New Roman" w:cs="Times New Roman"/>
          <w:sz w:val="24"/>
          <w:szCs w:val="24"/>
        </w:rPr>
        <w:t>sı</w:t>
      </w:r>
      <w:r w:rsidRPr="00400B5E">
        <w:rPr>
          <w:rFonts w:ascii="Times New Roman" w:hAnsi="Times New Roman" w:cs="Times New Roman"/>
          <w:sz w:val="24"/>
          <w:szCs w:val="24"/>
        </w:rPr>
        <w:t xml:space="preserve"> Batı </w:t>
      </w:r>
      <w:proofErr w:type="gramStart"/>
      <w:r w:rsidRPr="00400B5E">
        <w:rPr>
          <w:rFonts w:ascii="Times New Roman" w:hAnsi="Times New Roman" w:cs="Times New Roman"/>
          <w:sz w:val="24"/>
          <w:szCs w:val="24"/>
        </w:rPr>
        <w:t>Anadolu</w:t>
      </w:r>
      <w:r w:rsidR="005A763B">
        <w:rPr>
          <w:rFonts w:ascii="Times New Roman" w:hAnsi="Times New Roman" w:cs="Times New Roman"/>
          <w:sz w:val="24"/>
          <w:szCs w:val="24"/>
        </w:rPr>
        <w:t>’da</w:t>
      </w:r>
      <w:r w:rsidRPr="00400B5E">
        <w:rPr>
          <w:rFonts w:ascii="Times New Roman" w:hAnsi="Times New Roman" w:cs="Times New Roman"/>
          <w:sz w:val="24"/>
          <w:szCs w:val="24"/>
        </w:rPr>
        <w:t xml:space="preserve">  olup</w:t>
      </w:r>
      <w:proofErr w:type="gramEnd"/>
      <w:r w:rsidRPr="00400B5E">
        <w:rPr>
          <w:rFonts w:ascii="Times New Roman" w:hAnsi="Times New Roman" w:cs="Times New Roman"/>
          <w:sz w:val="24"/>
          <w:szCs w:val="24"/>
        </w:rPr>
        <w:t xml:space="preserve">, 2002 de 228 iken 2014 de 278 yükselmiştir.  Bekleneceği üzere Güneydoğu Anadolu’da en düşük </w:t>
      </w:r>
      <w:r w:rsidR="002F5B6E" w:rsidRPr="00400B5E">
        <w:rPr>
          <w:rFonts w:ascii="Times New Roman" w:hAnsi="Times New Roman" w:cs="Times New Roman"/>
          <w:sz w:val="24"/>
          <w:szCs w:val="24"/>
        </w:rPr>
        <w:t>sayılar</w:t>
      </w:r>
      <w:r w:rsidRPr="00400B5E">
        <w:rPr>
          <w:rFonts w:ascii="Times New Roman" w:hAnsi="Times New Roman" w:cs="Times New Roman"/>
          <w:sz w:val="24"/>
          <w:szCs w:val="24"/>
        </w:rPr>
        <w:t xml:space="preserve"> göreli bir artışa rağmen söz konusudur. Çünkü 2002 de 68 iken 2014 de </w:t>
      </w:r>
      <w:proofErr w:type="gramStart"/>
      <w:r w:rsidRPr="00400B5E">
        <w:rPr>
          <w:rFonts w:ascii="Times New Roman" w:hAnsi="Times New Roman" w:cs="Times New Roman"/>
          <w:sz w:val="24"/>
          <w:szCs w:val="24"/>
        </w:rPr>
        <w:t>124  olmasına</w:t>
      </w:r>
      <w:proofErr w:type="gramEnd"/>
      <w:r w:rsidRPr="00400B5E">
        <w:rPr>
          <w:rFonts w:ascii="Times New Roman" w:hAnsi="Times New Roman" w:cs="Times New Roman"/>
          <w:sz w:val="24"/>
          <w:szCs w:val="24"/>
        </w:rPr>
        <w:t xml:space="preserve"> rağmen Türkiye ortalaması olan 174’ ün hayli altındadır. </w:t>
      </w:r>
    </w:p>
    <w:p w:rsidR="006761EC" w:rsidRPr="00AD5FE1" w:rsidRDefault="006761EC" w:rsidP="00910630">
      <w:pPr>
        <w:pStyle w:val="ListeParagraf"/>
        <w:jc w:val="both"/>
        <w:rPr>
          <w:rFonts w:ascii="Times New Roman" w:hAnsi="Times New Roman" w:cs="Times New Roman"/>
          <w:sz w:val="24"/>
          <w:szCs w:val="24"/>
        </w:rPr>
      </w:pPr>
    </w:p>
    <w:p w:rsidR="006761EC" w:rsidRPr="00400B5E" w:rsidRDefault="006761EC" w:rsidP="00910630">
      <w:pPr>
        <w:jc w:val="both"/>
        <w:rPr>
          <w:rFonts w:ascii="Times New Roman" w:hAnsi="Times New Roman" w:cs="Times New Roman"/>
          <w:sz w:val="24"/>
          <w:szCs w:val="24"/>
        </w:rPr>
      </w:pPr>
      <w:r w:rsidRPr="00400B5E">
        <w:rPr>
          <w:rFonts w:ascii="Times New Roman" w:hAnsi="Times New Roman" w:cs="Times New Roman"/>
          <w:sz w:val="24"/>
          <w:szCs w:val="24"/>
        </w:rPr>
        <w:t>Hekimler uzman olup o</w:t>
      </w:r>
      <w:r w:rsidR="005A763B">
        <w:rPr>
          <w:rFonts w:ascii="Times New Roman" w:hAnsi="Times New Roman" w:cs="Times New Roman"/>
          <w:sz w:val="24"/>
          <w:szCs w:val="24"/>
        </w:rPr>
        <w:t xml:space="preserve">lmamalarına göre </w:t>
      </w:r>
      <w:r w:rsidRPr="00400B5E">
        <w:rPr>
          <w:rFonts w:ascii="Times New Roman" w:hAnsi="Times New Roman" w:cs="Times New Roman"/>
          <w:sz w:val="24"/>
          <w:szCs w:val="24"/>
        </w:rPr>
        <w:t>karşılaştırıldığında ise yine bölgeler arası dengesizlikler söz konusudur. Batı Anadolu ve özellikle İstanbul’da uzman hekim oranı en fazla (%</w:t>
      </w:r>
      <w:proofErr w:type="gramStart"/>
      <w:r w:rsidRPr="00400B5E">
        <w:rPr>
          <w:rFonts w:ascii="Times New Roman" w:hAnsi="Times New Roman" w:cs="Times New Roman"/>
          <w:sz w:val="24"/>
          <w:szCs w:val="24"/>
        </w:rPr>
        <w:t>60.9</w:t>
      </w:r>
      <w:proofErr w:type="gramEnd"/>
      <w:r w:rsidRPr="00400B5E">
        <w:rPr>
          <w:rFonts w:ascii="Times New Roman" w:hAnsi="Times New Roman" w:cs="Times New Roman"/>
          <w:sz w:val="24"/>
          <w:szCs w:val="24"/>
        </w:rPr>
        <w:t>)  Kuzeydoğu</w:t>
      </w:r>
      <w:r w:rsidR="002F5B6E" w:rsidRPr="00400B5E">
        <w:rPr>
          <w:rFonts w:ascii="Times New Roman" w:hAnsi="Times New Roman" w:cs="Times New Roman"/>
          <w:sz w:val="24"/>
          <w:szCs w:val="24"/>
        </w:rPr>
        <w:t xml:space="preserve"> Anadolu’da </w:t>
      </w:r>
      <w:r w:rsidRPr="00400B5E">
        <w:rPr>
          <w:rFonts w:ascii="Times New Roman" w:hAnsi="Times New Roman" w:cs="Times New Roman"/>
          <w:sz w:val="24"/>
          <w:szCs w:val="24"/>
        </w:rPr>
        <w:t xml:space="preserve"> (%47.1)  en azdır. Pratisyen hekimler de ise düşük oran</w:t>
      </w:r>
      <w:r w:rsidR="002F5B6E" w:rsidRPr="00400B5E">
        <w:rPr>
          <w:rFonts w:ascii="Times New Roman" w:hAnsi="Times New Roman" w:cs="Times New Roman"/>
          <w:sz w:val="24"/>
          <w:szCs w:val="24"/>
        </w:rPr>
        <w:t>lar</w:t>
      </w:r>
      <w:r w:rsidRPr="00400B5E">
        <w:rPr>
          <w:rFonts w:ascii="Times New Roman" w:hAnsi="Times New Roman" w:cs="Times New Roman"/>
          <w:sz w:val="24"/>
          <w:szCs w:val="24"/>
        </w:rPr>
        <w:t>da da ol</w:t>
      </w:r>
      <w:r w:rsidR="005A763B">
        <w:rPr>
          <w:rFonts w:ascii="Times New Roman" w:hAnsi="Times New Roman" w:cs="Times New Roman"/>
          <w:sz w:val="24"/>
          <w:szCs w:val="24"/>
        </w:rPr>
        <w:t xml:space="preserve">salar </w:t>
      </w:r>
      <w:r w:rsidRPr="00400B5E">
        <w:rPr>
          <w:rFonts w:ascii="Times New Roman" w:hAnsi="Times New Roman" w:cs="Times New Roman"/>
          <w:sz w:val="24"/>
          <w:szCs w:val="24"/>
        </w:rPr>
        <w:t xml:space="preserve">diğerlerine </w:t>
      </w:r>
      <w:proofErr w:type="gramStart"/>
      <w:r w:rsidRPr="00400B5E">
        <w:rPr>
          <w:rFonts w:ascii="Times New Roman" w:hAnsi="Times New Roman" w:cs="Times New Roman"/>
          <w:sz w:val="24"/>
          <w:szCs w:val="24"/>
        </w:rPr>
        <w:t>göre  Kuzeydoğu</w:t>
      </w:r>
      <w:proofErr w:type="gramEnd"/>
      <w:r w:rsidRPr="00400B5E">
        <w:rPr>
          <w:rFonts w:ascii="Times New Roman" w:hAnsi="Times New Roman" w:cs="Times New Roman"/>
          <w:sz w:val="24"/>
          <w:szCs w:val="24"/>
        </w:rPr>
        <w:t xml:space="preserve"> ve Güneydoğu Anadolu bölgelerinde  daha fazla çalışmaktadırlar. </w:t>
      </w:r>
    </w:p>
    <w:p w:rsidR="002F5B6E" w:rsidRPr="00AD5FE1" w:rsidRDefault="002F5B6E" w:rsidP="00910630">
      <w:pPr>
        <w:pStyle w:val="ListeParagraf"/>
        <w:jc w:val="both"/>
        <w:rPr>
          <w:rFonts w:ascii="Times New Roman" w:hAnsi="Times New Roman" w:cs="Times New Roman"/>
          <w:sz w:val="24"/>
          <w:szCs w:val="24"/>
        </w:rPr>
      </w:pPr>
    </w:p>
    <w:p w:rsidR="002F5B6E" w:rsidRPr="00400B5E" w:rsidRDefault="002F5B6E" w:rsidP="00910630">
      <w:pPr>
        <w:jc w:val="both"/>
        <w:rPr>
          <w:rFonts w:ascii="Times New Roman" w:hAnsi="Times New Roman" w:cs="Times New Roman"/>
          <w:sz w:val="24"/>
          <w:szCs w:val="24"/>
        </w:rPr>
      </w:pPr>
      <w:r w:rsidRPr="00400B5E">
        <w:rPr>
          <w:rFonts w:ascii="Times New Roman" w:hAnsi="Times New Roman" w:cs="Times New Roman"/>
          <w:sz w:val="24"/>
          <w:szCs w:val="24"/>
        </w:rPr>
        <w:t xml:space="preserve">Hemşire ve ebe başına düşen insan </w:t>
      </w:r>
      <w:proofErr w:type="gramStart"/>
      <w:r w:rsidRPr="00400B5E">
        <w:rPr>
          <w:rFonts w:ascii="Times New Roman" w:hAnsi="Times New Roman" w:cs="Times New Roman"/>
          <w:sz w:val="24"/>
          <w:szCs w:val="24"/>
        </w:rPr>
        <w:t>sayısı :</w:t>
      </w:r>
      <w:proofErr w:type="gramEnd"/>
    </w:p>
    <w:p w:rsidR="00AD5FE1" w:rsidRDefault="00AD5FE1" w:rsidP="00910630">
      <w:pPr>
        <w:pStyle w:val="ListeParagraf"/>
        <w:jc w:val="both"/>
        <w:rPr>
          <w:rFonts w:ascii="Times New Roman" w:hAnsi="Times New Roman" w:cs="Times New Roman"/>
          <w:sz w:val="24"/>
          <w:szCs w:val="24"/>
        </w:rPr>
      </w:pPr>
    </w:p>
    <w:p w:rsidR="002F5B6E" w:rsidRPr="00400B5E" w:rsidRDefault="002F5B6E" w:rsidP="00910630">
      <w:pPr>
        <w:jc w:val="both"/>
        <w:rPr>
          <w:rFonts w:ascii="Times New Roman" w:hAnsi="Times New Roman" w:cs="Times New Roman"/>
          <w:sz w:val="24"/>
          <w:szCs w:val="24"/>
        </w:rPr>
      </w:pPr>
      <w:proofErr w:type="gramStart"/>
      <w:r w:rsidRPr="00400B5E">
        <w:rPr>
          <w:rFonts w:ascii="Times New Roman" w:hAnsi="Times New Roman" w:cs="Times New Roman"/>
          <w:sz w:val="24"/>
          <w:szCs w:val="24"/>
        </w:rPr>
        <w:t>Türkiye’de  ortalama</w:t>
      </w:r>
      <w:proofErr w:type="gramEnd"/>
      <w:r w:rsidRPr="00400B5E">
        <w:rPr>
          <w:rFonts w:ascii="Times New Roman" w:hAnsi="Times New Roman" w:cs="Times New Roman"/>
          <w:sz w:val="24"/>
          <w:szCs w:val="24"/>
        </w:rPr>
        <w:t xml:space="preserve"> her 100 000 kişiye düşen he</w:t>
      </w:r>
      <w:r w:rsidR="005A763B">
        <w:rPr>
          <w:rFonts w:ascii="Times New Roman" w:hAnsi="Times New Roman" w:cs="Times New Roman"/>
          <w:sz w:val="24"/>
          <w:szCs w:val="24"/>
        </w:rPr>
        <w:t xml:space="preserve">mşire ve ebe </w:t>
      </w:r>
      <w:r w:rsidRPr="00400B5E">
        <w:rPr>
          <w:rFonts w:ascii="Times New Roman" w:hAnsi="Times New Roman" w:cs="Times New Roman"/>
          <w:sz w:val="24"/>
          <w:szCs w:val="24"/>
        </w:rPr>
        <w:t xml:space="preserve">sayısı 2014 itibariyle 252  olup, Dünya ortalaması olan 292 ‘n in altındadır. </w:t>
      </w:r>
      <w:r w:rsidR="005A763B">
        <w:rPr>
          <w:rFonts w:ascii="Times New Roman" w:hAnsi="Times New Roman" w:cs="Times New Roman"/>
          <w:sz w:val="24"/>
          <w:szCs w:val="24"/>
        </w:rPr>
        <w:t>Ayrıca</w:t>
      </w:r>
      <w:r w:rsidRPr="00400B5E">
        <w:rPr>
          <w:rFonts w:ascii="Times New Roman" w:hAnsi="Times New Roman" w:cs="Times New Roman"/>
          <w:sz w:val="24"/>
          <w:szCs w:val="24"/>
        </w:rPr>
        <w:t xml:space="preserve"> Avrupa Birliği standartlarına göre </w:t>
      </w:r>
      <w:r w:rsidR="005A763B">
        <w:rPr>
          <w:rFonts w:ascii="Times New Roman" w:hAnsi="Times New Roman" w:cs="Times New Roman"/>
          <w:sz w:val="24"/>
          <w:szCs w:val="24"/>
        </w:rPr>
        <w:t>de</w:t>
      </w:r>
      <w:r w:rsidRPr="00400B5E">
        <w:rPr>
          <w:rFonts w:ascii="Times New Roman" w:hAnsi="Times New Roman" w:cs="Times New Roman"/>
          <w:sz w:val="24"/>
          <w:szCs w:val="24"/>
        </w:rPr>
        <w:t xml:space="preserve"> çok düşüktür. Çünkü AB ‘de bu sayı 836 </w:t>
      </w:r>
      <w:proofErr w:type="spellStart"/>
      <w:proofErr w:type="gramStart"/>
      <w:r w:rsidRPr="00400B5E">
        <w:rPr>
          <w:rFonts w:ascii="Times New Roman" w:hAnsi="Times New Roman" w:cs="Times New Roman"/>
          <w:sz w:val="24"/>
          <w:szCs w:val="24"/>
        </w:rPr>
        <w:t>dır</w:t>
      </w:r>
      <w:proofErr w:type="spellEnd"/>
      <w:proofErr w:type="gramEnd"/>
      <w:r w:rsidRPr="00400B5E">
        <w:rPr>
          <w:rFonts w:ascii="Times New Roman" w:hAnsi="Times New Roman" w:cs="Times New Roman"/>
          <w:sz w:val="24"/>
          <w:szCs w:val="24"/>
        </w:rPr>
        <w:t xml:space="preserve">.  Türkiye’nin kendi içinde de hemşire ve ebe dağılımı dengeli değildir. En yüksek  sayı Doğu Karadeniz’de </w:t>
      </w:r>
      <w:proofErr w:type="gramStart"/>
      <w:r w:rsidRPr="00400B5E">
        <w:rPr>
          <w:rFonts w:ascii="Times New Roman" w:hAnsi="Times New Roman" w:cs="Times New Roman"/>
          <w:sz w:val="24"/>
          <w:szCs w:val="24"/>
        </w:rPr>
        <w:t>olup , 2002</w:t>
      </w:r>
      <w:proofErr w:type="gramEnd"/>
      <w:r w:rsidRPr="00400B5E">
        <w:rPr>
          <w:rFonts w:ascii="Times New Roman" w:hAnsi="Times New Roman" w:cs="Times New Roman"/>
          <w:sz w:val="24"/>
          <w:szCs w:val="24"/>
        </w:rPr>
        <w:t xml:space="preserve"> de 241 iken 2014 de ‘343 e yükselmiştir.  Bekleneceği üzere Güneydoğu Anadolu’da en düşük sayılar göreli bir artışa rağmen söz konusudur. Çünkü 2002 de 108 iken 2014 de 189 olmasına rağmen Türkiye ortalaması olan 252’nin hayli altındadır. </w:t>
      </w:r>
    </w:p>
    <w:p w:rsidR="00E0619B" w:rsidRPr="00AD5FE1" w:rsidRDefault="00E0619B" w:rsidP="00910630">
      <w:pPr>
        <w:pStyle w:val="ListeParagraf"/>
        <w:jc w:val="both"/>
        <w:rPr>
          <w:rFonts w:ascii="Times New Roman" w:hAnsi="Times New Roman" w:cs="Times New Roman"/>
          <w:sz w:val="24"/>
          <w:szCs w:val="24"/>
        </w:rPr>
      </w:pPr>
    </w:p>
    <w:p w:rsidR="00E0619B" w:rsidRPr="00400B5E" w:rsidRDefault="00400B5E" w:rsidP="00910630">
      <w:pPr>
        <w:jc w:val="both"/>
        <w:rPr>
          <w:rFonts w:ascii="Times New Roman" w:hAnsi="Times New Roman" w:cs="Times New Roman"/>
          <w:sz w:val="24"/>
          <w:szCs w:val="24"/>
        </w:rPr>
      </w:pPr>
      <w:r w:rsidRPr="00400B5E">
        <w:rPr>
          <w:rFonts w:ascii="Times New Roman" w:hAnsi="Times New Roman" w:cs="Times New Roman"/>
          <w:sz w:val="24"/>
          <w:szCs w:val="24"/>
        </w:rPr>
        <w:t>Yatak Devir Hızı</w:t>
      </w:r>
    </w:p>
    <w:p w:rsidR="00E0619B" w:rsidRPr="00AD5FE1" w:rsidRDefault="00E0619B" w:rsidP="00910630">
      <w:pPr>
        <w:pStyle w:val="ListeParagraf"/>
        <w:jc w:val="both"/>
        <w:rPr>
          <w:rFonts w:ascii="Times New Roman" w:hAnsi="Times New Roman" w:cs="Times New Roman"/>
          <w:sz w:val="24"/>
          <w:szCs w:val="24"/>
        </w:rPr>
      </w:pPr>
    </w:p>
    <w:p w:rsidR="00E0619B" w:rsidRPr="00400B5E" w:rsidRDefault="00E0619B" w:rsidP="00910630">
      <w:pPr>
        <w:jc w:val="both"/>
        <w:rPr>
          <w:rFonts w:ascii="Times New Roman" w:hAnsi="Times New Roman" w:cs="Times New Roman"/>
          <w:sz w:val="24"/>
          <w:szCs w:val="24"/>
        </w:rPr>
      </w:pPr>
      <w:r w:rsidRPr="00400B5E">
        <w:rPr>
          <w:rFonts w:ascii="Times New Roman" w:hAnsi="Times New Roman" w:cs="Times New Roman"/>
          <w:sz w:val="24"/>
          <w:szCs w:val="24"/>
        </w:rPr>
        <w:t>Bilindiği üzere sağlık hizmetlerinde performans sistemi hastanede yatan kişi sayısının artmasını başarı ölçümünde esas almaktadır. Buna karşılık kısa dönemde yatak sayısını çok sayıda arttıramadığı için, bunun yerine hastaların hastanelerde geceledikleri gün sayısının azaltılması özendirilmeye başlamıştır. “Yatak Devir Hızı” adlı bir kavram ortaya atılarak istatistikler tutulmaya başlamıştır.</w:t>
      </w:r>
    </w:p>
    <w:p w:rsidR="00AD5FE1" w:rsidRDefault="00AD5FE1" w:rsidP="00910630">
      <w:pPr>
        <w:pStyle w:val="ListeParagraf"/>
        <w:jc w:val="both"/>
        <w:rPr>
          <w:rFonts w:ascii="Times New Roman" w:hAnsi="Times New Roman" w:cs="Times New Roman"/>
          <w:sz w:val="24"/>
          <w:szCs w:val="24"/>
        </w:rPr>
      </w:pPr>
    </w:p>
    <w:p w:rsidR="00E0619B" w:rsidRPr="00400B5E" w:rsidRDefault="00E0619B" w:rsidP="00910630">
      <w:pPr>
        <w:jc w:val="both"/>
        <w:rPr>
          <w:rFonts w:ascii="Times New Roman" w:hAnsi="Times New Roman" w:cs="Times New Roman"/>
          <w:sz w:val="24"/>
          <w:szCs w:val="24"/>
        </w:rPr>
      </w:pPr>
      <w:r w:rsidRPr="00400B5E">
        <w:rPr>
          <w:rFonts w:ascii="Times New Roman" w:hAnsi="Times New Roman" w:cs="Times New Roman"/>
          <w:sz w:val="24"/>
          <w:szCs w:val="24"/>
        </w:rPr>
        <w:t>Kamu ve özel sektörler açısından yatak devir hızı inc</w:t>
      </w:r>
      <w:r w:rsidR="00AD5FE1" w:rsidRPr="00400B5E">
        <w:rPr>
          <w:rFonts w:ascii="Times New Roman" w:hAnsi="Times New Roman" w:cs="Times New Roman"/>
          <w:sz w:val="24"/>
          <w:szCs w:val="24"/>
        </w:rPr>
        <w:t>e</w:t>
      </w:r>
      <w:r w:rsidRPr="00400B5E">
        <w:rPr>
          <w:rFonts w:ascii="Times New Roman" w:hAnsi="Times New Roman" w:cs="Times New Roman"/>
          <w:sz w:val="24"/>
          <w:szCs w:val="24"/>
        </w:rPr>
        <w:t xml:space="preserve">lendiğinde 2002 de 37.1 olan bu </w:t>
      </w:r>
      <w:proofErr w:type="gramStart"/>
      <w:r w:rsidRPr="00400B5E">
        <w:rPr>
          <w:rFonts w:ascii="Times New Roman" w:hAnsi="Times New Roman" w:cs="Times New Roman"/>
          <w:sz w:val="24"/>
          <w:szCs w:val="24"/>
        </w:rPr>
        <w:t>hızın  her</w:t>
      </w:r>
      <w:proofErr w:type="gramEnd"/>
      <w:r w:rsidRPr="00400B5E">
        <w:rPr>
          <w:rFonts w:ascii="Times New Roman" w:hAnsi="Times New Roman" w:cs="Times New Roman"/>
          <w:sz w:val="24"/>
          <w:szCs w:val="24"/>
        </w:rPr>
        <w:t xml:space="preserve"> yıl sürekli artarak</w:t>
      </w:r>
      <w:r w:rsidR="00AD5FE1" w:rsidRPr="00400B5E">
        <w:rPr>
          <w:rFonts w:ascii="Times New Roman" w:hAnsi="Times New Roman" w:cs="Times New Roman"/>
          <w:sz w:val="24"/>
          <w:szCs w:val="24"/>
        </w:rPr>
        <w:t xml:space="preserve"> </w:t>
      </w:r>
      <w:r w:rsidRPr="00400B5E">
        <w:rPr>
          <w:rFonts w:ascii="Times New Roman" w:hAnsi="Times New Roman" w:cs="Times New Roman"/>
          <w:sz w:val="24"/>
          <w:szCs w:val="24"/>
        </w:rPr>
        <w:t>2013 de 61.2 ye ulaştığı gözlenmektedir. Bölgeler açısından da farklar olduğu anlaşılmaktadır.</w:t>
      </w:r>
      <w:r w:rsidR="00AD5FE1" w:rsidRPr="00400B5E">
        <w:rPr>
          <w:rFonts w:ascii="Times New Roman" w:hAnsi="Times New Roman" w:cs="Times New Roman"/>
          <w:sz w:val="24"/>
          <w:szCs w:val="24"/>
        </w:rPr>
        <w:t xml:space="preserve"> Çünkü en yüksek yatak devir hızı Güneydoğu Anadolu (</w:t>
      </w:r>
      <w:proofErr w:type="gramStart"/>
      <w:r w:rsidR="00AD5FE1" w:rsidRPr="00400B5E">
        <w:rPr>
          <w:rFonts w:ascii="Times New Roman" w:hAnsi="Times New Roman" w:cs="Times New Roman"/>
          <w:sz w:val="24"/>
          <w:szCs w:val="24"/>
        </w:rPr>
        <w:t>77.7</w:t>
      </w:r>
      <w:proofErr w:type="gramEnd"/>
      <w:r w:rsidR="00AD5FE1" w:rsidRPr="00400B5E">
        <w:rPr>
          <w:rFonts w:ascii="Times New Roman" w:hAnsi="Times New Roman" w:cs="Times New Roman"/>
          <w:sz w:val="24"/>
          <w:szCs w:val="24"/>
        </w:rPr>
        <w:t>) iken en düşük Doğu ve Batı Karadeniz bölgelerindedir(</w:t>
      </w:r>
      <w:r w:rsidR="00815048" w:rsidRPr="00400B5E">
        <w:rPr>
          <w:rFonts w:ascii="Times New Roman" w:hAnsi="Times New Roman" w:cs="Times New Roman"/>
          <w:sz w:val="24"/>
          <w:szCs w:val="24"/>
        </w:rPr>
        <w:t xml:space="preserve"> 4</w:t>
      </w:r>
      <w:r w:rsidR="00AD5FE1" w:rsidRPr="00400B5E">
        <w:rPr>
          <w:rFonts w:ascii="Times New Roman" w:hAnsi="Times New Roman" w:cs="Times New Roman"/>
          <w:sz w:val="24"/>
          <w:szCs w:val="24"/>
        </w:rPr>
        <w:t>8.</w:t>
      </w:r>
      <w:r w:rsidR="00815048" w:rsidRPr="00400B5E">
        <w:rPr>
          <w:rFonts w:ascii="Times New Roman" w:hAnsi="Times New Roman" w:cs="Times New Roman"/>
          <w:sz w:val="24"/>
          <w:szCs w:val="24"/>
        </w:rPr>
        <w:t>0</w:t>
      </w:r>
      <w:r w:rsidR="00AD5FE1" w:rsidRPr="00400B5E">
        <w:rPr>
          <w:rFonts w:ascii="Times New Roman" w:hAnsi="Times New Roman" w:cs="Times New Roman"/>
          <w:sz w:val="24"/>
          <w:szCs w:val="24"/>
        </w:rPr>
        <w:t>). Ayr</w:t>
      </w:r>
      <w:r w:rsidR="00815048" w:rsidRPr="00400B5E">
        <w:rPr>
          <w:rFonts w:ascii="Times New Roman" w:hAnsi="Times New Roman" w:cs="Times New Roman"/>
          <w:sz w:val="24"/>
          <w:szCs w:val="24"/>
        </w:rPr>
        <w:t>ı</w:t>
      </w:r>
      <w:r w:rsidR="00AD5FE1" w:rsidRPr="00400B5E">
        <w:rPr>
          <w:rFonts w:ascii="Times New Roman" w:hAnsi="Times New Roman" w:cs="Times New Roman"/>
          <w:sz w:val="24"/>
          <w:szCs w:val="24"/>
        </w:rPr>
        <w:t xml:space="preserve">ca Güneydoğu Anadolu’da 2002 de 50.00 olan bu hızın </w:t>
      </w:r>
      <w:proofErr w:type="gramStart"/>
      <w:r w:rsidR="00AD5FE1" w:rsidRPr="00400B5E">
        <w:rPr>
          <w:rFonts w:ascii="Times New Roman" w:hAnsi="Times New Roman" w:cs="Times New Roman"/>
          <w:sz w:val="24"/>
          <w:szCs w:val="24"/>
        </w:rPr>
        <w:t>77.7</w:t>
      </w:r>
      <w:proofErr w:type="gramEnd"/>
      <w:r w:rsidR="00AD5FE1" w:rsidRPr="00400B5E">
        <w:rPr>
          <w:rFonts w:ascii="Times New Roman" w:hAnsi="Times New Roman" w:cs="Times New Roman"/>
          <w:sz w:val="24"/>
          <w:szCs w:val="24"/>
        </w:rPr>
        <w:t xml:space="preserve"> ye yükselmiş olması da bu bölgede kısa sürelerle hastanede kalmaya yol açan akut hastalıkların yoğunluğu kadar, sağlık h</w:t>
      </w:r>
      <w:r w:rsidR="00C74D7C" w:rsidRPr="00400B5E">
        <w:rPr>
          <w:rFonts w:ascii="Times New Roman" w:hAnsi="Times New Roman" w:cs="Times New Roman"/>
          <w:sz w:val="24"/>
          <w:szCs w:val="24"/>
        </w:rPr>
        <w:t xml:space="preserve">izmetlerine talepte artış olduğunu da göstermektedir. Ayrıca en düşük olan Karadeniz Bölgesi en çok göç veren dolayısıyla nüfus yoğunluğu düşük bölgemiz iken, Güneydoğu Anadolu hem kırdan kente </w:t>
      </w:r>
      <w:proofErr w:type="gramStart"/>
      <w:r w:rsidR="00C74D7C" w:rsidRPr="00400B5E">
        <w:rPr>
          <w:rFonts w:ascii="Times New Roman" w:hAnsi="Times New Roman" w:cs="Times New Roman"/>
          <w:sz w:val="24"/>
          <w:szCs w:val="24"/>
        </w:rPr>
        <w:t>göçün  hem</w:t>
      </w:r>
      <w:proofErr w:type="gramEnd"/>
      <w:r w:rsidR="00C74D7C" w:rsidRPr="00400B5E">
        <w:rPr>
          <w:rFonts w:ascii="Times New Roman" w:hAnsi="Times New Roman" w:cs="Times New Roman"/>
          <w:sz w:val="24"/>
          <w:szCs w:val="24"/>
        </w:rPr>
        <w:t xml:space="preserve"> de genel olarak nüfus yoğunluğunun  fazla olduğu bölgemizdir.</w:t>
      </w:r>
      <w:r w:rsidR="00AD5FE1" w:rsidRPr="00400B5E">
        <w:rPr>
          <w:rFonts w:ascii="Times New Roman" w:hAnsi="Times New Roman" w:cs="Times New Roman"/>
          <w:sz w:val="24"/>
          <w:szCs w:val="24"/>
        </w:rPr>
        <w:t xml:space="preserve"> </w:t>
      </w:r>
    </w:p>
    <w:p w:rsidR="00DE713A" w:rsidRPr="00AD5FE1" w:rsidRDefault="00DE713A" w:rsidP="00910630">
      <w:pPr>
        <w:pStyle w:val="ListeParagraf"/>
        <w:jc w:val="both"/>
        <w:rPr>
          <w:rFonts w:ascii="Times New Roman" w:hAnsi="Times New Roman" w:cs="Times New Roman"/>
          <w:sz w:val="24"/>
          <w:szCs w:val="24"/>
        </w:rPr>
      </w:pPr>
    </w:p>
    <w:p w:rsidR="002F5B6E" w:rsidRPr="00400B5E" w:rsidRDefault="00815048" w:rsidP="00910630">
      <w:pPr>
        <w:jc w:val="both"/>
        <w:rPr>
          <w:rFonts w:ascii="Times New Roman" w:hAnsi="Times New Roman" w:cs="Times New Roman"/>
          <w:sz w:val="24"/>
          <w:szCs w:val="24"/>
        </w:rPr>
      </w:pPr>
      <w:r w:rsidRPr="00400B5E">
        <w:rPr>
          <w:rFonts w:ascii="Times New Roman" w:hAnsi="Times New Roman" w:cs="Times New Roman"/>
          <w:sz w:val="24"/>
          <w:szCs w:val="24"/>
        </w:rPr>
        <w:t xml:space="preserve">Yatak devir </w:t>
      </w:r>
      <w:proofErr w:type="gramStart"/>
      <w:r w:rsidRPr="00400B5E">
        <w:rPr>
          <w:rFonts w:ascii="Times New Roman" w:hAnsi="Times New Roman" w:cs="Times New Roman"/>
          <w:sz w:val="24"/>
          <w:szCs w:val="24"/>
        </w:rPr>
        <w:t xml:space="preserve">hızı </w:t>
      </w:r>
      <w:r w:rsidR="00C74D7C" w:rsidRPr="00400B5E">
        <w:rPr>
          <w:rFonts w:ascii="Times New Roman" w:hAnsi="Times New Roman" w:cs="Times New Roman"/>
          <w:sz w:val="24"/>
          <w:szCs w:val="24"/>
        </w:rPr>
        <w:t xml:space="preserve"> performans</w:t>
      </w:r>
      <w:proofErr w:type="gramEnd"/>
      <w:r w:rsidR="00C74D7C" w:rsidRPr="00400B5E">
        <w:rPr>
          <w:rFonts w:ascii="Times New Roman" w:hAnsi="Times New Roman" w:cs="Times New Roman"/>
          <w:sz w:val="24"/>
          <w:szCs w:val="24"/>
        </w:rPr>
        <w:t xml:space="preserve"> sistemi ile ilgili önemli bir göstergedir. </w:t>
      </w:r>
      <w:r w:rsidRPr="00400B5E">
        <w:rPr>
          <w:rFonts w:ascii="Times New Roman" w:hAnsi="Times New Roman" w:cs="Times New Roman"/>
          <w:sz w:val="24"/>
          <w:szCs w:val="24"/>
        </w:rPr>
        <w:t>Nitekim k</w:t>
      </w:r>
      <w:r w:rsidR="00C74D7C" w:rsidRPr="00400B5E">
        <w:rPr>
          <w:rFonts w:ascii="Times New Roman" w:hAnsi="Times New Roman" w:cs="Times New Roman"/>
          <w:sz w:val="24"/>
          <w:szCs w:val="24"/>
        </w:rPr>
        <w:t>amu hastanelerinde bu fark</w:t>
      </w:r>
      <w:r w:rsidRPr="00400B5E">
        <w:rPr>
          <w:rFonts w:ascii="Times New Roman" w:hAnsi="Times New Roman" w:cs="Times New Roman"/>
          <w:sz w:val="24"/>
          <w:szCs w:val="24"/>
        </w:rPr>
        <w:t>,</w:t>
      </w:r>
      <w:r w:rsidR="00C74D7C" w:rsidRPr="00400B5E">
        <w:rPr>
          <w:rFonts w:ascii="Times New Roman" w:hAnsi="Times New Roman" w:cs="Times New Roman"/>
          <w:sz w:val="24"/>
          <w:szCs w:val="24"/>
        </w:rPr>
        <w:t xml:space="preserve"> </w:t>
      </w:r>
      <w:r w:rsidR="00400B5E" w:rsidRPr="00400B5E">
        <w:rPr>
          <w:rFonts w:ascii="Times New Roman" w:hAnsi="Times New Roman" w:cs="Times New Roman"/>
          <w:sz w:val="24"/>
          <w:szCs w:val="24"/>
        </w:rPr>
        <w:t>“</w:t>
      </w:r>
      <w:r w:rsidR="00C74D7C" w:rsidRPr="00400B5E">
        <w:rPr>
          <w:rFonts w:ascii="Times New Roman" w:hAnsi="Times New Roman" w:cs="Times New Roman"/>
          <w:sz w:val="24"/>
          <w:szCs w:val="24"/>
        </w:rPr>
        <w:t>yatak devir aralığı</w:t>
      </w:r>
      <w:r w:rsidR="00400B5E" w:rsidRPr="00400B5E">
        <w:rPr>
          <w:rFonts w:ascii="Times New Roman" w:hAnsi="Times New Roman" w:cs="Times New Roman"/>
          <w:sz w:val="24"/>
          <w:szCs w:val="24"/>
        </w:rPr>
        <w:t>”(gün)</w:t>
      </w:r>
      <w:r w:rsidR="00C74D7C" w:rsidRPr="00400B5E">
        <w:rPr>
          <w:rFonts w:ascii="Times New Roman" w:hAnsi="Times New Roman" w:cs="Times New Roman"/>
          <w:sz w:val="24"/>
          <w:szCs w:val="24"/>
        </w:rPr>
        <w:t xml:space="preserve"> temel </w:t>
      </w:r>
      <w:proofErr w:type="gramStart"/>
      <w:r w:rsidR="00C74D7C" w:rsidRPr="00400B5E">
        <w:rPr>
          <w:rFonts w:ascii="Times New Roman" w:hAnsi="Times New Roman" w:cs="Times New Roman"/>
          <w:sz w:val="24"/>
          <w:szCs w:val="24"/>
        </w:rPr>
        <w:t xml:space="preserve">alındığında </w:t>
      </w:r>
      <w:r w:rsidR="00400B5E" w:rsidRPr="00400B5E">
        <w:rPr>
          <w:rFonts w:ascii="Times New Roman" w:hAnsi="Times New Roman" w:cs="Times New Roman"/>
          <w:sz w:val="24"/>
          <w:szCs w:val="24"/>
        </w:rPr>
        <w:t xml:space="preserve"> Türkiye</w:t>
      </w:r>
      <w:proofErr w:type="gramEnd"/>
      <w:r w:rsidR="00400B5E" w:rsidRPr="00400B5E">
        <w:rPr>
          <w:rFonts w:ascii="Times New Roman" w:hAnsi="Times New Roman" w:cs="Times New Roman"/>
          <w:sz w:val="24"/>
          <w:szCs w:val="24"/>
        </w:rPr>
        <w:t xml:space="preserve"> ortalaması olarak </w:t>
      </w:r>
      <w:r w:rsidRPr="00400B5E">
        <w:rPr>
          <w:rFonts w:ascii="Times New Roman" w:hAnsi="Times New Roman" w:cs="Times New Roman"/>
          <w:sz w:val="24"/>
          <w:szCs w:val="24"/>
        </w:rPr>
        <w:t xml:space="preserve">dört </w:t>
      </w:r>
      <w:r w:rsidR="00C74D7C" w:rsidRPr="00400B5E">
        <w:rPr>
          <w:rFonts w:ascii="Times New Roman" w:hAnsi="Times New Roman" w:cs="Times New Roman"/>
          <w:sz w:val="24"/>
          <w:szCs w:val="24"/>
        </w:rPr>
        <w:t xml:space="preserve">günden </w:t>
      </w:r>
      <w:r w:rsidRPr="00400B5E">
        <w:rPr>
          <w:rFonts w:ascii="Times New Roman" w:hAnsi="Times New Roman" w:cs="Times New Roman"/>
          <w:sz w:val="24"/>
          <w:szCs w:val="24"/>
        </w:rPr>
        <w:t>iki güne düşmüştür. Ö</w:t>
      </w:r>
      <w:r w:rsidR="00C74D7C" w:rsidRPr="00400B5E">
        <w:rPr>
          <w:rFonts w:ascii="Times New Roman" w:hAnsi="Times New Roman" w:cs="Times New Roman"/>
          <w:sz w:val="24"/>
          <w:szCs w:val="24"/>
        </w:rPr>
        <w:t xml:space="preserve">zel </w:t>
      </w:r>
      <w:proofErr w:type="gramStart"/>
      <w:r w:rsidR="00C74D7C" w:rsidRPr="00400B5E">
        <w:rPr>
          <w:rFonts w:ascii="Times New Roman" w:hAnsi="Times New Roman" w:cs="Times New Roman"/>
          <w:sz w:val="24"/>
          <w:szCs w:val="24"/>
        </w:rPr>
        <w:t>sektör  hastanelerinde</w:t>
      </w:r>
      <w:r w:rsidRPr="00400B5E">
        <w:rPr>
          <w:rFonts w:ascii="Times New Roman" w:hAnsi="Times New Roman" w:cs="Times New Roman"/>
          <w:sz w:val="24"/>
          <w:szCs w:val="24"/>
        </w:rPr>
        <w:t>ki</w:t>
      </w:r>
      <w:proofErr w:type="gramEnd"/>
      <w:r w:rsidRPr="00400B5E">
        <w:rPr>
          <w:rFonts w:ascii="Times New Roman" w:hAnsi="Times New Roman" w:cs="Times New Roman"/>
          <w:sz w:val="24"/>
          <w:szCs w:val="24"/>
        </w:rPr>
        <w:t xml:space="preserve"> düşüş de son derece fazladır ve </w:t>
      </w:r>
      <w:r w:rsidR="00C74D7C" w:rsidRPr="00400B5E">
        <w:rPr>
          <w:rFonts w:ascii="Times New Roman" w:hAnsi="Times New Roman" w:cs="Times New Roman"/>
          <w:sz w:val="24"/>
          <w:szCs w:val="24"/>
        </w:rPr>
        <w:t xml:space="preserve"> </w:t>
      </w:r>
      <w:r w:rsidRPr="00400B5E">
        <w:rPr>
          <w:rFonts w:ascii="Times New Roman" w:hAnsi="Times New Roman" w:cs="Times New Roman"/>
          <w:sz w:val="24"/>
          <w:szCs w:val="24"/>
        </w:rPr>
        <w:t xml:space="preserve">6.6 dan </w:t>
      </w:r>
      <w:r w:rsidR="00C74D7C" w:rsidRPr="00400B5E">
        <w:rPr>
          <w:rFonts w:ascii="Times New Roman" w:hAnsi="Times New Roman" w:cs="Times New Roman"/>
          <w:sz w:val="24"/>
          <w:szCs w:val="24"/>
        </w:rPr>
        <w:t xml:space="preserve"> 2.</w:t>
      </w:r>
      <w:r w:rsidRPr="00400B5E">
        <w:rPr>
          <w:rFonts w:ascii="Times New Roman" w:hAnsi="Times New Roman" w:cs="Times New Roman"/>
          <w:sz w:val="24"/>
          <w:szCs w:val="24"/>
        </w:rPr>
        <w:t xml:space="preserve">1 </w:t>
      </w:r>
      <w:r w:rsidR="00C74D7C" w:rsidRPr="00400B5E">
        <w:rPr>
          <w:rFonts w:ascii="Times New Roman" w:hAnsi="Times New Roman" w:cs="Times New Roman"/>
          <w:sz w:val="24"/>
          <w:szCs w:val="24"/>
        </w:rPr>
        <w:t xml:space="preserve">e düşme olmuştur. </w:t>
      </w:r>
      <w:r w:rsidRPr="00400B5E">
        <w:rPr>
          <w:rFonts w:ascii="Times New Roman" w:hAnsi="Times New Roman" w:cs="Times New Roman"/>
          <w:sz w:val="24"/>
          <w:szCs w:val="24"/>
        </w:rPr>
        <w:t xml:space="preserve"> </w:t>
      </w:r>
      <w:r w:rsidR="00400B5E" w:rsidRPr="00400B5E">
        <w:rPr>
          <w:rFonts w:ascii="Times New Roman" w:hAnsi="Times New Roman" w:cs="Times New Roman"/>
          <w:sz w:val="24"/>
          <w:szCs w:val="24"/>
        </w:rPr>
        <w:t xml:space="preserve"> Yatak devir aralığı gün olarak bölgeler arasında da farklılıklar göstermektedir. Nitekim Orta </w:t>
      </w:r>
      <w:proofErr w:type="gramStart"/>
      <w:r w:rsidR="00400B5E" w:rsidRPr="00400B5E">
        <w:rPr>
          <w:rFonts w:ascii="Times New Roman" w:hAnsi="Times New Roman" w:cs="Times New Roman"/>
          <w:sz w:val="24"/>
          <w:szCs w:val="24"/>
        </w:rPr>
        <w:t>Anadolu  6</w:t>
      </w:r>
      <w:proofErr w:type="gramEnd"/>
      <w:r w:rsidR="00400B5E" w:rsidRPr="00400B5E">
        <w:rPr>
          <w:rFonts w:ascii="Times New Roman" w:hAnsi="Times New Roman" w:cs="Times New Roman"/>
          <w:sz w:val="24"/>
          <w:szCs w:val="24"/>
        </w:rPr>
        <w:t xml:space="preserve">.7 olan gün sayısını 2.7 ye düşürerek en fazla performans göstermiştir. Diğer tüm bölgelerde </w:t>
      </w:r>
      <w:proofErr w:type="gramStart"/>
      <w:r w:rsidR="00400B5E" w:rsidRPr="00400B5E">
        <w:rPr>
          <w:rFonts w:ascii="Times New Roman" w:hAnsi="Times New Roman" w:cs="Times New Roman"/>
          <w:sz w:val="24"/>
          <w:szCs w:val="24"/>
        </w:rPr>
        <w:t>de  göreli</w:t>
      </w:r>
      <w:proofErr w:type="gramEnd"/>
      <w:r w:rsidR="00400B5E" w:rsidRPr="00400B5E">
        <w:rPr>
          <w:rFonts w:ascii="Times New Roman" w:hAnsi="Times New Roman" w:cs="Times New Roman"/>
          <w:sz w:val="24"/>
          <w:szCs w:val="24"/>
        </w:rPr>
        <w:t xml:space="preserve"> olarak düşmeler gerçekleşmiştir. Ancak </w:t>
      </w:r>
      <w:proofErr w:type="gramStart"/>
      <w:r w:rsidR="00400B5E" w:rsidRPr="00400B5E">
        <w:rPr>
          <w:rFonts w:ascii="Times New Roman" w:hAnsi="Times New Roman" w:cs="Times New Roman"/>
          <w:sz w:val="24"/>
          <w:szCs w:val="24"/>
        </w:rPr>
        <w:t>tüm  rakamlar</w:t>
      </w:r>
      <w:proofErr w:type="gramEnd"/>
      <w:r w:rsidR="00400B5E" w:rsidRPr="00400B5E">
        <w:rPr>
          <w:rFonts w:ascii="Times New Roman" w:hAnsi="Times New Roman" w:cs="Times New Roman"/>
          <w:sz w:val="24"/>
          <w:szCs w:val="24"/>
        </w:rPr>
        <w:t xml:space="preserve"> Türkiye ortalaması olan iki gün civarında</w:t>
      </w:r>
      <w:r w:rsidR="005A763B">
        <w:rPr>
          <w:rFonts w:ascii="Times New Roman" w:hAnsi="Times New Roman" w:cs="Times New Roman"/>
          <w:sz w:val="24"/>
          <w:szCs w:val="24"/>
        </w:rPr>
        <w:t>d</w:t>
      </w:r>
      <w:r w:rsidR="00400B5E" w:rsidRPr="00400B5E">
        <w:rPr>
          <w:rFonts w:ascii="Times New Roman" w:hAnsi="Times New Roman" w:cs="Times New Roman"/>
          <w:sz w:val="24"/>
          <w:szCs w:val="24"/>
        </w:rPr>
        <w:t xml:space="preserve">ır. </w:t>
      </w:r>
      <w:r w:rsidR="00C74D7C" w:rsidRPr="00400B5E">
        <w:rPr>
          <w:rFonts w:ascii="Times New Roman" w:hAnsi="Times New Roman" w:cs="Times New Roman"/>
          <w:sz w:val="24"/>
          <w:szCs w:val="24"/>
        </w:rPr>
        <w:t xml:space="preserve"> 2002 öncesi</w:t>
      </w:r>
      <w:r w:rsidRPr="00400B5E">
        <w:rPr>
          <w:rFonts w:ascii="Times New Roman" w:hAnsi="Times New Roman" w:cs="Times New Roman"/>
          <w:sz w:val="24"/>
          <w:szCs w:val="24"/>
        </w:rPr>
        <w:t xml:space="preserve"> gerek</w:t>
      </w:r>
      <w:r w:rsidR="00C74D7C" w:rsidRPr="00400B5E">
        <w:rPr>
          <w:rFonts w:ascii="Times New Roman" w:hAnsi="Times New Roman" w:cs="Times New Roman"/>
          <w:sz w:val="24"/>
          <w:szCs w:val="24"/>
        </w:rPr>
        <w:t xml:space="preserve"> devlet</w:t>
      </w:r>
      <w:r w:rsidRPr="00400B5E">
        <w:rPr>
          <w:rFonts w:ascii="Times New Roman" w:hAnsi="Times New Roman" w:cs="Times New Roman"/>
          <w:sz w:val="24"/>
          <w:szCs w:val="24"/>
        </w:rPr>
        <w:t xml:space="preserve"> gerekse özel</w:t>
      </w:r>
      <w:r w:rsidR="00C74D7C" w:rsidRPr="00400B5E">
        <w:rPr>
          <w:rFonts w:ascii="Times New Roman" w:hAnsi="Times New Roman" w:cs="Times New Roman"/>
          <w:sz w:val="24"/>
          <w:szCs w:val="24"/>
        </w:rPr>
        <w:t xml:space="preserve"> hastanelerde hastalar çok daha fazla süre kalarak maliyet arttırıcı unsur olurken, 2013 e gelindiğinde artık çok daha kısa hastanelerde kalarak hizmetin maliyetini düşürürken</w:t>
      </w:r>
      <w:r w:rsidR="005A763B">
        <w:rPr>
          <w:rFonts w:ascii="Times New Roman" w:hAnsi="Times New Roman" w:cs="Times New Roman"/>
          <w:sz w:val="24"/>
          <w:szCs w:val="24"/>
        </w:rPr>
        <w:t>,</w:t>
      </w:r>
      <w:r w:rsidR="00C74D7C" w:rsidRPr="00400B5E">
        <w:rPr>
          <w:rFonts w:ascii="Times New Roman" w:hAnsi="Times New Roman" w:cs="Times New Roman"/>
          <w:sz w:val="24"/>
          <w:szCs w:val="24"/>
        </w:rPr>
        <w:t xml:space="preserve"> hekimlerin performansına olumlu etki yaparak ücretlerini yüks</w:t>
      </w:r>
      <w:r w:rsidRPr="00400B5E">
        <w:rPr>
          <w:rFonts w:ascii="Times New Roman" w:hAnsi="Times New Roman" w:cs="Times New Roman"/>
          <w:sz w:val="24"/>
          <w:szCs w:val="24"/>
        </w:rPr>
        <w:t>e</w:t>
      </w:r>
      <w:r w:rsidR="00C74D7C" w:rsidRPr="00400B5E">
        <w:rPr>
          <w:rFonts w:ascii="Times New Roman" w:hAnsi="Times New Roman" w:cs="Times New Roman"/>
          <w:sz w:val="24"/>
          <w:szCs w:val="24"/>
        </w:rPr>
        <w:t>l</w:t>
      </w:r>
      <w:r w:rsidRPr="00400B5E">
        <w:rPr>
          <w:rFonts w:ascii="Times New Roman" w:hAnsi="Times New Roman" w:cs="Times New Roman"/>
          <w:sz w:val="24"/>
          <w:szCs w:val="24"/>
        </w:rPr>
        <w:t>t</w:t>
      </w:r>
      <w:r w:rsidR="00400B5E" w:rsidRPr="00400B5E">
        <w:rPr>
          <w:rFonts w:ascii="Times New Roman" w:hAnsi="Times New Roman" w:cs="Times New Roman"/>
          <w:sz w:val="24"/>
          <w:szCs w:val="24"/>
        </w:rPr>
        <w:t>mektedir demek yanlış olmayacaktır.</w:t>
      </w:r>
    </w:p>
    <w:p w:rsidR="00400B5E" w:rsidRDefault="00400B5E" w:rsidP="00910630">
      <w:pPr>
        <w:jc w:val="both"/>
        <w:rPr>
          <w:rFonts w:ascii="Times New Roman" w:hAnsi="Times New Roman" w:cs="Times New Roman"/>
          <w:sz w:val="24"/>
          <w:szCs w:val="24"/>
        </w:rPr>
      </w:pPr>
    </w:p>
    <w:p w:rsidR="00C13F6F" w:rsidRPr="007B4E8A" w:rsidRDefault="00C13F6F" w:rsidP="00910630">
      <w:pPr>
        <w:pStyle w:val="NormalWeb"/>
        <w:jc w:val="both"/>
      </w:pPr>
      <w:r w:rsidRPr="007B4E8A">
        <w:t>Yaşam ve ölüm istatistikleri</w:t>
      </w:r>
    </w:p>
    <w:p w:rsidR="00C13F6F" w:rsidRDefault="00C13F6F" w:rsidP="00910630">
      <w:pPr>
        <w:pStyle w:val="NormalWeb"/>
        <w:jc w:val="both"/>
        <w:rPr>
          <w:rFonts w:eastAsia="Times New Roman"/>
          <w:lang w:eastAsia="tr-TR"/>
        </w:rPr>
      </w:pPr>
      <w:r>
        <w:t xml:space="preserve">Kaba doğum ve ölüm oranları bir ülkenin sağlık </w:t>
      </w:r>
      <w:proofErr w:type="gramStart"/>
      <w:r>
        <w:t>profilinin</w:t>
      </w:r>
      <w:proofErr w:type="gramEnd"/>
      <w:r>
        <w:t xml:space="preserve"> önemli göstergeleridir. Kaba doğum </w:t>
      </w:r>
      <w:proofErr w:type="gramStart"/>
      <w:r>
        <w:t>oranı  bilindiği</w:t>
      </w:r>
      <w:proofErr w:type="gramEnd"/>
      <w:r>
        <w:t xml:space="preserve"> üzere </w:t>
      </w:r>
      <w:r w:rsidRPr="00FA6763">
        <w:rPr>
          <w:rFonts w:eastAsia="Times New Roman"/>
          <w:lang w:eastAsia="tr-TR"/>
        </w:rPr>
        <w:t xml:space="preserve"> bir yılda doğan canlı bebek sayısını yıl ortası nüfusa bölünmesi ve 1000 ile çarpılmasıyla bulunan oran</w:t>
      </w:r>
      <w:r>
        <w:rPr>
          <w:rFonts w:eastAsia="Times New Roman"/>
          <w:lang w:eastAsia="tr-TR"/>
        </w:rPr>
        <w:t>dır. Nüfus kuşkusuz göçler yoluyla da artar. Örneğin ekonomik veya güvenlik gerekçeleriyle ülkemizdeki nüfus hareketleri bir hayli fazladır. Ancak doğumlar ile ölümler arasındaki fark bir ülkenin “doğal nüfus artışını” gösterir.</w:t>
      </w:r>
      <w:r w:rsidR="001B59EA">
        <w:rPr>
          <w:rFonts w:eastAsia="Times New Roman"/>
          <w:lang w:eastAsia="tr-TR"/>
        </w:rPr>
        <w:t xml:space="preserve"> </w:t>
      </w:r>
      <w:r>
        <w:rPr>
          <w:rFonts w:eastAsia="Times New Roman"/>
          <w:lang w:eastAsia="tr-TR"/>
        </w:rPr>
        <w:t xml:space="preserve">Türkiye’de nüfus artış hızı giderek düşmektedir. 2014 </w:t>
      </w:r>
      <w:proofErr w:type="gramStart"/>
      <w:r>
        <w:rPr>
          <w:rFonts w:eastAsia="Times New Roman"/>
          <w:lang w:eastAsia="tr-TR"/>
        </w:rPr>
        <w:t xml:space="preserve">yılı </w:t>
      </w:r>
      <w:r w:rsidR="001B59EA">
        <w:rPr>
          <w:rFonts w:eastAsia="Times New Roman"/>
          <w:lang w:eastAsia="tr-TR"/>
        </w:rPr>
        <w:t xml:space="preserve"> itibariyle</w:t>
      </w:r>
      <w:proofErr w:type="gramEnd"/>
      <w:r w:rsidR="001B59EA">
        <w:rPr>
          <w:rFonts w:eastAsia="Times New Roman"/>
          <w:lang w:eastAsia="tr-TR"/>
        </w:rPr>
        <w:t xml:space="preserve"> </w:t>
      </w:r>
      <w:r>
        <w:rPr>
          <w:rFonts w:eastAsia="Times New Roman"/>
          <w:lang w:eastAsia="tr-TR"/>
        </w:rPr>
        <w:t>ile nüfus artış hızı</w:t>
      </w:r>
      <w:r w:rsidR="001B59EA">
        <w:rPr>
          <w:rFonts w:eastAsia="Times New Roman"/>
          <w:lang w:eastAsia="tr-TR"/>
        </w:rPr>
        <w:t xml:space="preserve"> %13.3 dür. Bu yüzden </w:t>
      </w:r>
      <w:proofErr w:type="spellStart"/>
      <w:r w:rsidR="001B59EA">
        <w:rPr>
          <w:rFonts w:eastAsia="Times New Roman"/>
          <w:lang w:eastAsia="tr-TR"/>
        </w:rPr>
        <w:t>natalist</w:t>
      </w:r>
      <w:proofErr w:type="spellEnd"/>
      <w:r w:rsidR="001B59EA">
        <w:rPr>
          <w:rFonts w:eastAsia="Times New Roman"/>
          <w:lang w:eastAsia="tr-TR"/>
        </w:rPr>
        <w:t xml:space="preserve"> politikalara dönüş yapılarak çok çocukluluk özendirilmeye başlamıştır. Türkiye’nin </w:t>
      </w:r>
      <w:proofErr w:type="gramStart"/>
      <w:r w:rsidR="001B59EA">
        <w:rPr>
          <w:rFonts w:eastAsia="Times New Roman"/>
          <w:lang w:eastAsia="tr-TR"/>
        </w:rPr>
        <w:t>toplam  nüfusu</w:t>
      </w:r>
      <w:proofErr w:type="gramEnd"/>
      <w:r w:rsidR="001B59EA">
        <w:rPr>
          <w:rFonts w:eastAsia="Times New Roman"/>
          <w:lang w:eastAsia="tr-TR"/>
        </w:rPr>
        <w:t xml:space="preserve"> 2014 de  ise 77.695. 192 </w:t>
      </w:r>
      <w:proofErr w:type="spellStart"/>
      <w:r w:rsidR="001B59EA">
        <w:rPr>
          <w:rFonts w:eastAsia="Times New Roman"/>
          <w:lang w:eastAsia="tr-TR"/>
        </w:rPr>
        <w:t>dir</w:t>
      </w:r>
      <w:proofErr w:type="spellEnd"/>
      <w:r w:rsidR="001B59EA">
        <w:rPr>
          <w:rFonts w:eastAsia="Times New Roman"/>
          <w:lang w:eastAsia="tr-TR"/>
        </w:rPr>
        <w:t>.</w:t>
      </w:r>
    </w:p>
    <w:p w:rsidR="00400B5E" w:rsidRDefault="00A06529" w:rsidP="00910630">
      <w:pPr>
        <w:jc w:val="both"/>
        <w:rPr>
          <w:rFonts w:ascii="Times New Roman" w:hAnsi="Times New Roman" w:cs="Times New Roman"/>
          <w:sz w:val="24"/>
          <w:szCs w:val="24"/>
        </w:rPr>
      </w:pPr>
      <w:r>
        <w:rPr>
          <w:rFonts w:ascii="Times New Roman" w:hAnsi="Times New Roman" w:cs="Times New Roman"/>
          <w:sz w:val="24"/>
          <w:szCs w:val="24"/>
        </w:rPr>
        <w:t xml:space="preserve"> </w:t>
      </w:r>
      <w:r w:rsidR="00256B00">
        <w:rPr>
          <w:rFonts w:ascii="Times New Roman" w:hAnsi="Times New Roman" w:cs="Times New Roman"/>
          <w:sz w:val="24"/>
          <w:szCs w:val="24"/>
        </w:rPr>
        <w:t>Kaba ölüm hızı</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veya </w:t>
      </w:r>
      <w:r w:rsidR="005F0840">
        <w:rPr>
          <w:rFonts w:ascii="Times New Roman" w:hAnsi="Times New Roman" w:cs="Times New Roman"/>
          <w:sz w:val="24"/>
          <w:szCs w:val="24"/>
        </w:rPr>
        <w:t xml:space="preserve"> Latince</w:t>
      </w:r>
      <w:proofErr w:type="gramEnd"/>
      <w:r w:rsidR="005F0840">
        <w:rPr>
          <w:rFonts w:ascii="Times New Roman" w:hAnsi="Times New Roman" w:cs="Times New Roman"/>
          <w:sz w:val="24"/>
          <w:szCs w:val="24"/>
        </w:rPr>
        <w:t xml:space="preserve"> ölüm anlamına gelen </w:t>
      </w:r>
      <w:proofErr w:type="spellStart"/>
      <w:r>
        <w:rPr>
          <w:rFonts w:ascii="Times New Roman" w:hAnsi="Times New Roman" w:cs="Times New Roman"/>
          <w:sz w:val="24"/>
          <w:szCs w:val="24"/>
        </w:rPr>
        <w:t>mortalite</w:t>
      </w:r>
      <w:proofErr w:type="spellEnd"/>
      <w:r>
        <w:rPr>
          <w:rFonts w:ascii="Times New Roman" w:hAnsi="Times New Roman" w:cs="Times New Roman"/>
          <w:sz w:val="24"/>
          <w:szCs w:val="24"/>
        </w:rPr>
        <w:t xml:space="preserve"> oranı </w:t>
      </w:r>
      <w:r w:rsidR="009949DF">
        <w:rPr>
          <w:rFonts w:ascii="Times New Roman" w:hAnsi="Times New Roman" w:cs="Times New Roman"/>
          <w:sz w:val="24"/>
          <w:szCs w:val="24"/>
        </w:rPr>
        <w:t xml:space="preserve">da </w:t>
      </w:r>
      <w:r>
        <w:rPr>
          <w:rFonts w:ascii="Times New Roman" w:hAnsi="Times New Roman" w:cs="Times New Roman"/>
          <w:sz w:val="24"/>
          <w:szCs w:val="24"/>
        </w:rPr>
        <w:t xml:space="preserve"> yıllık olarak</w:t>
      </w:r>
      <w:r w:rsidR="009949DF">
        <w:rPr>
          <w:rFonts w:ascii="Times New Roman" w:hAnsi="Times New Roman" w:cs="Times New Roman"/>
          <w:sz w:val="24"/>
          <w:szCs w:val="24"/>
        </w:rPr>
        <w:t xml:space="preserve"> hesaplanan bir istatistik göstergedir. B</w:t>
      </w:r>
      <w:r>
        <w:rPr>
          <w:rFonts w:ascii="Times New Roman" w:hAnsi="Times New Roman" w:cs="Times New Roman"/>
          <w:sz w:val="24"/>
          <w:szCs w:val="24"/>
        </w:rPr>
        <w:t xml:space="preserve">ir hastalıktan veya genel olarak her 1000 kişi </w:t>
      </w:r>
      <w:proofErr w:type="gramStart"/>
      <w:r>
        <w:rPr>
          <w:rFonts w:ascii="Times New Roman" w:hAnsi="Times New Roman" w:cs="Times New Roman"/>
          <w:sz w:val="24"/>
          <w:szCs w:val="24"/>
        </w:rPr>
        <w:t xml:space="preserve">başına </w:t>
      </w:r>
      <w:r w:rsidR="009949DF">
        <w:rPr>
          <w:rFonts w:ascii="Times New Roman" w:hAnsi="Times New Roman" w:cs="Times New Roman"/>
          <w:sz w:val="24"/>
          <w:szCs w:val="24"/>
        </w:rPr>
        <w:t xml:space="preserve"> düşen</w:t>
      </w:r>
      <w:proofErr w:type="gramEnd"/>
      <w:r w:rsidR="009949DF">
        <w:rPr>
          <w:rFonts w:ascii="Times New Roman" w:hAnsi="Times New Roman" w:cs="Times New Roman"/>
          <w:sz w:val="24"/>
          <w:szCs w:val="24"/>
        </w:rPr>
        <w:t xml:space="preserve"> </w:t>
      </w:r>
      <w:r>
        <w:rPr>
          <w:rFonts w:ascii="Times New Roman" w:hAnsi="Times New Roman" w:cs="Times New Roman"/>
          <w:sz w:val="24"/>
          <w:szCs w:val="24"/>
        </w:rPr>
        <w:t>ölümlerin  oranlan</w:t>
      </w:r>
      <w:r w:rsidR="009949DF">
        <w:rPr>
          <w:rFonts w:ascii="Times New Roman" w:hAnsi="Times New Roman" w:cs="Times New Roman"/>
          <w:sz w:val="24"/>
          <w:szCs w:val="24"/>
        </w:rPr>
        <w:t xml:space="preserve">masıyla bulunan </w:t>
      </w:r>
      <w:r w:rsidR="00256B00">
        <w:rPr>
          <w:rFonts w:ascii="Times New Roman" w:hAnsi="Times New Roman" w:cs="Times New Roman"/>
          <w:sz w:val="24"/>
          <w:szCs w:val="24"/>
        </w:rPr>
        <w:t xml:space="preserve"> önemli bir istatistiktir. Türkiye’de tüm sektörler </w:t>
      </w:r>
      <w:proofErr w:type="gramStart"/>
      <w:r w:rsidR="00256B00">
        <w:rPr>
          <w:rFonts w:ascii="Times New Roman" w:hAnsi="Times New Roman" w:cs="Times New Roman"/>
          <w:sz w:val="24"/>
          <w:szCs w:val="24"/>
        </w:rPr>
        <w:t>açısından  hastanelerde</w:t>
      </w:r>
      <w:proofErr w:type="gramEnd"/>
      <w:r w:rsidR="00256B00">
        <w:rPr>
          <w:rFonts w:ascii="Times New Roman" w:hAnsi="Times New Roman" w:cs="Times New Roman"/>
          <w:sz w:val="24"/>
          <w:szCs w:val="24"/>
        </w:rPr>
        <w:t xml:space="preserve"> kaba ölüm hızı  2013 itibariyle 16.7 </w:t>
      </w:r>
      <w:proofErr w:type="spellStart"/>
      <w:r w:rsidR="00256B00">
        <w:rPr>
          <w:rFonts w:ascii="Times New Roman" w:hAnsi="Times New Roman" w:cs="Times New Roman"/>
          <w:sz w:val="24"/>
          <w:szCs w:val="24"/>
        </w:rPr>
        <w:t>dir</w:t>
      </w:r>
      <w:proofErr w:type="spellEnd"/>
      <w:r w:rsidR="00256B00">
        <w:rPr>
          <w:rFonts w:ascii="Times New Roman" w:hAnsi="Times New Roman" w:cs="Times New Roman"/>
          <w:sz w:val="24"/>
          <w:szCs w:val="24"/>
        </w:rPr>
        <w:t>. Bu hızın 2002 de de aynı olduğu (</w:t>
      </w:r>
      <w:proofErr w:type="gramStart"/>
      <w:r w:rsidR="00256B00">
        <w:rPr>
          <w:rFonts w:ascii="Times New Roman" w:hAnsi="Times New Roman" w:cs="Times New Roman"/>
          <w:sz w:val="24"/>
          <w:szCs w:val="24"/>
        </w:rPr>
        <w:t>16.8</w:t>
      </w:r>
      <w:proofErr w:type="gramEnd"/>
      <w:r w:rsidR="00256B00">
        <w:rPr>
          <w:rFonts w:ascii="Times New Roman" w:hAnsi="Times New Roman" w:cs="Times New Roman"/>
          <w:sz w:val="24"/>
          <w:szCs w:val="24"/>
        </w:rPr>
        <w:t xml:space="preserve">) </w:t>
      </w:r>
      <w:r w:rsidR="00256B00">
        <w:rPr>
          <w:rFonts w:ascii="Times New Roman" w:hAnsi="Times New Roman" w:cs="Times New Roman"/>
          <w:sz w:val="24"/>
          <w:szCs w:val="24"/>
        </w:rPr>
        <w:lastRenderedPageBreak/>
        <w:t xml:space="preserve">değişmemesinden anlaşılmaktadır. Ancak sektörler arasında bazı farklar olduğunu da söylemek gerekmektedir. Örneğin devlet hastanelerinde 2002 den 2013 e önemli düşüşler yaşanırken (32.5 den 25.3 e); üniversite hastanelerinde fazlaca değişmemiş </w:t>
      </w:r>
      <w:proofErr w:type="gramStart"/>
      <w:r w:rsidR="00256B00">
        <w:rPr>
          <w:rFonts w:ascii="Times New Roman" w:hAnsi="Times New Roman" w:cs="Times New Roman"/>
          <w:sz w:val="24"/>
          <w:szCs w:val="24"/>
        </w:rPr>
        <w:t>ve  sadece</w:t>
      </w:r>
      <w:proofErr w:type="gramEnd"/>
      <w:r w:rsidR="00256B00">
        <w:rPr>
          <w:rFonts w:ascii="Times New Roman" w:hAnsi="Times New Roman" w:cs="Times New Roman"/>
          <w:sz w:val="24"/>
          <w:szCs w:val="24"/>
        </w:rPr>
        <w:t xml:space="preserve"> 14.8 den 15.7 e yükselme olmuştur. Buna karşılık özel hastanelerde kaba ölüm hızında önemli bir a</w:t>
      </w:r>
      <w:r w:rsidR="0069534B">
        <w:rPr>
          <w:rFonts w:ascii="Times New Roman" w:hAnsi="Times New Roman" w:cs="Times New Roman"/>
          <w:sz w:val="24"/>
          <w:szCs w:val="24"/>
        </w:rPr>
        <w:t>r</w:t>
      </w:r>
      <w:r w:rsidR="00256B00">
        <w:rPr>
          <w:rFonts w:ascii="Times New Roman" w:hAnsi="Times New Roman" w:cs="Times New Roman"/>
          <w:sz w:val="24"/>
          <w:szCs w:val="24"/>
        </w:rPr>
        <w:t xml:space="preserve">tış olmuş ve </w:t>
      </w:r>
      <w:proofErr w:type="gramStart"/>
      <w:r w:rsidR="00256B00">
        <w:rPr>
          <w:rFonts w:ascii="Times New Roman" w:hAnsi="Times New Roman" w:cs="Times New Roman"/>
          <w:sz w:val="24"/>
          <w:szCs w:val="24"/>
        </w:rPr>
        <w:t>9.6</w:t>
      </w:r>
      <w:proofErr w:type="gramEnd"/>
      <w:r w:rsidR="00256B00">
        <w:rPr>
          <w:rFonts w:ascii="Times New Roman" w:hAnsi="Times New Roman" w:cs="Times New Roman"/>
          <w:sz w:val="24"/>
          <w:szCs w:val="24"/>
        </w:rPr>
        <w:t xml:space="preserve"> dan 14.7 ye yükselmiştir. Bu rakamlardan çıkarılacak sonuçlardan en önemlisi hastane ölümlerinin </w:t>
      </w:r>
      <w:r w:rsidR="0069534B">
        <w:rPr>
          <w:rFonts w:ascii="Times New Roman" w:hAnsi="Times New Roman" w:cs="Times New Roman"/>
          <w:sz w:val="24"/>
          <w:szCs w:val="24"/>
        </w:rPr>
        <w:t xml:space="preserve">en fazla gerçekleştiği yerin devlet hastaneleri olmasıdır. Bunun nedeni buralardaki hizmetin kalitesinin düşüklüğünden çok özel hastanelerin ölümcül vakaları kabul etmeyerek kendilerini koruma eğilimleridir. Buna rağmen özel hastanelerdeki ölüm oranlarındaki artış ise son yıllarda özel sektörün sağlığa büyük yatırım yapması sonucu hastane ve dolayısıyla hasta </w:t>
      </w:r>
      <w:proofErr w:type="gramStart"/>
      <w:r w:rsidR="0069534B">
        <w:rPr>
          <w:rFonts w:ascii="Times New Roman" w:hAnsi="Times New Roman" w:cs="Times New Roman"/>
          <w:sz w:val="24"/>
          <w:szCs w:val="24"/>
        </w:rPr>
        <w:t>sayılarının  artmasıdır</w:t>
      </w:r>
      <w:proofErr w:type="gramEnd"/>
      <w:r w:rsidR="0069534B">
        <w:rPr>
          <w:rFonts w:ascii="Times New Roman" w:hAnsi="Times New Roman" w:cs="Times New Roman"/>
          <w:sz w:val="24"/>
          <w:szCs w:val="24"/>
        </w:rPr>
        <w:t xml:space="preserve">. Bunu doğrulayan bir </w:t>
      </w:r>
      <w:proofErr w:type="gramStart"/>
      <w:r w:rsidR="0069534B">
        <w:rPr>
          <w:rFonts w:ascii="Times New Roman" w:hAnsi="Times New Roman" w:cs="Times New Roman"/>
          <w:sz w:val="24"/>
          <w:szCs w:val="24"/>
        </w:rPr>
        <w:t>veri  özel</w:t>
      </w:r>
      <w:proofErr w:type="gramEnd"/>
      <w:r w:rsidR="0069534B">
        <w:rPr>
          <w:rFonts w:ascii="Times New Roman" w:hAnsi="Times New Roman" w:cs="Times New Roman"/>
          <w:sz w:val="24"/>
          <w:szCs w:val="24"/>
        </w:rPr>
        <w:t xml:space="preserve"> hastanelerde yatılan toplam gün sayısının 2003 de 1.730.661 iken 2013 de 8.247.245 e yükselmiş olmasıdır. </w:t>
      </w:r>
    </w:p>
    <w:p w:rsidR="00400B5E" w:rsidRDefault="00400B5E" w:rsidP="00910630">
      <w:pPr>
        <w:jc w:val="both"/>
        <w:rPr>
          <w:rFonts w:ascii="Times New Roman" w:hAnsi="Times New Roman" w:cs="Times New Roman"/>
          <w:sz w:val="24"/>
          <w:szCs w:val="24"/>
        </w:rPr>
      </w:pPr>
    </w:p>
    <w:p w:rsidR="0069534B" w:rsidRPr="007B4E8A" w:rsidRDefault="0069534B" w:rsidP="00910630">
      <w:pPr>
        <w:jc w:val="both"/>
        <w:rPr>
          <w:rFonts w:ascii="Times New Roman" w:hAnsi="Times New Roman" w:cs="Times New Roman"/>
          <w:sz w:val="24"/>
          <w:szCs w:val="24"/>
        </w:rPr>
      </w:pPr>
      <w:r w:rsidRPr="007B4E8A">
        <w:rPr>
          <w:rFonts w:ascii="Times New Roman" w:hAnsi="Times New Roman" w:cs="Times New Roman"/>
          <w:sz w:val="24"/>
          <w:szCs w:val="24"/>
        </w:rPr>
        <w:t>Organ Nakli</w:t>
      </w:r>
    </w:p>
    <w:p w:rsidR="0069534B" w:rsidRDefault="0069534B" w:rsidP="00910630">
      <w:pPr>
        <w:jc w:val="both"/>
        <w:rPr>
          <w:rFonts w:ascii="Times New Roman" w:hAnsi="Times New Roman" w:cs="Times New Roman"/>
          <w:sz w:val="24"/>
          <w:szCs w:val="24"/>
        </w:rPr>
      </w:pPr>
      <w:r>
        <w:rPr>
          <w:rFonts w:ascii="Times New Roman" w:hAnsi="Times New Roman" w:cs="Times New Roman"/>
          <w:sz w:val="24"/>
          <w:szCs w:val="24"/>
        </w:rPr>
        <w:t xml:space="preserve">Bilindiği üzere </w:t>
      </w:r>
      <w:proofErr w:type="gramStart"/>
      <w:r>
        <w:rPr>
          <w:rFonts w:ascii="Times New Roman" w:hAnsi="Times New Roman" w:cs="Times New Roman"/>
          <w:sz w:val="24"/>
          <w:szCs w:val="24"/>
        </w:rPr>
        <w:t>gerek  kültürel</w:t>
      </w:r>
      <w:proofErr w:type="gramEnd"/>
      <w:r>
        <w:rPr>
          <w:rFonts w:ascii="Times New Roman" w:hAnsi="Times New Roman" w:cs="Times New Roman"/>
          <w:sz w:val="24"/>
          <w:szCs w:val="24"/>
        </w:rPr>
        <w:t xml:space="preserve"> gerekse teknik engeller  yüzünden Türkiye’de organ nakli istenen düzeyde gerçekleşmemektedir. Ancak böbrek ve karaciğer gibi bazı organlarda önemli gelişmelerden söz etmek mümkündür. Örneğin 2002 ‘de 550 olan böbrek nakli 2013 de 2944 de ulaşmıştır. Karaciğer naklinde</w:t>
      </w:r>
      <w:r w:rsidR="00B05331">
        <w:rPr>
          <w:rFonts w:ascii="Times New Roman" w:hAnsi="Times New Roman" w:cs="Times New Roman"/>
          <w:sz w:val="24"/>
          <w:szCs w:val="24"/>
        </w:rPr>
        <w:t xml:space="preserve"> </w:t>
      </w:r>
      <w:r>
        <w:rPr>
          <w:rFonts w:ascii="Times New Roman" w:hAnsi="Times New Roman" w:cs="Times New Roman"/>
          <w:sz w:val="24"/>
          <w:szCs w:val="24"/>
        </w:rPr>
        <w:t>de 159 dan 1248</w:t>
      </w:r>
      <w:r w:rsidR="00B5349B">
        <w:rPr>
          <w:rFonts w:ascii="Times New Roman" w:hAnsi="Times New Roman" w:cs="Times New Roman"/>
          <w:sz w:val="24"/>
          <w:szCs w:val="24"/>
        </w:rPr>
        <w:t xml:space="preserve">  </w:t>
      </w:r>
      <w:r>
        <w:rPr>
          <w:rFonts w:ascii="Times New Roman" w:hAnsi="Times New Roman" w:cs="Times New Roman"/>
          <w:sz w:val="24"/>
          <w:szCs w:val="24"/>
        </w:rPr>
        <w:t xml:space="preserve"> gibi önemli bi</w:t>
      </w:r>
      <w:r w:rsidR="00B05331">
        <w:rPr>
          <w:rFonts w:ascii="Times New Roman" w:hAnsi="Times New Roman" w:cs="Times New Roman"/>
          <w:sz w:val="24"/>
          <w:szCs w:val="24"/>
        </w:rPr>
        <w:t xml:space="preserve">r artış söz </w:t>
      </w:r>
      <w:proofErr w:type="gramStart"/>
      <w:r w:rsidR="00B05331">
        <w:rPr>
          <w:rFonts w:ascii="Times New Roman" w:hAnsi="Times New Roman" w:cs="Times New Roman"/>
          <w:sz w:val="24"/>
          <w:szCs w:val="24"/>
        </w:rPr>
        <w:t>konusudur</w:t>
      </w:r>
      <w:r w:rsidR="00B5349B">
        <w:rPr>
          <w:rFonts w:ascii="Times New Roman" w:hAnsi="Times New Roman" w:cs="Times New Roman"/>
          <w:sz w:val="24"/>
          <w:szCs w:val="24"/>
        </w:rPr>
        <w:t xml:space="preserve"> </w:t>
      </w:r>
      <w:r w:rsidR="00B05331">
        <w:rPr>
          <w:rFonts w:ascii="Times New Roman" w:hAnsi="Times New Roman" w:cs="Times New Roman"/>
          <w:sz w:val="24"/>
          <w:szCs w:val="24"/>
        </w:rPr>
        <w:t>.Kalp</w:t>
      </w:r>
      <w:proofErr w:type="gramEnd"/>
      <w:r w:rsidR="00B05331">
        <w:rPr>
          <w:rFonts w:ascii="Times New Roman" w:hAnsi="Times New Roman" w:cs="Times New Roman"/>
          <w:sz w:val="24"/>
          <w:szCs w:val="24"/>
        </w:rPr>
        <w:t xml:space="preserve"> nakilleri de 20 den 63 e çıkmasına rağmen </w:t>
      </w:r>
      <w:r w:rsidR="00B5349B">
        <w:rPr>
          <w:rFonts w:ascii="Times New Roman" w:hAnsi="Times New Roman" w:cs="Times New Roman"/>
          <w:sz w:val="24"/>
          <w:szCs w:val="24"/>
        </w:rPr>
        <w:t>nüfusa</w:t>
      </w:r>
      <w:r w:rsidR="00B05331">
        <w:rPr>
          <w:rFonts w:ascii="Times New Roman" w:hAnsi="Times New Roman" w:cs="Times New Roman"/>
          <w:sz w:val="24"/>
          <w:szCs w:val="24"/>
        </w:rPr>
        <w:t xml:space="preserve"> ve ihtiyaçlara oranlandığında son derece yetersizdir. Organ bağış kampanyalarının artmasına rağmen hekimlerin bu </w:t>
      </w:r>
      <w:r w:rsidR="00B5349B">
        <w:rPr>
          <w:rFonts w:ascii="Times New Roman" w:hAnsi="Times New Roman" w:cs="Times New Roman"/>
          <w:sz w:val="24"/>
          <w:szCs w:val="24"/>
        </w:rPr>
        <w:t>alanda çekingen olmalarının bir</w:t>
      </w:r>
      <w:r w:rsidR="00B05331">
        <w:rPr>
          <w:rFonts w:ascii="Times New Roman" w:hAnsi="Times New Roman" w:cs="Times New Roman"/>
          <w:sz w:val="24"/>
          <w:szCs w:val="24"/>
        </w:rPr>
        <w:t>çok nedeni bulunmaktadır. Çünkü etik kurullardan izin alma,</w:t>
      </w:r>
      <w:r w:rsidR="00B5349B">
        <w:rPr>
          <w:rFonts w:ascii="Times New Roman" w:hAnsi="Times New Roman" w:cs="Times New Roman"/>
          <w:sz w:val="24"/>
          <w:szCs w:val="24"/>
        </w:rPr>
        <w:t xml:space="preserve"> </w:t>
      </w:r>
      <w:r w:rsidR="00B05331">
        <w:rPr>
          <w:rFonts w:ascii="Times New Roman" w:hAnsi="Times New Roman" w:cs="Times New Roman"/>
          <w:sz w:val="24"/>
          <w:szCs w:val="24"/>
        </w:rPr>
        <w:t xml:space="preserve">çalıştıkları hastaneleri ikna etmek kolay değildir. </w:t>
      </w:r>
    </w:p>
    <w:p w:rsidR="00B05331" w:rsidRDefault="00B05331" w:rsidP="00910630">
      <w:pPr>
        <w:jc w:val="both"/>
        <w:rPr>
          <w:rFonts w:ascii="Times New Roman" w:hAnsi="Times New Roman" w:cs="Times New Roman"/>
          <w:sz w:val="24"/>
          <w:szCs w:val="24"/>
        </w:rPr>
      </w:pPr>
    </w:p>
    <w:p w:rsidR="00B05331" w:rsidRPr="007B4E8A" w:rsidRDefault="00B05331" w:rsidP="00910630">
      <w:pPr>
        <w:jc w:val="both"/>
        <w:rPr>
          <w:rFonts w:ascii="Times New Roman" w:hAnsi="Times New Roman" w:cs="Times New Roman"/>
          <w:sz w:val="24"/>
          <w:szCs w:val="24"/>
        </w:rPr>
      </w:pPr>
      <w:r w:rsidRPr="007B4E8A">
        <w:rPr>
          <w:rFonts w:ascii="Times New Roman" w:hAnsi="Times New Roman" w:cs="Times New Roman"/>
          <w:sz w:val="24"/>
          <w:szCs w:val="24"/>
        </w:rPr>
        <w:t>Acil Yardım Hizmetleri</w:t>
      </w:r>
    </w:p>
    <w:p w:rsidR="00B05331" w:rsidRPr="00AD5FE1" w:rsidRDefault="00B05331" w:rsidP="00910630">
      <w:pPr>
        <w:jc w:val="both"/>
        <w:rPr>
          <w:rFonts w:ascii="Times New Roman" w:hAnsi="Times New Roman" w:cs="Times New Roman"/>
          <w:sz w:val="24"/>
          <w:szCs w:val="24"/>
        </w:rPr>
      </w:pPr>
      <w:r>
        <w:rPr>
          <w:rFonts w:ascii="Times New Roman" w:hAnsi="Times New Roman" w:cs="Times New Roman"/>
          <w:sz w:val="24"/>
          <w:szCs w:val="24"/>
        </w:rPr>
        <w:t>Türkiye gibi nüfusu 78 milyona varan bir ülkede başta trafik ve iş kazları olmak üzere acil yardım hizmeti gereksinimi çok yüksektir ve ihtiyaçları karşılayacak alt yapı ne yaz</w:t>
      </w:r>
      <w:r w:rsidR="00B5349B">
        <w:rPr>
          <w:rFonts w:ascii="Times New Roman" w:hAnsi="Times New Roman" w:cs="Times New Roman"/>
          <w:sz w:val="24"/>
          <w:szCs w:val="24"/>
        </w:rPr>
        <w:t>ı</w:t>
      </w:r>
      <w:r>
        <w:rPr>
          <w:rFonts w:ascii="Times New Roman" w:hAnsi="Times New Roman" w:cs="Times New Roman"/>
          <w:sz w:val="24"/>
          <w:szCs w:val="24"/>
        </w:rPr>
        <w:t>k ki yetersizdir.</w:t>
      </w:r>
      <w:r w:rsidR="0077663C">
        <w:rPr>
          <w:rFonts w:ascii="Times New Roman" w:hAnsi="Times New Roman" w:cs="Times New Roman"/>
          <w:sz w:val="24"/>
          <w:szCs w:val="24"/>
        </w:rPr>
        <w:t xml:space="preserve"> </w:t>
      </w:r>
      <w:r>
        <w:rPr>
          <w:rFonts w:ascii="Times New Roman" w:hAnsi="Times New Roman" w:cs="Times New Roman"/>
          <w:sz w:val="24"/>
          <w:szCs w:val="24"/>
        </w:rPr>
        <w:t>Sağlık çal</w:t>
      </w:r>
      <w:r w:rsidR="0077663C">
        <w:rPr>
          <w:rFonts w:ascii="Times New Roman" w:hAnsi="Times New Roman" w:cs="Times New Roman"/>
          <w:sz w:val="24"/>
          <w:szCs w:val="24"/>
        </w:rPr>
        <w:t>ı</w:t>
      </w:r>
      <w:r>
        <w:rPr>
          <w:rFonts w:ascii="Times New Roman" w:hAnsi="Times New Roman" w:cs="Times New Roman"/>
          <w:sz w:val="24"/>
          <w:szCs w:val="24"/>
        </w:rPr>
        <w:t>şanlarına yönelik şiddetin en büyük kısmı da z</w:t>
      </w:r>
      <w:r w:rsidR="00B5349B">
        <w:rPr>
          <w:rFonts w:ascii="Times New Roman" w:hAnsi="Times New Roman" w:cs="Times New Roman"/>
          <w:sz w:val="24"/>
          <w:szCs w:val="24"/>
        </w:rPr>
        <w:t>a</w:t>
      </w:r>
      <w:r>
        <w:rPr>
          <w:rFonts w:ascii="Times New Roman" w:hAnsi="Times New Roman" w:cs="Times New Roman"/>
          <w:sz w:val="24"/>
          <w:szCs w:val="24"/>
        </w:rPr>
        <w:t xml:space="preserve">ten acil yardım kliniklerinde yaşanmaktadır. Aile Hekimleri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tüm hekimler bu yüzd</w:t>
      </w:r>
      <w:r w:rsidR="00B5349B">
        <w:rPr>
          <w:rFonts w:ascii="Times New Roman" w:hAnsi="Times New Roman" w:cs="Times New Roman"/>
          <w:sz w:val="24"/>
          <w:szCs w:val="24"/>
        </w:rPr>
        <w:t xml:space="preserve">e acil nöbetine çağrılsalar da </w:t>
      </w:r>
      <w:r>
        <w:rPr>
          <w:rFonts w:ascii="Times New Roman" w:hAnsi="Times New Roman" w:cs="Times New Roman"/>
          <w:sz w:val="24"/>
          <w:szCs w:val="24"/>
        </w:rPr>
        <w:t>ger</w:t>
      </w:r>
      <w:r w:rsidR="0077663C">
        <w:rPr>
          <w:rFonts w:ascii="Times New Roman" w:hAnsi="Times New Roman" w:cs="Times New Roman"/>
          <w:sz w:val="24"/>
          <w:szCs w:val="24"/>
        </w:rPr>
        <w:t>e</w:t>
      </w:r>
      <w:r>
        <w:rPr>
          <w:rFonts w:ascii="Times New Roman" w:hAnsi="Times New Roman" w:cs="Times New Roman"/>
          <w:sz w:val="24"/>
          <w:szCs w:val="24"/>
        </w:rPr>
        <w:t>kli verim alınamamaktadır. Rakamlar inc</w:t>
      </w:r>
      <w:r w:rsidR="0077663C">
        <w:rPr>
          <w:rFonts w:ascii="Times New Roman" w:hAnsi="Times New Roman" w:cs="Times New Roman"/>
          <w:sz w:val="24"/>
          <w:szCs w:val="24"/>
        </w:rPr>
        <w:t>e</w:t>
      </w:r>
      <w:r>
        <w:rPr>
          <w:rFonts w:ascii="Times New Roman" w:hAnsi="Times New Roman" w:cs="Times New Roman"/>
          <w:sz w:val="24"/>
          <w:szCs w:val="24"/>
        </w:rPr>
        <w:t xml:space="preserve">lendiğinde 2002 </w:t>
      </w:r>
      <w:proofErr w:type="gramStart"/>
      <w:r>
        <w:rPr>
          <w:rFonts w:ascii="Times New Roman" w:hAnsi="Times New Roman" w:cs="Times New Roman"/>
          <w:sz w:val="24"/>
          <w:szCs w:val="24"/>
        </w:rPr>
        <w:t>de  112</w:t>
      </w:r>
      <w:proofErr w:type="gramEnd"/>
      <w:r>
        <w:rPr>
          <w:rFonts w:ascii="Times New Roman" w:hAnsi="Times New Roman" w:cs="Times New Roman"/>
          <w:sz w:val="24"/>
          <w:szCs w:val="24"/>
        </w:rPr>
        <w:t xml:space="preserve"> Acil Yardım İstasyonu başına düşen vaka sayısı 796 iken 2013 de bu rakam 1769 a yükselmiştir. İstanbul (</w:t>
      </w:r>
      <w:r w:rsidR="0077663C">
        <w:rPr>
          <w:rFonts w:ascii="Times New Roman" w:hAnsi="Times New Roman" w:cs="Times New Roman"/>
          <w:sz w:val="24"/>
          <w:szCs w:val="24"/>
        </w:rPr>
        <w:t xml:space="preserve">2292) </w:t>
      </w:r>
      <w:r>
        <w:rPr>
          <w:rFonts w:ascii="Times New Roman" w:hAnsi="Times New Roman" w:cs="Times New Roman"/>
          <w:sz w:val="24"/>
          <w:szCs w:val="24"/>
        </w:rPr>
        <w:t>Doğu Marmara</w:t>
      </w:r>
      <w:r w:rsidR="0077663C">
        <w:rPr>
          <w:rFonts w:ascii="Times New Roman" w:hAnsi="Times New Roman" w:cs="Times New Roman"/>
          <w:sz w:val="24"/>
          <w:szCs w:val="24"/>
        </w:rPr>
        <w:t xml:space="preserve"> (2064) </w:t>
      </w:r>
      <w:r>
        <w:rPr>
          <w:rFonts w:ascii="Times New Roman" w:hAnsi="Times New Roman" w:cs="Times New Roman"/>
          <w:sz w:val="24"/>
          <w:szCs w:val="24"/>
        </w:rPr>
        <w:t xml:space="preserve">, Akdeniz </w:t>
      </w:r>
      <w:r w:rsidR="0077663C">
        <w:rPr>
          <w:rFonts w:ascii="Times New Roman" w:hAnsi="Times New Roman" w:cs="Times New Roman"/>
          <w:sz w:val="24"/>
          <w:szCs w:val="24"/>
        </w:rPr>
        <w:t xml:space="preserve"> (2053) </w:t>
      </w:r>
      <w:r>
        <w:rPr>
          <w:rFonts w:ascii="Times New Roman" w:hAnsi="Times New Roman" w:cs="Times New Roman"/>
          <w:sz w:val="24"/>
          <w:szCs w:val="24"/>
        </w:rPr>
        <w:t>bölge</w:t>
      </w:r>
      <w:r w:rsidR="0077663C">
        <w:rPr>
          <w:rFonts w:ascii="Times New Roman" w:hAnsi="Times New Roman" w:cs="Times New Roman"/>
          <w:sz w:val="24"/>
          <w:szCs w:val="24"/>
        </w:rPr>
        <w:t>l</w:t>
      </w:r>
      <w:r>
        <w:rPr>
          <w:rFonts w:ascii="Times New Roman" w:hAnsi="Times New Roman" w:cs="Times New Roman"/>
          <w:sz w:val="24"/>
          <w:szCs w:val="24"/>
        </w:rPr>
        <w:t xml:space="preserve">eri en fazla </w:t>
      </w:r>
      <w:r w:rsidR="0077663C">
        <w:rPr>
          <w:rFonts w:ascii="Times New Roman" w:hAnsi="Times New Roman" w:cs="Times New Roman"/>
          <w:sz w:val="24"/>
          <w:szCs w:val="24"/>
        </w:rPr>
        <w:t xml:space="preserve">istasyon başına </w:t>
      </w:r>
      <w:r>
        <w:rPr>
          <w:rFonts w:ascii="Times New Roman" w:hAnsi="Times New Roman" w:cs="Times New Roman"/>
          <w:sz w:val="24"/>
          <w:szCs w:val="24"/>
        </w:rPr>
        <w:t>acil yardım vakası</w:t>
      </w:r>
      <w:r w:rsidR="0077663C">
        <w:rPr>
          <w:rFonts w:ascii="Times New Roman" w:hAnsi="Times New Roman" w:cs="Times New Roman"/>
          <w:sz w:val="24"/>
          <w:szCs w:val="24"/>
        </w:rPr>
        <w:t xml:space="preserve"> düşen yerlerdir. Vakaların artışına paralel olarak 2002 de ambulans başına düşen toplam vaka sayısı 2002 de 620 iken 2013 de 1092 ye yükselmiştir. Ambulans başına düşen vaka sayı açısından da </w:t>
      </w:r>
      <w:proofErr w:type="gramStart"/>
      <w:r w:rsidR="0077663C">
        <w:rPr>
          <w:rFonts w:ascii="Times New Roman" w:hAnsi="Times New Roman" w:cs="Times New Roman"/>
          <w:sz w:val="24"/>
          <w:szCs w:val="24"/>
        </w:rPr>
        <w:t>İstanbul  1615</w:t>
      </w:r>
      <w:proofErr w:type="gramEnd"/>
      <w:r w:rsidR="0077663C">
        <w:rPr>
          <w:rFonts w:ascii="Times New Roman" w:hAnsi="Times New Roman" w:cs="Times New Roman"/>
          <w:sz w:val="24"/>
          <w:szCs w:val="24"/>
        </w:rPr>
        <w:t xml:space="preserve"> ile ilk sıradadır. Zaten İstatistikler bölgelere verildiği halde ayrıca </w:t>
      </w:r>
      <w:r w:rsidR="00B5349B">
        <w:rPr>
          <w:rFonts w:ascii="Times New Roman" w:hAnsi="Times New Roman" w:cs="Times New Roman"/>
          <w:sz w:val="24"/>
          <w:szCs w:val="24"/>
        </w:rPr>
        <w:t>İ</w:t>
      </w:r>
      <w:r w:rsidR="0077663C">
        <w:rPr>
          <w:rFonts w:ascii="Times New Roman" w:hAnsi="Times New Roman" w:cs="Times New Roman"/>
          <w:sz w:val="24"/>
          <w:szCs w:val="24"/>
        </w:rPr>
        <w:t xml:space="preserve">stanbul verisinin verilmesinin temel nedeni bu </w:t>
      </w:r>
      <w:proofErr w:type="gramStart"/>
      <w:r w:rsidR="0077663C">
        <w:rPr>
          <w:rFonts w:ascii="Times New Roman" w:hAnsi="Times New Roman" w:cs="Times New Roman"/>
          <w:sz w:val="24"/>
          <w:szCs w:val="24"/>
        </w:rPr>
        <w:t>kentin  17</w:t>
      </w:r>
      <w:proofErr w:type="gramEnd"/>
      <w:r w:rsidR="0077663C">
        <w:rPr>
          <w:rFonts w:ascii="Times New Roman" w:hAnsi="Times New Roman" w:cs="Times New Roman"/>
          <w:sz w:val="24"/>
          <w:szCs w:val="24"/>
        </w:rPr>
        <w:t xml:space="preserve"> milyonu </w:t>
      </w:r>
      <w:r w:rsidR="00B5349B">
        <w:rPr>
          <w:rFonts w:ascii="Times New Roman" w:hAnsi="Times New Roman" w:cs="Times New Roman"/>
          <w:sz w:val="24"/>
          <w:szCs w:val="24"/>
        </w:rPr>
        <w:t>a</w:t>
      </w:r>
      <w:r w:rsidR="0077663C">
        <w:rPr>
          <w:rFonts w:ascii="Times New Roman" w:hAnsi="Times New Roman" w:cs="Times New Roman"/>
          <w:sz w:val="24"/>
          <w:szCs w:val="24"/>
        </w:rPr>
        <w:t>şan nüfusuyla artık bir “şehir bölgesi” (</w:t>
      </w:r>
      <w:proofErr w:type="spellStart"/>
      <w:r w:rsidR="0077663C">
        <w:rPr>
          <w:rFonts w:ascii="Times New Roman" w:hAnsi="Times New Roman" w:cs="Times New Roman"/>
          <w:sz w:val="24"/>
          <w:szCs w:val="24"/>
        </w:rPr>
        <w:t>city</w:t>
      </w:r>
      <w:proofErr w:type="spellEnd"/>
      <w:r w:rsidR="0077663C">
        <w:rPr>
          <w:rFonts w:ascii="Times New Roman" w:hAnsi="Times New Roman" w:cs="Times New Roman"/>
          <w:sz w:val="24"/>
          <w:szCs w:val="24"/>
        </w:rPr>
        <w:t xml:space="preserve"> </w:t>
      </w:r>
      <w:proofErr w:type="spellStart"/>
      <w:r w:rsidR="0077663C">
        <w:rPr>
          <w:rFonts w:ascii="Times New Roman" w:hAnsi="Times New Roman" w:cs="Times New Roman"/>
          <w:sz w:val="24"/>
          <w:szCs w:val="24"/>
        </w:rPr>
        <w:t>region</w:t>
      </w:r>
      <w:proofErr w:type="spellEnd"/>
      <w:r w:rsidR="0077663C">
        <w:rPr>
          <w:rFonts w:ascii="Times New Roman" w:hAnsi="Times New Roman" w:cs="Times New Roman"/>
          <w:sz w:val="24"/>
          <w:szCs w:val="24"/>
        </w:rPr>
        <w:t xml:space="preserve">) olarak literatüre geçen özellikler taşımasındandır. </w:t>
      </w:r>
    </w:p>
    <w:p w:rsidR="00D66286" w:rsidRPr="00AD5FE1" w:rsidRDefault="00D66286" w:rsidP="00910630">
      <w:pPr>
        <w:pStyle w:val="ListeParagraf"/>
        <w:jc w:val="both"/>
        <w:rPr>
          <w:rFonts w:ascii="Times New Roman" w:hAnsi="Times New Roman" w:cs="Times New Roman"/>
          <w:sz w:val="24"/>
          <w:szCs w:val="24"/>
        </w:rPr>
      </w:pPr>
    </w:p>
    <w:p w:rsidR="0077663C" w:rsidRPr="007B4E8A" w:rsidRDefault="0077663C" w:rsidP="00910630">
      <w:pPr>
        <w:jc w:val="both"/>
        <w:rPr>
          <w:rFonts w:ascii="Times New Roman" w:hAnsi="Times New Roman" w:cs="Times New Roman"/>
          <w:sz w:val="24"/>
          <w:szCs w:val="24"/>
        </w:rPr>
      </w:pPr>
      <w:r w:rsidRPr="007B4E8A">
        <w:rPr>
          <w:rFonts w:ascii="Times New Roman" w:hAnsi="Times New Roman" w:cs="Times New Roman"/>
          <w:sz w:val="24"/>
          <w:szCs w:val="24"/>
        </w:rPr>
        <w:t>İlaç tüketimi</w:t>
      </w:r>
    </w:p>
    <w:p w:rsidR="0077663C" w:rsidRDefault="0077663C" w:rsidP="00910630">
      <w:pPr>
        <w:jc w:val="both"/>
        <w:rPr>
          <w:rFonts w:ascii="Times New Roman" w:hAnsi="Times New Roman" w:cs="Times New Roman"/>
          <w:sz w:val="24"/>
          <w:szCs w:val="24"/>
        </w:rPr>
      </w:pPr>
      <w:r>
        <w:rPr>
          <w:rFonts w:ascii="Times New Roman" w:hAnsi="Times New Roman" w:cs="Times New Roman"/>
          <w:sz w:val="24"/>
          <w:szCs w:val="24"/>
        </w:rPr>
        <w:t xml:space="preserve">Sosyolojik olarak bir ülkenin önemli sağlık göstergelerinden biri de ilaç tüketimidir. Kuşkusuz bunun nasıl tüketildiği de çok önemlidir. Ancak elimizde böylesine </w:t>
      </w:r>
      <w:proofErr w:type="gramStart"/>
      <w:r>
        <w:rPr>
          <w:rFonts w:ascii="Times New Roman" w:hAnsi="Times New Roman" w:cs="Times New Roman"/>
          <w:sz w:val="24"/>
          <w:szCs w:val="24"/>
        </w:rPr>
        <w:t>ayrıntılı  bilgiler</w:t>
      </w:r>
      <w:proofErr w:type="gramEnd"/>
      <w:r>
        <w:rPr>
          <w:rFonts w:ascii="Times New Roman" w:hAnsi="Times New Roman" w:cs="Times New Roman"/>
          <w:sz w:val="24"/>
          <w:szCs w:val="24"/>
        </w:rPr>
        <w:t xml:space="preserve"> bulunmamaktadır. Türkiye İlaç ve T</w:t>
      </w:r>
      <w:r w:rsidR="00B5349B">
        <w:rPr>
          <w:rFonts w:ascii="Times New Roman" w:hAnsi="Times New Roman" w:cs="Times New Roman"/>
          <w:sz w:val="24"/>
          <w:szCs w:val="24"/>
        </w:rPr>
        <w:t>ı</w:t>
      </w:r>
      <w:r>
        <w:rPr>
          <w:rFonts w:ascii="Times New Roman" w:hAnsi="Times New Roman" w:cs="Times New Roman"/>
          <w:sz w:val="24"/>
          <w:szCs w:val="24"/>
        </w:rPr>
        <w:t>bbi Cihaz</w:t>
      </w:r>
      <w:r w:rsidR="00A21583">
        <w:rPr>
          <w:rFonts w:ascii="Times New Roman" w:hAnsi="Times New Roman" w:cs="Times New Roman"/>
          <w:sz w:val="24"/>
          <w:szCs w:val="24"/>
        </w:rPr>
        <w:t xml:space="preserve"> </w:t>
      </w:r>
      <w:proofErr w:type="gramStart"/>
      <w:r w:rsidR="00A21583">
        <w:rPr>
          <w:rFonts w:ascii="Times New Roman" w:hAnsi="Times New Roman" w:cs="Times New Roman"/>
          <w:sz w:val="24"/>
          <w:szCs w:val="24"/>
        </w:rPr>
        <w:t>Kurumu  istatistiklerine</w:t>
      </w:r>
      <w:proofErr w:type="gramEnd"/>
      <w:r w:rsidR="00A21583">
        <w:rPr>
          <w:rFonts w:ascii="Times New Roman" w:hAnsi="Times New Roman" w:cs="Times New Roman"/>
          <w:sz w:val="24"/>
          <w:szCs w:val="24"/>
        </w:rPr>
        <w:t xml:space="preserve"> göre Türkiye’de en çok mide rahatsızlıkları ilaçları tüketilmiştir. 2007 den bu yana tutulan istatistiklere göre 2007 de 221 milyon kutu mide ilacı tüketilirken 2013 de </w:t>
      </w:r>
      <w:proofErr w:type="gramStart"/>
      <w:r w:rsidR="00A21583">
        <w:rPr>
          <w:rFonts w:ascii="Times New Roman" w:hAnsi="Times New Roman" w:cs="Times New Roman"/>
          <w:sz w:val="24"/>
          <w:szCs w:val="24"/>
        </w:rPr>
        <w:t>bu  rakam</w:t>
      </w:r>
      <w:proofErr w:type="gramEnd"/>
      <w:r w:rsidR="00A21583">
        <w:rPr>
          <w:rFonts w:ascii="Times New Roman" w:hAnsi="Times New Roman" w:cs="Times New Roman"/>
          <w:sz w:val="24"/>
          <w:szCs w:val="24"/>
        </w:rPr>
        <w:t xml:space="preserve"> 280.6  milyon kutuya yükselmiştir. </w:t>
      </w:r>
      <w:proofErr w:type="gramStart"/>
      <w:r w:rsidR="00A21583">
        <w:rPr>
          <w:rFonts w:ascii="Times New Roman" w:hAnsi="Times New Roman" w:cs="Times New Roman"/>
          <w:sz w:val="24"/>
          <w:szCs w:val="24"/>
        </w:rPr>
        <w:lastRenderedPageBreak/>
        <w:t>Ayrıca  tüketilen</w:t>
      </w:r>
      <w:proofErr w:type="gramEnd"/>
      <w:r w:rsidR="00A21583">
        <w:rPr>
          <w:rFonts w:ascii="Times New Roman" w:hAnsi="Times New Roman" w:cs="Times New Roman"/>
          <w:sz w:val="24"/>
          <w:szCs w:val="24"/>
        </w:rPr>
        <w:t xml:space="preserve"> il</w:t>
      </w:r>
      <w:r w:rsidR="00B5349B">
        <w:rPr>
          <w:rFonts w:ascii="Times New Roman" w:hAnsi="Times New Roman" w:cs="Times New Roman"/>
          <w:sz w:val="24"/>
          <w:szCs w:val="24"/>
        </w:rPr>
        <w:t>aç</w:t>
      </w:r>
      <w:r w:rsidR="00A21583">
        <w:rPr>
          <w:rFonts w:ascii="Times New Roman" w:hAnsi="Times New Roman" w:cs="Times New Roman"/>
          <w:sz w:val="24"/>
          <w:szCs w:val="24"/>
        </w:rPr>
        <w:t>ların orijinal veya jenerik olması oranı 2007 den buyana fazla değişmemiştir</w:t>
      </w:r>
      <w:r w:rsidR="00B5349B">
        <w:rPr>
          <w:rFonts w:ascii="Times New Roman" w:hAnsi="Times New Roman" w:cs="Times New Roman"/>
          <w:sz w:val="24"/>
          <w:szCs w:val="24"/>
        </w:rPr>
        <w:t xml:space="preserve"> ve tüketi</w:t>
      </w:r>
      <w:r w:rsidR="00A21583">
        <w:rPr>
          <w:rFonts w:ascii="Times New Roman" w:hAnsi="Times New Roman" w:cs="Times New Roman"/>
          <w:sz w:val="24"/>
          <w:szCs w:val="24"/>
        </w:rPr>
        <w:t>len ilaçların sadece %44 ü orijinal iken, diğer kısmı jeneriktir. Öte yandan ilaç harcamalarının daha çok orijinal ilaçları kapsadı</w:t>
      </w:r>
      <w:r w:rsidR="00B5349B">
        <w:rPr>
          <w:rFonts w:ascii="Times New Roman" w:hAnsi="Times New Roman" w:cs="Times New Roman"/>
          <w:sz w:val="24"/>
          <w:szCs w:val="24"/>
        </w:rPr>
        <w:t>ğı</w:t>
      </w:r>
      <w:r w:rsidR="00A21583">
        <w:rPr>
          <w:rFonts w:ascii="Times New Roman" w:hAnsi="Times New Roman" w:cs="Times New Roman"/>
          <w:sz w:val="24"/>
          <w:szCs w:val="24"/>
        </w:rPr>
        <w:t xml:space="preserve"> (%</w:t>
      </w:r>
      <w:proofErr w:type="gramStart"/>
      <w:r w:rsidR="00A21583">
        <w:rPr>
          <w:rFonts w:ascii="Times New Roman" w:hAnsi="Times New Roman" w:cs="Times New Roman"/>
          <w:sz w:val="24"/>
          <w:szCs w:val="24"/>
        </w:rPr>
        <w:t>60.3</w:t>
      </w:r>
      <w:proofErr w:type="gramEnd"/>
      <w:r w:rsidR="00A21583">
        <w:rPr>
          <w:rFonts w:ascii="Times New Roman" w:hAnsi="Times New Roman" w:cs="Times New Roman"/>
          <w:sz w:val="24"/>
          <w:szCs w:val="24"/>
        </w:rPr>
        <w:t>) belirtilmelidir. Aynı şekilde yerli ilaçların t</w:t>
      </w:r>
      <w:r w:rsidR="00B5349B">
        <w:rPr>
          <w:rFonts w:ascii="Times New Roman" w:hAnsi="Times New Roman" w:cs="Times New Roman"/>
          <w:sz w:val="24"/>
          <w:szCs w:val="24"/>
        </w:rPr>
        <w:t xml:space="preserve">üketiminin daha fazla olmasına </w:t>
      </w:r>
      <w:r w:rsidR="00A21583">
        <w:rPr>
          <w:rFonts w:ascii="Times New Roman" w:hAnsi="Times New Roman" w:cs="Times New Roman"/>
          <w:sz w:val="24"/>
          <w:szCs w:val="24"/>
        </w:rPr>
        <w:t>rağmen  (%77), harc</w:t>
      </w:r>
      <w:r w:rsidR="00051E9E">
        <w:rPr>
          <w:rFonts w:ascii="Times New Roman" w:hAnsi="Times New Roman" w:cs="Times New Roman"/>
          <w:sz w:val="24"/>
          <w:szCs w:val="24"/>
        </w:rPr>
        <w:t>a</w:t>
      </w:r>
      <w:r w:rsidR="00A21583">
        <w:rPr>
          <w:rFonts w:ascii="Times New Roman" w:hAnsi="Times New Roman" w:cs="Times New Roman"/>
          <w:sz w:val="24"/>
          <w:szCs w:val="24"/>
        </w:rPr>
        <w:t>malarda itha</w:t>
      </w:r>
      <w:r w:rsidR="00051E9E">
        <w:rPr>
          <w:rFonts w:ascii="Times New Roman" w:hAnsi="Times New Roman" w:cs="Times New Roman"/>
          <w:sz w:val="24"/>
          <w:szCs w:val="24"/>
        </w:rPr>
        <w:t>l</w:t>
      </w:r>
      <w:r w:rsidR="00A21583">
        <w:rPr>
          <w:rFonts w:ascii="Times New Roman" w:hAnsi="Times New Roman" w:cs="Times New Roman"/>
          <w:sz w:val="24"/>
          <w:szCs w:val="24"/>
        </w:rPr>
        <w:t xml:space="preserve"> ilaç</w:t>
      </w:r>
      <w:r w:rsidR="00051E9E">
        <w:rPr>
          <w:rFonts w:ascii="Times New Roman" w:hAnsi="Times New Roman" w:cs="Times New Roman"/>
          <w:sz w:val="24"/>
          <w:szCs w:val="24"/>
        </w:rPr>
        <w:t xml:space="preserve">lara ödenen </w:t>
      </w:r>
      <w:proofErr w:type="gramStart"/>
      <w:r w:rsidR="00051E9E">
        <w:rPr>
          <w:rFonts w:ascii="Times New Roman" w:hAnsi="Times New Roman" w:cs="Times New Roman"/>
          <w:sz w:val="24"/>
          <w:szCs w:val="24"/>
        </w:rPr>
        <w:t>miktarın  daha</w:t>
      </w:r>
      <w:proofErr w:type="gramEnd"/>
      <w:r w:rsidR="00051E9E">
        <w:rPr>
          <w:rFonts w:ascii="Times New Roman" w:hAnsi="Times New Roman" w:cs="Times New Roman"/>
          <w:sz w:val="24"/>
          <w:szCs w:val="24"/>
        </w:rPr>
        <w:t xml:space="preserve"> fazla olduğu (%52.4)  görülmektedir. Buradan Türkiye’de üretilmedikleri için daha az tüketilmelerine rağmen (%33)ithal ilaçların yerli ilaç kadar maliyet getirdiği anlaşılmaktadır. </w:t>
      </w:r>
      <w:r w:rsidR="00B5349B">
        <w:rPr>
          <w:rFonts w:ascii="Times New Roman" w:hAnsi="Times New Roman" w:cs="Times New Roman"/>
          <w:sz w:val="24"/>
          <w:szCs w:val="24"/>
        </w:rPr>
        <w:t>Sosyolojik açıdan ithal ilaç oranı dışa bağımlılık göstergesi olarak önemlidir.</w:t>
      </w:r>
    </w:p>
    <w:p w:rsidR="0056390A" w:rsidRDefault="0056390A" w:rsidP="00910630">
      <w:pPr>
        <w:jc w:val="both"/>
        <w:rPr>
          <w:rFonts w:ascii="Times New Roman" w:hAnsi="Times New Roman" w:cs="Times New Roman"/>
          <w:sz w:val="24"/>
          <w:szCs w:val="24"/>
        </w:rPr>
      </w:pPr>
    </w:p>
    <w:p w:rsidR="0056390A" w:rsidRPr="007B4E8A" w:rsidRDefault="0056390A" w:rsidP="00910630">
      <w:pPr>
        <w:jc w:val="both"/>
        <w:rPr>
          <w:rFonts w:ascii="Times New Roman" w:hAnsi="Times New Roman" w:cs="Times New Roman"/>
          <w:sz w:val="24"/>
          <w:szCs w:val="24"/>
        </w:rPr>
      </w:pPr>
      <w:r w:rsidRPr="007B4E8A">
        <w:rPr>
          <w:rFonts w:ascii="Times New Roman" w:hAnsi="Times New Roman" w:cs="Times New Roman"/>
          <w:sz w:val="24"/>
          <w:szCs w:val="24"/>
        </w:rPr>
        <w:t>Sağlık Hizmetlerinden Genel Memnuniyet</w:t>
      </w:r>
    </w:p>
    <w:p w:rsidR="0056390A" w:rsidRDefault="0056390A" w:rsidP="00910630">
      <w:pPr>
        <w:jc w:val="both"/>
        <w:rPr>
          <w:rFonts w:ascii="Times New Roman" w:hAnsi="Times New Roman" w:cs="Times New Roman"/>
          <w:sz w:val="24"/>
          <w:szCs w:val="24"/>
        </w:rPr>
      </w:pPr>
      <w:r>
        <w:rPr>
          <w:rFonts w:ascii="Times New Roman" w:hAnsi="Times New Roman" w:cs="Times New Roman"/>
          <w:sz w:val="24"/>
          <w:szCs w:val="24"/>
        </w:rPr>
        <w:t xml:space="preserve">Türkiye İstatistik Kurumu (TÜİK) tarafından yayınlanan </w:t>
      </w:r>
      <w:r w:rsidR="00147E31">
        <w:rPr>
          <w:rFonts w:ascii="Times New Roman" w:hAnsi="Times New Roman" w:cs="Times New Roman"/>
          <w:sz w:val="24"/>
          <w:szCs w:val="24"/>
        </w:rPr>
        <w:t>memnuniyet anketi sonuçları 2003</w:t>
      </w:r>
      <w:r>
        <w:rPr>
          <w:rFonts w:ascii="Times New Roman" w:hAnsi="Times New Roman" w:cs="Times New Roman"/>
          <w:sz w:val="24"/>
          <w:szCs w:val="24"/>
        </w:rPr>
        <w:t xml:space="preserve"> den 2013</w:t>
      </w:r>
      <w:r w:rsidR="00B5349B">
        <w:rPr>
          <w:rFonts w:ascii="Times New Roman" w:hAnsi="Times New Roman" w:cs="Times New Roman"/>
          <w:sz w:val="24"/>
          <w:szCs w:val="24"/>
        </w:rPr>
        <w:t>’e</w:t>
      </w:r>
      <w:r>
        <w:rPr>
          <w:rFonts w:ascii="Times New Roman" w:hAnsi="Times New Roman" w:cs="Times New Roman"/>
          <w:sz w:val="24"/>
          <w:szCs w:val="24"/>
        </w:rPr>
        <w:t xml:space="preserve"> memnu</w:t>
      </w:r>
      <w:r w:rsidR="00B5349B">
        <w:rPr>
          <w:rFonts w:ascii="Times New Roman" w:hAnsi="Times New Roman" w:cs="Times New Roman"/>
          <w:sz w:val="24"/>
          <w:szCs w:val="24"/>
        </w:rPr>
        <w:t>n</w:t>
      </w:r>
      <w:r>
        <w:rPr>
          <w:rFonts w:ascii="Times New Roman" w:hAnsi="Times New Roman" w:cs="Times New Roman"/>
          <w:sz w:val="24"/>
          <w:szCs w:val="24"/>
        </w:rPr>
        <w:t xml:space="preserve"> oranında %</w:t>
      </w:r>
      <w:proofErr w:type="gramStart"/>
      <w:r>
        <w:rPr>
          <w:rFonts w:ascii="Times New Roman" w:hAnsi="Times New Roman" w:cs="Times New Roman"/>
          <w:sz w:val="24"/>
          <w:szCs w:val="24"/>
        </w:rPr>
        <w:t>39.</w:t>
      </w:r>
      <w:r w:rsidR="00147E31">
        <w:rPr>
          <w:rFonts w:ascii="Times New Roman" w:hAnsi="Times New Roman" w:cs="Times New Roman"/>
          <w:sz w:val="24"/>
          <w:szCs w:val="24"/>
        </w:rPr>
        <w:t>5</w:t>
      </w:r>
      <w:proofErr w:type="gramEnd"/>
      <w:r>
        <w:rPr>
          <w:rFonts w:ascii="Times New Roman" w:hAnsi="Times New Roman" w:cs="Times New Roman"/>
          <w:sz w:val="24"/>
          <w:szCs w:val="24"/>
        </w:rPr>
        <w:t xml:space="preserve"> d</w:t>
      </w:r>
      <w:r w:rsidR="00147E31">
        <w:rPr>
          <w:rFonts w:ascii="Times New Roman" w:hAnsi="Times New Roman" w:cs="Times New Roman"/>
          <w:sz w:val="24"/>
          <w:szCs w:val="24"/>
        </w:rPr>
        <w:t>e</w:t>
      </w:r>
      <w:r>
        <w:rPr>
          <w:rFonts w:ascii="Times New Roman" w:hAnsi="Times New Roman" w:cs="Times New Roman"/>
          <w:sz w:val="24"/>
          <w:szCs w:val="24"/>
        </w:rPr>
        <w:t>n 74.7 ye bir artış olduğunu ortaya koymaktad</w:t>
      </w:r>
      <w:r w:rsidR="00B5349B">
        <w:rPr>
          <w:rFonts w:ascii="Times New Roman" w:hAnsi="Times New Roman" w:cs="Times New Roman"/>
          <w:sz w:val="24"/>
          <w:szCs w:val="24"/>
        </w:rPr>
        <w:t>ı</w:t>
      </w:r>
      <w:r>
        <w:rPr>
          <w:rFonts w:ascii="Times New Roman" w:hAnsi="Times New Roman" w:cs="Times New Roman"/>
          <w:sz w:val="24"/>
          <w:szCs w:val="24"/>
        </w:rPr>
        <w:t>r. Buradaki e</w:t>
      </w:r>
      <w:r w:rsidR="00B5349B">
        <w:rPr>
          <w:rFonts w:ascii="Times New Roman" w:hAnsi="Times New Roman" w:cs="Times New Roman"/>
          <w:sz w:val="24"/>
          <w:szCs w:val="24"/>
        </w:rPr>
        <w:t>s</w:t>
      </w:r>
      <w:r>
        <w:rPr>
          <w:rFonts w:ascii="Times New Roman" w:hAnsi="Times New Roman" w:cs="Times New Roman"/>
          <w:sz w:val="24"/>
          <w:szCs w:val="24"/>
        </w:rPr>
        <w:t xml:space="preserve">as değişim daha </w:t>
      </w:r>
      <w:proofErr w:type="gramStart"/>
      <w:r w:rsidR="00B5349B">
        <w:rPr>
          <w:rFonts w:ascii="Times New Roman" w:hAnsi="Times New Roman" w:cs="Times New Roman"/>
          <w:sz w:val="24"/>
          <w:szCs w:val="24"/>
        </w:rPr>
        <w:t>ö</w:t>
      </w:r>
      <w:r>
        <w:rPr>
          <w:rFonts w:ascii="Times New Roman" w:hAnsi="Times New Roman" w:cs="Times New Roman"/>
          <w:sz w:val="24"/>
          <w:szCs w:val="24"/>
        </w:rPr>
        <w:t>nce  orta</w:t>
      </w:r>
      <w:proofErr w:type="gramEnd"/>
      <w:r>
        <w:rPr>
          <w:rFonts w:ascii="Times New Roman" w:hAnsi="Times New Roman" w:cs="Times New Roman"/>
          <w:sz w:val="24"/>
          <w:szCs w:val="24"/>
        </w:rPr>
        <w:t xml:space="preserve"> diyenlerin  %40</w:t>
      </w:r>
      <w:r w:rsidR="00B5349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lardan</w:t>
      </w:r>
      <w:proofErr w:type="spellEnd"/>
      <w:r>
        <w:rPr>
          <w:rFonts w:ascii="Times New Roman" w:hAnsi="Times New Roman" w:cs="Times New Roman"/>
          <w:sz w:val="24"/>
          <w:szCs w:val="24"/>
        </w:rPr>
        <w:t xml:space="preserve"> % 10 </w:t>
      </w:r>
      <w:proofErr w:type="spellStart"/>
      <w:r>
        <w:rPr>
          <w:rFonts w:ascii="Times New Roman" w:hAnsi="Times New Roman" w:cs="Times New Roman"/>
          <w:sz w:val="24"/>
          <w:szCs w:val="24"/>
        </w:rPr>
        <w:t>lara</w:t>
      </w:r>
      <w:proofErr w:type="spellEnd"/>
      <w:r w:rsidR="00B5349B">
        <w:rPr>
          <w:rFonts w:ascii="Times New Roman" w:hAnsi="Times New Roman" w:cs="Times New Roman"/>
          <w:sz w:val="24"/>
          <w:szCs w:val="24"/>
        </w:rPr>
        <w:t>’</w:t>
      </w:r>
      <w:r>
        <w:rPr>
          <w:rFonts w:ascii="Times New Roman" w:hAnsi="Times New Roman" w:cs="Times New Roman"/>
          <w:sz w:val="24"/>
          <w:szCs w:val="24"/>
        </w:rPr>
        <w:t xml:space="preserve"> düşmesidir.  </w:t>
      </w:r>
      <w:proofErr w:type="gramStart"/>
      <w:r>
        <w:rPr>
          <w:rFonts w:ascii="Times New Roman" w:hAnsi="Times New Roman" w:cs="Times New Roman"/>
          <w:sz w:val="24"/>
          <w:szCs w:val="24"/>
        </w:rPr>
        <w:t>Memnun  olmayanlar</w:t>
      </w:r>
      <w:proofErr w:type="gramEnd"/>
      <w:r>
        <w:rPr>
          <w:rFonts w:ascii="Times New Roman" w:hAnsi="Times New Roman" w:cs="Times New Roman"/>
          <w:sz w:val="24"/>
          <w:szCs w:val="24"/>
        </w:rPr>
        <w:t xml:space="preserve"> da yıllar itibariyle %21 den %14.7 ye gerilemiştir. Gerek sağlık hizmetlerinde politika değişikliği yapılması gerekse yeşil </w:t>
      </w:r>
      <w:proofErr w:type="gramStart"/>
      <w:r>
        <w:rPr>
          <w:rFonts w:ascii="Times New Roman" w:hAnsi="Times New Roman" w:cs="Times New Roman"/>
          <w:sz w:val="24"/>
          <w:szCs w:val="24"/>
        </w:rPr>
        <w:t>kart  ve</w:t>
      </w:r>
      <w:proofErr w:type="gramEnd"/>
      <w:r>
        <w:rPr>
          <w:rFonts w:ascii="Times New Roman" w:hAnsi="Times New Roman" w:cs="Times New Roman"/>
          <w:sz w:val="24"/>
          <w:szCs w:val="24"/>
        </w:rPr>
        <w:t xml:space="preserve"> a</w:t>
      </w:r>
      <w:r w:rsidR="00B5349B">
        <w:rPr>
          <w:rFonts w:ascii="Times New Roman" w:hAnsi="Times New Roman" w:cs="Times New Roman"/>
          <w:sz w:val="24"/>
          <w:szCs w:val="24"/>
        </w:rPr>
        <w:t xml:space="preserve">ile hekimliği gibi uygulamalar </w:t>
      </w:r>
      <w:r>
        <w:rPr>
          <w:rFonts w:ascii="Times New Roman" w:hAnsi="Times New Roman" w:cs="Times New Roman"/>
          <w:sz w:val="24"/>
          <w:szCs w:val="24"/>
        </w:rPr>
        <w:t>nüfusun sağlık konusunda olumlu algılar sahip olmasına yol açmış ve bu durum mevcut iktidarın oylarına da yansımıştır.</w:t>
      </w:r>
    </w:p>
    <w:p w:rsidR="00147E31" w:rsidRDefault="00147E31" w:rsidP="00910630">
      <w:pPr>
        <w:jc w:val="both"/>
        <w:rPr>
          <w:rFonts w:ascii="Times New Roman" w:hAnsi="Times New Roman" w:cs="Times New Roman"/>
          <w:sz w:val="24"/>
          <w:szCs w:val="24"/>
        </w:rPr>
      </w:pPr>
      <w:r>
        <w:rPr>
          <w:rFonts w:ascii="Times New Roman" w:hAnsi="Times New Roman" w:cs="Times New Roman"/>
          <w:sz w:val="24"/>
          <w:szCs w:val="24"/>
        </w:rPr>
        <w:t xml:space="preserve">Sağlık hizmetlerinden </w:t>
      </w:r>
      <w:r w:rsidR="00B5349B">
        <w:rPr>
          <w:rFonts w:ascii="Times New Roman" w:hAnsi="Times New Roman" w:cs="Times New Roman"/>
          <w:sz w:val="24"/>
          <w:szCs w:val="24"/>
        </w:rPr>
        <w:t xml:space="preserve">memnuniyet oranlarındaki artış </w:t>
      </w:r>
      <w:r>
        <w:rPr>
          <w:rFonts w:ascii="Times New Roman" w:hAnsi="Times New Roman" w:cs="Times New Roman"/>
          <w:sz w:val="24"/>
          <w:szCs w:val="24"/>
        </w:rPr>
        <w:t xml:space="preserve">Avrupa Birliği </w:t>
      </w:r>
      <w:r w:rsidR="004A536E">
        <w:rPr>
          <w:rFonts w:ascii="Times New Roman" w:hAnsi="Times New Roman" w:cs="Times New Roman"/>
          <w:sz w:val="24"/>
          <w:szCs w:val="24"/>
        </w:rPr>
        <w:t xml:space="preserve">ülkeleriyle karşılaştırıldığında olumlu yöndedir. Dünya Sağlık </w:t>
      </w:r>
      <w:r w:rsidR="00B5349B">
        <w:rPr>
          <w:rFonts w:ascii="Times New Roman" w:hAnsi="Times New Roman" w:cs="Times New Roman"/>
          <w:sz w:val="24"/>
          <w:szCs w:val="24"/>
        </w:rPr>
        <w:t>Örgütü (DSÖ</w:t>
      </w:r>
      <w:r w:rsidR="004A536E">
        <w:rPr>
          <w:rFonts w:ascii="Times New Roman" w:hAnsi="Times New Roman" w:cs="Times New Roman"/>
          <w:sz w:val="24"/>
          <w:szCs w:val="24"/>
        </w:rPr>
        <w:t xml:space="preserve">) verilerine göre Türkiye’de sağlık hizmetlerinden </w:t>
      </w:r>
      <w:proofErr w:type="gramStart"/>
      <w:r w:rsidR="004A536E">
        <w:rPr>
          <w:rFonts w:ascii="Times New Roman" w:hAnsi="Times New Roman" w:cs="Times New Roman"/>
          <w:sz w:val="24"/>
          <w:szCs w:val="24"/>
        </w:rPr>
        <w:t>memnuiyet  oranı</w:t>
      </w:r>
      <w:proofErr w:type="gramEnd"/>
      <w:r w:rsidR="004A536E">
        <w:rPr>
          <w:rFonts w:ascii="Times New Roman" w:hAnsi="Times New Roman" w:cs="Times New Roman"/>
          <w:sz w:val="24"/>
          <w:szCs w:val="24"/>
        </w:rPr>
        <w:t xml:space="preserve"> 2002 de  %40 iken 2013 de %75 e yükselmiştir. Aynı zaman aralığında Avrupa </w:t>
      </w:r>
      <w:r w:rsidR="00B5349B">
        <w:rPr>
          <w:rFonts w:ascii="Times New Roman" w:hAnsi="Times New Roman" w:cs="Times New Roman"/>
          <w:sz w:val="24"/>
          <w:szCs w:val="24"/>
        </w:rPr>
        <w:t>ü</w:t>
      </w:r>
      <w:r w:rsidR="004A536E">
        <w:rPr>
          <w:rFonts w:ascii="Times New Roman" w:hAnsi="Times New Roman" w:cs="Times New Roman"/>
          <w:sz w:val="24"/>
          <w:szCs w:val="24"/>
        </w:rPr>
        <w:t xml:space="preserve">lkelerinde ise sadece yüzde birlik bir artışla  %62 </w:t>
      </w:r>
      <w:r w:rsidR="00A1496C">
        <w:rPr>
          <w:rFonts w:ascii="Times New Roman" w:hAnsi="Times New Roman" w:cs="Times New Roman"/>
          <w:sz w:val="24"/>
          <w:szCs w:val="24"/>
        </w:rPr>
        <w:t xml:space="preserve">‘ </w:t>
      </w:r>
      <w:r w:rsidR="004A536E">
        <w:rPr>
          <w:rFonts w:ascii="Times New Roman" w:hAnsi="Times New Roman" w:cs="Times New Roman"/>
          <w:sz w:val="24"/>
          <w:szCs w:val="24"/>
        </w:rPr>
        <w:t xml:space="preserve">den %63’e yükselmiştir. Kuşkusuz gelişmiş sanayi ülkelerinin çoğunluğunu oluşturduğu Avrupa Birliği, sağlık standartları açısından Türkiye’nin </w:t>
      </w:r>
      <w:proofErr w:type="gramStart"/>
      <w:r w:rsidR="004A536E">
        <w:rPr>
          <w:rFonts w:ascii="Times New Roman" w:hAnsi="Times New Roman" w:cs="Times New Roman"/>
          <w:sz w:val="24"/>
          <w:szCs w:val="24"/>
        </w:rPr>
        <w:t>ancak  son</w:t>
      </w:r>
      <w:proofErr w:type="gramEnd"/>
      <w:r w:rsidR="004A536E">
        <w:rPr>
          <w:rFonts w:ascii="Times New Roman" w:hAnsi="Times New Roman" w:cs="Times New Roman"/>
          <w:sz w:val="24"/>
          <w:szCs w:val="24"/>
        </w:rPr>
        <w:t xml:space="preserve"> yıllarda yakaladığı  iyileşmeyi çok uzun yıllar önce</w:t>
      </w:r>
      <w:r w:rsidR="00B5349B">
        <w:rPr>
          <w:rFonts w:ascii="Times New Roman" w:hAnsi="Times New Roman" w:cs="Times New Roman"/>
          <w:sz w:val="24"/>
          <w:szCs w:val="24"/>
        </w:rPr>
        <w:t xml:space="preserve"> gerçekleştirmiş </w:t>
      </w:r>
      <w:r w:rsidR="004A536E">
        <w:rPr>
          <w:rFonts w:ascii="Times New Roman" w:hAnsi="Times New Roman" w:cs="Times New Roman"/>
          <w:sz w:val="24"/>
          <w:szCs w:val="24"/>
        </w:rPr>
        <w:t xml:space="preserve"> ve halen sürdürmektedir. </w:t>
      </w:r>
    </w:p>
    <w:p w:rsidR="00FD1721" w:rsidRDefault="00FD1721" w:rsidP="00910630">
      <w:pPr>
        <w:jc w:val="both"/>
        <w:rPr>
          <w:rFonts w:ascii="Times New Roman" w:hAnsi="Times New Roman" w:cs="Times New Roman"/>
          <w:sz w:val="24"/>
          <w:szCs w:val="24"/>
        </w:rPr>
      </w:pPr>
    </w:p>
    <w:p w:rsidR="00FD1721" w:rsidRPr="00FD1721" w:rsidRDefault="00FD1721" w:rsidP="00910630">
      <w:pPr>
        <w:jc w:val="both"/>
        <w:rPr>
          <w:rFonts w:ascii="Times New Roman" w:hAnsi="Times New Roman" w:cs="Times New Roman"/>
          <w:b/>
          <w:sz w:val="24"/>
          <w:szCs w:val="24"/>
        </w:rPr>
      </w:pPr>
      <w:r w:rsidRPr="00FD1721">
        <w:rPr>
          <w:rFonts w:ascii="Times New Roman" w:hAnsi="Times New Roman" w:cs="Times New Roman"/>
          <w:b/>
          <w:sz w:val="24"/>
          <w:szCs w:val="24"/>
        </w:rPr>
        <w:t>SONUÇ</w:t>
      </w:r>
    </w:p>
    <w:p w:rsidR="009E60A4" w:rsidRDefault="009E60A4" w:rsidP="00910630">
      <w:pPr>
        <w:jc w:val="both"/>
        <w:rPr>
          <w:rFonts w:ascii="Times New Roman" w:hAnsi="Times New Roman" w:cs="Times New Roman"/>
          <w:sz w:val="24"/>
          <w:szCs w:val="24"/>
        </w:rPr>
      </w:pPr>
    </w:p>
    <w:p w:rsidR="00FD1721" w:rsidRPr="00AD5FE1" w:rsidRDefault="00FD1721" w:rsidP="00910630">
      <w:pPr>
        <w:jc w:val="both"/>
        <w:rPr>
          <w:rFonts w:ascii="Times New Roman" w:hAnsi="Times New Roman" w:cs="Times New Roman"/>
          <w:sz w:val="24"/>
          <w:szCs w:val="24"/>
        </w:rPr>
      </w:pPr>
      <w:r w:rsidRPr="00AD5FE1">
        <w:rPr>
          <w:rFonts w:ascii="Times New Roman" w:hAnsi="Times New Roman" w:cs="Times New Roman"/>
          <w:sz w:val="24"/>
          <w:szCs w:val="24"/>
        </w:rPr>
        <w:t>S</w:t>
      </w:r>
      <w:r w:rsidR="009E60A4">
        <w:rPr>
          <w:rFonts w:ascii="Times New Roman" w:hAnsi="Times New Roman" w:cs="Times New Roman"/>
          <w:sz w:val="24"/>
          <w:szCs w:val="24"/>
        </w:rPr>
        <w:t xml:space="preserve">ağlıkta </w:t>
      </w:r>
      <w:proofErr w:type="gramStart"/>
      <w:r w:rsidR="009E60A4">
        <w:rPr>
          <w:rFonts w:ascii="Times New Roman" w:hAnsi="Times New Roman" w:cs="Times New Roman"/>
          <w:sz w:val="24"/>
          <w:szCs w:val="24"/>
        </w:rPr>
        <w:t xml:space="preserve">Dönüşümün </w:t>
      </w:r>
      <w:r w:rsidRPr="00AD5FE1">
        <w:rPr>
          <w:rFonts w:ascii="Times New Roman" w:hAnsi="Times New Roman" w:cs="Times New Roman"/>
          <w:sz w:val="24"/>
          <w:szCs w:val="24"/>
        </w:rPr>
        <w:t xml:space="preserve"> tüm</w:t>
      </w:r>
      <w:proofErr w:type="gramEnd"/>
      <w:r w:rsidRPr="00AD5FE1">
        <w:rPr>
          <w:rFonts w:ascii="Times New Roman" w:hAnsi="Times New Roman" w:cs="Times New Roman"/>
          <w:sz w:val="24"/>
          <w:szCs w:val="24"/>
        </w:rPr>
        <w:t xml:space="preserve"> eleştirilere rağmen, hastane, hasta yatağı sayısı, yoğun bakım üniteleri ve acil hizmetler dahil hastanelerin teknik alt yapı kapasite</w:t>
      </w:r>
      <w:r>
        <w:rPr>
          <w:rFonts w:ascii="Times New Roman" w:hAnsi="Times New Roman" w:cs="Times New Roman"/>
          <w:sz w:val="24"/>
          <w:szCs w:val="24"/>
        </w:rPr>
        <w:t>sine olan katkısından</w:t>
      </w:r>
      <w:r w:rsidRPr="00AD5FE1">
        <w:rPr>
          <w:rFonts w:ascii="Times New Roman" w:hAnsi="Times New Roman" w:cs="Times New Roman"/>
          <w:sz w:val="24"/>
          <w:szCs w:val="24"/>
        </w:rPr>
        <w:t xml:space="preserve"> söz etmek gerekmektedir. Ancak alt yapı gelişmesinin bir ölçüde sağlanmış olmasına rağmen başta hekim olmak üzer sağlık personeli sayısının, sağlık kuruluşuna yaratılan talep oranında artmamış olması, sağlık hizmetlerinin kalitesinin düşmesi</w:t>
      </w:r>
      <w:r>
        <w:rPr>
          <w:rFonts w:ascii="Times New Roman" w:hAnsi="Times New Roman" w:cs="Times New Roman"/>
          <w:sz w:val="24"/>
          <w:szCs w:val="24"/>
        </w:rPr>
        <w:t xml:space="preserve"> ve dolayısıyla artan </w:t>
      </w:r>
      <w:proofErr w:type="gramStart"/>
      <w:r>
        <w:rPr>
          <w:rFonts w:ascii="Times New Roman" w:hAnsi="Times New Roman" w:cs="Times New Roman"/>
          <w:sz w:val="24"/>
          <w:szCs w:val="24"/>
        </w:rPr>
        <w:t xml:space="preserve">şiddet </w:t>
      </w:r>
      <w:r w:rsidRPr="00AD5FE1">
        <w:rPr>
          <w:rFonts w:ascii="Times New Roman" w:hAnsi="Times New Roman" w:cs="Times New Roman"/>
          <w:sz w:val="24"/>
          <w:szCs w:val="24"/>
        </w:rPr>
        <w:t xml:space="preserve"> sorunlarını</w:t>
      </w:r>
      <w:proofErr w:type="gramEnd"/>
      <w:r w:rsidRPr="00AD5FE1">
        <w:rPr>
          <w:rFonts w:ascii="Times New Roman" w:hAnsi="Times New Roman" w:cs="Times New Roman"/>
          <w:sz w:val="24"/>
          <w:szCs w:val="24"/>
        </w:rPr>
        <w:t xml:space="preserve"> birlikte getirmiştir. Alt yapı iyileşmeleri yetersiz kalmış, halkın eşit,</w:t>
      </w:r>
      <w:r>
        <w:rPr>
          <w:rFonts w:ascii="Times New Roman" w:hAnsi="Times New Roman" w:cs="Times New Roman"/>
          <w:sz w:val="24"/>
          <w:szCs w:val="24"/>
        </w:rPr>
        <w:t xml:space="preserve"> </w:t>
      </w:r>
      <w:r w:rsidRPr="00AD5FE1">
        <w:rPr>
          <w:rFonts w:ascii="Times New Roman" w:hAnsi="Times New Roman" w:cs="Times New Roman"/>
          <w:sz w:val="24"/>
          <w:szCs w:val="24"/>
        </w:rPr>
        <w:t>ücretsiz ve fakat yüksek kalitede hizmet talebi karşılanamamıştır</w:t>
      </w:r>
      <w:r>
        <w:rPr>
          <w:rFonts w:ascii="Times New Roman" w:hAnsi="Times New Roman" w:cs="Times New Roman"/>
          <w:sz w:val="24"/>
          <w:szCs w:val="24"/>
        </w:rPr>
        <w:t xml:space="preserve"> (Kasapoglu,2015)</w:t>
      </w:r>
      <w:r w:rsidRPr="00AD5FE1">
        <w:rPr>
          <w:rFonts w:ascii="Times New Roman" w:hAnsi="Times New Roman" w:cs="Times New Roman"/>
          <w:sz w:val="24"/>
          <w:szCs w:val="24"/>
        </w:rPr>
        <w:t>.</w:t>
      </w:r>
    </w:p>
    <w:p w:rsidR="00FD1721" w:rsidRPr="00AD5FE1" w:rsidRDefault="00FD1721" w:rsidP="00910630">
      <w:pPr>
        <w:jc w:val="both"/>
        <w:rPr>
          <w:rFonts w:ascii="Times New Roman" w:hAnsi="Times New Roman" w:cs="Times New Roman"/>
          <w:sz w:val="24"/>
          <w:szCs w:val="24"/>
        </w:rPr>
      </w:pPr>
      <w:r w:rsidRPr="00AD5FE1">
        <w:rPr>
          <w:rFonts w:ascii="Times New Roman" w:hAnsi="Times New Roman" w:cs="Times New Roman"/>
          <w:sz w:val="24"/>
          <w:szCs w:val="24"/>
        </w:rPr>
        <w:t>Sonuç olarak sağlıkta dönüşüm ile sağlık alanının üç temel alanında önemli değişmeler olmuştur</w:t>
      </w:r>
      <w:r>
        <w:rPr>
          <w:rFonts w:ascii="Times New Roman" w:hAnsi="Times New Roman" w:cs="Times New Roman"/>
          <w:sz w:val="24"/>
          <w:szCs w:val="24"/>
        </w:rPr>
        <w:t xml:space="preserve"> </w:t>
      </w:r>
      <w:r w:rsidRPr="00AD5FE1">
        <w:rPr>
          <w:rFonts w:ascii="Times New Roman" w:hAnsi="Times New Roman" w:cs="Times New Roman"/>
          <w:sz w:val="24"/>
          <w:szCs w:val="24"/>
        </w:rPr>
        <w:t>(Ulutürk,2011):</w:t>
      </w:r>
    </w:p>
    <w:p w:rsidR="00FD1721" w:rsidRPr="00AD5FE1" w:rsidRDefault="00FD1721" w:rsidP="00910630">
      <w:pPr>
        <w:pStyle w:val="ListeParagraf"/>
        <w:numPr>
          <w:ilvl w:val="0"/>
          <w:numId w:val="4"/>
        </w:numPr>
        <w:jc w:val="both"/>
        <w:rPr>
          <w:rFonts w:ascii="Times New Roman" w:hAnsi="Times New Roman" w:cs="Times New Roman"/>
          <w:sz w:val="24"/>
          <w:szCs w:val="24"/>
        </w:rPr>
      </w:pPr>
      <w:r w:rsidRPr="00AD5FE1">
        <w:rPr>
          <w:rFonts w:ascii="Times New Roman" w:hAnsi="Times New Roman" w:cs="Times New Roman"/>
          <w:sz w:val="24"/>
          <w:szCs w:val="24"/>
        </w:rPr>
        <w:t>Sağlık hizmet üretim süreci yeniden örgütlenmiştir.</w:t>
      </w:r>
    </w:p>
    <w:p w:rsidR="00FD1721" w:rsidRPr="00AD5FE1" w:rsidRDefault="00FD1721" w:rsidP="00910630">
      <w:pPr>
        <w:pStyle w:val="ListeParagraf"/>
        <w:numPr>
          <w:ilvl w:val="0"/>
          <w:numId w:val="4"/>
        </w:numPr>
        <w:jc w:val="both"/>
        <w:rPr>
          <w:rFonts w:ascii="Times New Roman" w:hAnsi="Times New Roman" w:cs="Times New Roman"/>
          <w:sz w:val="24"/>
          <w:szCs w:val="24"/>
        </w:rPr>
      </w:pPr>
      <w:r w:rsidRPr="00AD5FE1">
        <w:rPr>
          <w:rFonts w:ascii="Times New Roman" w:hAnsi="Times New Roman" w:cs="Times New Roman"/>
          <w:sz w:val="24"/>
          <w:szCs w:val="24"/>
        </w:rPr>
        <w:t>Sağlık personelinin istihdam süreci dönüştürülmüştür.</w:t>
      </w:r>
    </w:p>
    <w:p w:rsidR="00FD1721" w:rsidRPr="00AD5FE1" w:rsidRDefault="00FD1721" w:rsidP="00910630">
      <w:pPr>
        <w:pStyle w:val="ListeParagraf"/>
        <w:numPr>
          <w:ilvl w:val="0"/>
          <w:numId w:val="4"/>
        </w:numPr>
        <w:jc w:val="both"/>
        <w:rPr>
          <w:rFonts w:ascii="Times New Roman" w:hAnsi="Times New Roman" w:cs="Times New Roman"/>
          <w:sz w:val="24"/>
          <w:szCs w:val="24"/>
        </w:rPr>
      </w:pPr>
      <w:r w:rsidRPr="00AD5FE1">
        <w:rPr>
          <w:rFonts w:ascii="Times New Roman" w:hAnsi="Times New Roman" w:cs="Times New Roman"/>
          <w:sz w:val="24"/>
          <w:szCs w:val="24"/>
        </w:rPr>
        <w:t>Sağlığın finansmanı yeniden yapılandırılmıştır.</w:t>
      </w:r>
    </w:p>
    <w:p w:rsidR="009E60A4" w:rsidRDefault="009E60A4" w:rsidP="00910630">
      <w:pPr>
        <w:pStyle w:val="ListeParagraf"/>
        <w:jc w:val="both"/>
        <w:rPr>
          <w:rFonts w:ascii="Times New Roman" w:hAnsi="Times New Roman" w:cs="Times New Roman"/>
          <w:sz w:val="24"/>
          <w:szCs w:val="24"/>
        </w:rPr>
      </w:pPr>
    </w:p>
    <w:p w:rsidR="009E60A4" w:rsidRPr="009E60A4" w:rsidRDefault="009E60A4" w:rsidP="00910630">
      <w:pPr>
        <w:jc w:val="both"/>
        <w:rPr>
          <w:rFonts w:ascii="Times New Roman" w:hAnsi="Times New Roman" w:cs="Times New Roman"/>
          <w:sz w:val="24"/>
          <w:szCs w:val="24"/>
        </w:rPr>
      </w:pPr>
      <w:r w:rsidRPr="009E60A4">
        <w:rPr>
          <w:rFonts w:ascii="Times New Roman" w:hAnsi="Times New Roman" w:cs="Times New Roman"/>
          <w:sz w:val="24"/>
          <w:szCs w:val="24"/>
        </w:rPr>
        <w:lastRenderedPageBreak/>
        <w:t xml:space="preserve">“Sağlık Emek Sürecinin Dönüşümü” olarak da adlandırılan süreci anlayabilmek için genel </w:t>
      </w:r>
      <w:proofErr w:type="gramStart"/>
      <w:r w:rsidRPr="009E60A4">
        <w:rPr>
          <w:rFonts w:ascii="Times New Roman" w:hAnsi="Times New Roman" w:cs="Times New Roman"/>
          <w:sz w:val="24"/>
          <w:szCs w:val="24"/>
        </w:rPr>
        <w:t>olarak  dünyadaki</w:t>
      </w:r>
      <w:proofErr w:type="gramEnd"/>
      <w:r w:rsidRPr="009E60A4">
        <w:rPr>
          <w:rFonts w:ascii="Times New Roman" w:hAnsi="Times New Roman" w:cs="Times New Roman"/>
          <w:sz w:val="24"/>
          <w:szCs w:val="24"/>
        </w:rPr>
        <w:t xml:space="preserve"> ekonomik süreçler ve bunlardaki  dönüşümü de bilmek gerekmektedir. </w:t>
      </w:r>
      <w:proofErr w:type="gramStart"/>
      <w:r w:rsidRPr="009E60A4">
        <w:rPr>
          <w:rFonts w:ascii="Times New Roman" w:hAnsi="Times New Roman" w:cs="Times New Roman"/>
          <w:sz w:val="24"/>
          <w:szCs w:val="24"/>
        </w:rPr>
        <w:t>Çünkü  küreselleşme</w:t>
      </w:r>
      <w:proofErr w:type="gramEnd"/>
      <w:r w:rsidRPr="009E60A4">
        <w:rPr>
          <w:rFonts w:ascii="Times New Roman" w:hAnsi="Times New Roman" w:cs="Times New Roman"/>
          <w:sz w:val="24"/>
          <w:szCs w:val="24"/>
        </w:rPr>
        <w:t xml:space="preserve"> sonucu gelişmiş sanayi toplumlarındaki  ekonomik  sermaye birikim rejimleri artık eskisi gibi değildir. Başlıca sermaye birikim rejimleri tarihsel olarak şunlardır: a</w:t>
      </w:r>
      <w:proofErr w:type="gramStart"/>
      <w:r w:rsidRPr="009E60A4">
        <w:rPr>
          <w:rFonts w:ascii="Times New Roman" w:hAnsi="Times New Roman" w:cs="Times New Roman"/>
          <w:sz w:val="24"/>
          <w:szCs w:val="24"/>
        </w:rPr>
        <w:t>)</w:t>
      </w:r>
      <w:proofErr w:type="gramEnd"/>
      <w:r w:rsidRPr="009E60A4">
        <w:rPr>
          <w:rFonts w:ascii="Times New Roman" w:hAnsi="Times New Roman" w:cs="Times New Roman"/>
          <w:sz w:val="24"/>
          <w:szCs w:val="24"/>
        </w:rPr>
        <w:t xml:space="preserve"> Serbest rekabet (1840-1922); b) Yaygın /</w:t>
      </w:r>
      <w:proofErr w:type="spellStart"/>
      <w:r w:rsidRPr="009E60A4">
        <w:rPr>
          <w:rFonts w:ascii="Times New Roman" w:hAnsi="Times New Roman" w:cs="Times New Roman"/>
          <w:sz w:val="24"/>
          <w:szCs w:val="24"/>
        </w:rPr>
        <w:t>extensive</w:t>
      </w:r>
      <w:proofErr w:type="spellEnd"/>
      <w:r w:rsidRPr="009E60A4">
        <w:rPr>
          <w:rFonts w:ascii="Times New Roman" w:hAnsi="Times New Roman" w:cs="Times New Roman"/>
          <w:sz w:val="24"/>
          <w:szCs w:val="24"/>
        </w:rPr>
        <w:t xml:space="preserve"> (1923-1958); c) Yoğun/</w:t>
      </w:r>
      <w:proofErr w:type="spellStart"/>
      <w:r w:rsidRPr="009E60A4">
        <w:rPr>
          <w:rFonts w:ascii="Times New Roman" w:hAnsi="Times New Roman" w:cs="Times New Roman"/>
          <w:sz w:val="24"/>
          <w:szCs w:val="24"/>
        </w:rPr>
        <w:t>intensive</w:t>
      </w:r>
      <w:proofErr w:type="spellEnd"/>
      <w:r w:rsidRPr="009E60A4">
        <w:rPr>
          <w:rFonts w:ascii="Times New Roman" w:hAnsi="Times New Roman" w:cs="Times New Roman"/>
          <w:sz w:val="24"/>
          <w:szCs w:val="24"/>
        </w:rPr>
        <w:t xml:space="preserve"> (1959-1980) d) Esnek /</w:t>
      </w:r>
      <w:proofErr w:type="spellStart"/>
      <w:r w:rsidRPr="009E60A4">
        <w:rPr>
          <w:rFonts w:ascii="Times New Roman" w:hAnsi="Times New Roman" w:cs="Times New Roman"/>
          <w:sz w:val="24"/>
          <w:szCs w:val="24"/>
        </w:rPr>
        <w:t>flexible</w:t>
      </w:r>
      <w:proofErr w:type="spellEnd"/>
      <w:r w:rsidRPr="009E60A4">
        <w:rPr>
          <w:rFonts w:ascii="Times New Roman" w:hAnsi="Times New Roman" w:cs="Times New Roman"/>
          <w:sz w:val="24"/>
          <w:szCs w:val="24"/>
        </w:rPr>
        <w:t xml:space="preserve"> (1980 sonrası). </w:t>
      </w:r>
    </w:p>
    <w:p w:rsidR="009E60A4" w:rsidRPr="009E60A4" w:rsidRDefault="009E60A4" w:rsidP="00910630">
      <w:pPr>
        <w:jc w:val="both"/>
        <w:rPr>
          <w:rFonts w:ascii="Times New Roman" w:hAnsi="Times New Roman" w:cs="Times New Roman"/>
          <w:sz w:val="24"/>
          <w:szCs w:val="24"/>
        </w:rPr>
      </w:pPr>
      <w:r w:rsidRPr="009E60A4">
        <w:rPr>
          <w:rFonts w:ascii="Times New Roman" w:hAnsi="Times New Roman" w:cs="Times New Roman"/>
          <w:sz w:val="24"/>
          <w:szCs w:val="24"/>
        </w:rPr>
        <w:t xml:space="preserve"> 1980 sonrası yeni sermeye birikim rejiminin temel özellikleri </w:t>
      </w:r>
      <w:proofErr w:type="spellStart"/>
      <w:r w:rsidRPr="009E60A4">
        <w:rPr>
          <w:rFonts w:ascii="Times New Roman" w:hAnsi="Times New Roman" w:cs="Times New Roman"/>
          <w:sz w:val="24"/>
          <w:szCs w:val="24"/>
        </w:rPr>
        <w:t>sanayisizleşme</w:t>
      </w:r>
      <w:proofErr w:type="spellEnd"/>
      <w:r w:rsidRPr="009E60A4">
        <w:rPr>
          <w:rFonts w:ascii="Times New Roman" w:hAnsi="Times New Roman" w:cs="Times New Roman"/>
          <w:sz w:val="24"/>
          <w:szCs w:val="24"/>
        </w:rPr>
        <w:t xml:space="preserve"> ve özelleştirmedir. Neo-liberal politikalarla Güneydoğu Avrupa Modeli uygulanırken temel ilke özellikle sağlık alanında hizmet sunumu ile bunun finansmanının birbirinden ayrılmasıdır. İkinci temel özellik ize merkez-dışı (</w:t>
      </w:r>
      <w:proofErr w:type="gramStart"/>
      <w:r w:rsidRPr="009E60A4">
        <w:rPr>
          <w:rFonts w:ascii="Times New Roman" w:hAnsi="Times New Roman" w:cs="Times New Roman"/>
          <w:sz w:val="24"/>
          <w:szCs w:val="24"/>
        </w:rPr>
        <w:t>adem</w:t>
      </w:r>
      <w:proofErr w:type="gramEnd"/>
      <w:r w:rsidRPr="009E60A4">
        <w:rPr>
          <w:rFonts w:ascii="Times New Roman" w:hAnsi="Times New Roman" w:cs="Times New Roman"/>
          <w:sz w:val="24"/>
          <w:szCs w:val="24"/>
        </w:rPr>
        <w:t xml:space="preserve">-i merkeziyetçi) yönetime geçilmesidir. Türkiye’de de 1990 </w:t>
      </w:r>
      <w:proofErr w:type="spellStart"/>
      <w:r w:rsidRPr="009E60A4">
        <w:rPr>
          <w:rFonts w:ascii="Times New Roman" w:hAnsi="Times New Roman" w:cs="Times New Roman"/>
          <w:sz w:val="24"/>
          <w:szCs w:val="24"/>
        </w:rPr>
        <w:t>lardan</w:t>
      </w:r>
      <w:proofErr w:type="spellEnd"/>
      <w:r w:rsidRPr="009E60A4">
        <w:rPr>
          <w:rFonts w:ascii="Times New Roman" w:hAnsi="Times New Roman" w:cs="Times New Roman"/>
          <w:sz w:val="24"/>
          <w:szCs w:val="24"/>
        </w:rPr>
        <w:t xml:space="preserve"> itibaren toplanan I. ve II. Sağlık Kongreleriyle </w:t>
      </w:r>
      <w:proofErr w:type="gramStart"/>
      <w:r w:rsidRPr="009E60A4">
        <w:rPr>
          <w:rFonts w:ascii="Times New Roman" w:hAnsi="Times New Roman" w:cs="Times New Roman"/>
          <w:sz w:val="24"/>
          <w:szCs w:val="24"/>
        </w:rPr>
        <w:t>bu  yeni</w:t>
      </w:r>
      <w:proofErr w:type="gramEnd"/>
      <w:r w:rsidRPr="009E60A4">
        <w:rPr>
          <w:rFonts w:ascii="Times New Roman" w:hAnsi="Times New Roman" w:cs="Times New Roman"/>
          <w:sz w:val="24"/>
          <w:szCs w:val="24"/>
        </w:rPr>
        <w:t xml:space="preserve"> sermaye birikim rejiminin ayak sesleri gelmeye başlamıştır. Örneğin SGK,  bu bağlamda sosyal boyutu yok edilmiş ekonomik bir sigorta kuruluşu olarak örgütlenmiştir. </w:t>
      </w:r>
      <w:proofErr w:type="gramStart"/>
      <w:r w:rsidRPr="009E60A4">
        <w:rPr>
          <w:rFonts w:ascii="Times New Roman" w:hAnsi="Times New Roman" w:cs="Times New Roman"/>
          <w:sz w:val="24"/>
          <w:szCs w:val="24"/>
        </w:rPr>
        <w:t>Hastaneler  de</w:t>
      </w:r>
      <w:proofErr w:type="gramEnd"/>
      <w:r w:rsidRPr="009E60A4">
        <w:rPr>
          <w:rFonts w:ascii="Times New Roman" w:hAnsi="Times New Roman" w:cs="Times New Roman"/>
          <w:sz w:val="24"/>
          <w:szCs w:val="24"/>
        </w:rPr>
        <w:t xml:space="preserve"> artık kar amaçlı işletmelere dönüşmüştür. Tek hedefleri çok sayıda işlem yaparak bunu sigortadan tahsil etmek olmuştur. Kuşkusuz bunlar bazı ilkelere SUT (Sağlık Uygulama Tebliği) ve BUT (Bütçe Uygulama Talimatı) bağlanmıştır. Ancak hizmetin finansmandan ayrılması hizmet kalitesini olumsuz etkilemiştir. Çünkü harcamalarda kısıntı yapılması ve işletme mantığı ile maliyetin düşürülmesi beklenmektedir. Ancak hastanelerin bazı gerekliler yerine daha fazla karlı olan işlemlerde yoğunlaşmaları söz konusudur. Ayrıca teşhis ve tedavi sürecindeki denetleyici kısıtlamalar da hekimlik mesleğinin icrası kadar kalitesini de olumsuz etkileyebilmektedir. Hekimlerin gerekli gördüğü tetkikler fiyatlandırma yönetmeliği uyarınca kısıtlandığında ortaya çıkan sonuç hekimin mesleki özerkliğinin kısıtlanmasından başka bir şey değildir (Ulutürk,2011). </w:t>
      </w:r>
    </w:p>
    <w:p w:rsidR="00590910" w:rsidRDefault="007B4E8A" w:rsidP="00910630">
      <w:pPr>
        <w:pStyle w:val="NormalWeb"/>
        <w:jc w:val="both"/>
        <w:rPr>
          <w:rFonts w:eastAsia="Times New Roman"/>
          <w:lang w:eastAsia="tr-TR"/>
        </w:rPr>
      </w:pPr>
      <w:r>
        <w:rPr>
          <w:rFonts w:eastAsia="Times New Roman"/>
          <w:lang w:eastAsia="tr-TR"/>
        </w:rPr>
        <w:t>İlk çağlarda</w:t>
      </w:r>
      <w:r w:rsidR="00B5349B">
        <w:rPr>
          <w:rFonts w:eastAsia="Times New Roman"/>
          <w:lang w:eastAsia="tr-TR"/>
        </w:rPr>
        <w:t xml:space="preserve"> Aristo daha </w:t>
      </w:r>
      <w:proofErr w:type="gramStart"/>
      <w:r w:rsidR="00B5349B">
        <w:rPr>
          <w:rFonts w:eastAsia="Times New Roman"/>
          <w:lang w:eastAsia="tr-TR"/>
        </w:rPr>
        <w:t xml:space="preserve">sonra </w:t>
      </w:r>
      <w:r>
        <w:rPr>
          <w:rFonts w:eastAsia="Times New Roman"/>
          <w:lang w:eastAsia="tr-TR"/>
        </w:rPr>
        <w:t xml:space="preserve"> geçen</w:t>
      </w:r>
      <w:proofErr w:type="gramEnd"/>
      <w:r>
        <w:rPr>
          <w:rFonts w:eastAsia="Times New Roman"/>
          <w:lang w:eastAsia="tr-TR"/>
        </w:rPr>
        <w:t xml:space="preserve"> yüzyılın başlarında </w:t>
      </w:r>
      <w:proofErr w:type="spellStart"/>
      <w:r w:rsidR="00B5349B">
        <w:rPr>
          <w:rFonts w:eastAsia="Times New Roman"/>
          <w:lang w:eastAsia="tr-TR"/>
        </w:rPr>
        <w:t>Durkheim</w:t>
      </w:r>
      <w:proofErr w:type="spellEnd"/>
      <w:r>
        <w:rPr>
          <w:rFonts w:eastAsia="Times New Roman"/>
          <w:lang w:eastAsia="tr-TR"/>
        </w:rPr>
        <w:t xml:space="preserve"> </w:t>
      </w:r>
      <w:r w:rsidR="00B5349B">
        <w:rPr>
          <w:rFonts w:eastAsia="Times New Roman"/>
          <w:lang w:eastAsia="tr-TR"/>
        </w:rPr>
        <w:t xml:space="preserve"> toplumsal değişm</w:t>
      </w:r>
      <w:r w:rsidR="00963E46">
        <w:rPr>
          <w:rFonts w:eastAsia="Times New Roman"/>
          <w:lang w:eastAsia="tr-TR"/>
        </w:rPr>
        <w:t>e</w:t>
      </w:r>
      <w:r w:rsidR="00B5349B">
        <w:rPr>
          <w:rFonts w:eastAsia="Times New Roman"/>
          <w:lang w:eastAsia="tr-TR"/>
        </w:rPr>
        <w:t>lerin itici gücünü nüfus yoğunluğu (</w:t>
      </w:r>
      <w:proofErr w:type="spellStart"/>
      <w:r w:rsidR="00A20FD6">
        <w:rPr>
          <w:rFonts w:eastAsia="Times New Roman"/>
          <w:lang w:eastAsia="tr-TR"/>
        </w:rPr>
        <w:t>p</w:t>
      </w:r>
      <w:r w:rsidR="00B5349B">
        <w:rPr>
          <w:rFonts w:eastAsia="Times New Roman"/>
          <w:lang w:eastAsia="tr-TR"/>
        </w:rPr>
        <w:t>opulatin</w:t>
      </w:r>
      <w:proofErr w:type="spellEnd"/>
      <w:r w:rsidR="00B5349B">
        <w:rPr>
          <w:rFonts w:eastAsia="Times New Roman"/>
          <w:lang w:eastAsia="tr-TR"/>
        </w:rPr>
        <w:t xml:space="preserve"> </w:t>
      </w:r>
      <w:proofErr w:type="spellStart"/>
      <w:r w:rsidR="00B5349B">
        <w:rPr>
          <w:rFonts w:eastAsia="Times New Roman"/>
          <w:lang w:eastAsia="tr-TR"/>
        </w:rPr>
        <w:t>density</w:t>
      </w:r>
      <w:proofErr w:type="spellEnd"/>
      <w:r w:rsidR="00B5349B">
        <w:rPr>
          <w:rFonts w:eastAsia="Times New Roman"/>
          <w:lang w:eastAsia="tr-TR"/>
        </w:rPr>
        <w:t>) olduğunu</w:t>
      </w:r>
      <w:r w:rsidR="00963E46">
        <w:rPr>
          <w:rFonts w:eastAsia="Times New Roman"/>
          <w:lang w:eastAsia="tr-TR"/>
        </w:rPr>
        <w:t xml:space="preserve"> belirtmişlerdir. Bu yüzden  “Türkiye’de Sağlık</w:t>
      </w:r>
      <w:r w:rsidR="00A20FD6">
        <w:rPr>
          <w:rFonts w:eastAsia="Times New Roman"/>
          <w:lang w:eastAsia="tr-TR"/>
        </w:rPr>
        <w:t xml:space="preserve"> Hizmetleri” </w:t>
      </w:r>
      <w:proofErr w:type="gramStart"/>
      <w:r w:rsidR="00A20FD6">
        <w:rPr>
          <w:rFonts w:eastAsia="Times New Roman"/>
          <w:lang w:eastAsia="tr-TR"/>
        </w:rPr>
        <w:t>adlı  bölümün</w:t>
      </w:r>
      <w:proofErr w:type="gramEnd"/>
      <w:r w:rsidR="00963E46">
        <w:rPr>
          <w:rFonts w:eastAsia="Times New Roman"/>
          <w:lang w:eastAsia="tr-TR"/>
        </w:rPr>
        <w:t xml:space="preserve"> sonucunu  yazarken nüfusun  ka</w:t>
      </w:r>
      <w:r w:rsidR="00A20FD6">
        <w:rPr>
          <w:rFonts w:eastAsia="Times New Roman"/>
          <w:lang w:eastAsia="tr-TR"/>
        </w:rPr>
        <w:t>rakteristiklerindeki değişmelere değinmek</w:t>
      </w:r>
      <w:r w:rsidR="00963E46">
        <w:rPr>
          <w:rFonts w:eastAsia="Times New Roman"/>
          <w:lang w:eastAsia="tr-TR"/>
        </w:rPr>
        <w:t xml:space="preserve"> uygun </w:t>
      </w:r>
      <w:r w:rsidR="00A20FD6">
        <w:rPr>
          <w:rFonts w:eastAsia="Times New Roman"/>
          <w:lang w:eastAsia="tr-TR"/>
        </w:rPr>
        <w:t>bir yaklaşım olsa ger</w:t>
      </w:r>
      <w:r w:rsidR="00A55875">
        <w:rPr>
          <w:rFonts w:eastAsia="Times New Roman"/>
          <w:lang w:eastAsia="tr-TR"/>
        </w:rPr>
        <w:t>e</w:t>
      </w:r>
      <w:r w:rsidR="00A20FD6">
        <w:rPr>
          <w:rFonts w:eastAsia="Times New Roman"/>
          <w:lang w:eastAsia="tr-TR"/>
        </w:rPr>
        <w:t>ktir.</w:t>
      </w:r>
      <w:r w:rsidR="00963E46">
        <w:rPr>
          <w:rFonts w:eastAsia="Times New Roman"/>
          <w:lang w:eastAsia="tr-TR"/>
        </w:rPr>
        <w:t xml:space="preserve"> </w:t>
      </w:r>
      <w:r w:rsidR="00A55875">
        <w:rPr>
          <w:rFonts w:eastAsia="Times New Roman"/>
          <w:lang w:eastAsia="tr-TR"/>
        </w:rPr>
        <w:t xml:space="preserve">Örneğin </w:t>
      </w:r>
      <w:r w:rsidR="00590910">
        <w:rPr>
          <w:rFonts w:eastAsia="Times New Roman"/>
          <w:lang w:eastAsia="tr-TR"/>
        </w:rPr>
        <w:t xml:space="preserve">Türkiye’de </w:t>
      </w:r>
      <w:proofErr w:type="gramStart"/>
      <w:r>
        <w:rPr>
          <w:rFonts w:eastAsia="Times New Roman"/>
          <w:lang w:eastAsia="tr-TR"/>
        </w:rPr>
        <w:t xml:space="preserve">beklenen </w:t>
      </w:r>
      <w:r w:rsidR="00590910">
        <w:rPr>
          <w:rFonts w:eastAsia="Times New Roman"/>
          <w:lang w:eastAsia="tr-TR"/>
        </w:rPr>
        <w:t xml:space="preserve"> ömür</w:t>
      </w:r>
      <w:proofErr w:type="gramEnd"/>
      <w:r w:rsidR="00590910">
        <w:rPr>
          <w:rFonts w:eastAsia="Times New Roman"/>
          <w:lang w:eastAsia="tr-TR"/>
        </w:rPr>
        <w:t xml:space="preserve"> giderek uzamaktadır. Nitekim  </w:t>
      </w:r>
      <w:r w:rsidR="00A55875">
        <w:rPr>
          <w:rFonts w:eastAsia="Times New Roman"/>
          <w:lang w:eastAsia="tr-TR"/>
        </w:rPr>
        <w:t>Türkiye İstatistik Kurumu (</w:t>
      </w:r>
      <w:proofErr w:type="gramStart"/>
      <w:r w:rsidR="00A55875">
        <w:rPr>
          <w:rFonts w:eastAsia="Times New Roman"/>
          <w:lang w:eastAsia="tr-TR"/>
        </w:rPr>
        <w:t>TÜİ</w:t>
      </w:r>
      <w:r>
        <w:rPr>
          <w:rFonts w:eastAsia="Times New Roman"/>
          <w:lang w:eastAsia="tr-TR"/>
        </w:rPr>
        <w:t>K</w:t>
      </w:r>
      <w:r w:rsidR="00963E46">
        <w:rPr>
          <w:rFonts w:eastAsia="Times New Roman"/>
          <w:lang w:eastAsia="tr-TR"/>
        </w:rPr>
        <w:t xml:space="preserve"> </w:t>
      </w:r>
      <w:r w:rsidR="00A55875">
        <w:rPr>
          <w:rFonts w:eastAsia="Times New Roman"/>
          <w:lang w:eastAsia="tr-TR"/>
        </w:rPr>
        <w:t xml:space="preserve">; </w:t>
      </w:r>
      <w:r w:rsidR="00590910">
        <w:rPr>
          <w:rFonts w:eastAsia="Times New Roman"/>
          <w:lang w:eastAsia="tr-TR"/>
        </w:rPr>
        <w:t>2014</w:t>
      </w:r>
      <w:proofErr w:type="gramEnd"/>
      <w:r w:rsidR="00590910">
        <w:rPr>
          <w:rFonts w:eastAsia="Times New Roman"/>
          <w:lang w:eastAsia="tr-TR"/>
        </w:rPr>
        <w:t>)</w:t>
      </w:r>
      <w:r w:rsidR="00A55875">
        <w:rPr>
          <w:rFonts w:eastAsia="Times New Roman"/>
          <w:lang w:eastAsia="tr-TR"/>
        </w:rPr>
        <w:t xml:space="preserve"> verilerine göre</w:t>
      </w:r>
      <w:r w:rsidR="00590910">
        <w:rPr>
          <w:rFonts w:eastAsia="Times New Roman"/>
          <w:lang w:eastAsia="tr-TR"/>
        </w:rPr>
        <w:t xml:space="preserve"> 75 </w:t>
      </w:r>
      <w:r w:rsidR="00963E46">
        <w:rPr>
          <w:rFonts w:eastAsia="Times New Roman"/>
          <w:lang w:eastAsia="tr-TR"/>
        </w:rPr>
        <w:t>yaşa yükselerek OECD ülkelerini</w:t>
      </w:r>
      <w:r w:rsidR="00590910">
        <w:rPr>
          <w:rFonts w:eastAsia="Times New Roman"/>
          <w:lang w:eastAsia="tr-TR"/>
        </w:rPr>
        <w:t xml:space="preserve"> bile aşmıştır.  A</w:t>
      </w:r>
      <w:r w:rsidR="00A55875">
        <w:rPr>
          <w:rFonts w:eastAsia="Times New Roman"/>
          <w:lang w:eastAsia="tr-TR"/>
        </w:rPr>
        <w:t xml:space="preserve">yrıca kadınlarda beklenen ömür </w:t>
      </w:r>
      <w:r w:rsidR="00590910">
        <w:rPr>
          <w:rFonts w:eastAsia="Times New Roman"/>
          <w:lang w:eastAsia="tr-TR"/>
        </w:rPr>
        <w:t>daha yüksek (78</w:t>
      </w:r>
      <w:r w:rsidR="00A55875">
        <w:rPr>
          <w:rFonts w:eastAsia="Times New Roman"/>
          <w:lang w:eastAsia="tr-TR"/>
        </w:rPr>
        <w:t xml:space="preserve"> yaş</w:t>
      </w:r>
      <w:r w:rsidR="00590910">
        <w:rPr>
          <w:rFonts w:eastAsia="Times New Roman"/>
          <w:lang w:eastAsia="tr-TR"/>
        </w:rPr>
        <w:t>) iken erkeklerde daha düşüktür (72</w:t>
      </w:r>
      <w:r w:rsidR="00A55875">
        <w:rPr>
          <w:rFonts w:eastAsia="Times New Roman"/>
          <w:lang w:eastAsia="tr-TR"/>
        </w:rPr>
        <w:t xml:space="preserve"> yaş</w:t>
      </w:r>
      <w:r w:rsidR="00590910">
        <w:rPr>
          <w:rFonts w:eastAsia="Times New Roman"/>
          <w:lang w:eastAsia="tr-TR"/>
        </w:rPr>
        <w:t xml:space="preserve">). </w:t>
      </w:r>
      <w:proofErr w:type="spellStart"/>
      <w:r w:rsidR="00590910">
        <w:rPr>
          <w:rFonts w:eastAsia="Times New Roman"/>
          <w:lang w:eastAsia="tr-TR"/>
        </w:rPr>
        <w:t>Sosyo</w:t>
      </w:r>
      <w:proofErr w:type="spellEnd"/>
      <w:r w:rsidR="00590910">
        <w:rPr>
          <w:rFonts w:eastAsia="Times New Roman"/>
          <w:lang w:eastAsia="tr-TR"/>
        </w:rPr>
        <w:t>-ekonomik göstergeler</w:t>
      </w:r>
      <w:r w:rsidR="00A55875">
        <w:rPr>
          <w:rFonts w:eastAsia="Times New Roman"/>
          <w:lang w:eastAsia="tr-TR"/>
        </w:rPr>
        <w:t>de OECD</w:t>
      </w:r>
      <w:r w:rsidR="00590910">
        <w:rPr>
          <w:rFonts w:eastAsia="Times New Roman"/>
          <w:lang w:eastAsia="tr-TR"/>
        </w:rPr>
        <w:t xml:space="preserve"> </w:t>
      </w:r>
      <w:proofErr w:type="gramStart"/>
      <w:r w:rsidR="00590910">
        <w:rPr>
          <w:rFonts w:eastAsia="Times New Roman"/>
          <w:lang w:eastAsia="tr-TR"/>
        </w:rPr>
        <w:t>ülkelerin</w:t>
      </w:r>
      <w:r w:rsidR="00A55875">
        <w:rPr>
          <w:rFonts w:eastAsia="Times New Roman"/>
          <w:lang w:eastAsia="tr-TR"/>
        </w:rPr>
        <w:t xml:space="preserve">in </w:t>
      </w:r>
      <w:r w:rsidR="00590910">
        <w:rPr>
          <w:rFonts w:eastAsia="Times New Roman"/>
          <w:lang w:eastAsia="tr-TR"/>
        </w:rPr>
        <w:t xml:space="preserve"> gerisinde</w:t>
      </w:r>
      <w:proofErr w:type="gramEnd"/>
      <w:r w:rsidR="00590910">
        <w:rPr>
          <w:rFonts w:eastAsia="Times New Roman"/>
          <w:lang w:eastAsia="tr-TR"/>
        </w:rPr>
        <w:t xml:space="preserve"> olmasına rağmen Türkiye’de ömrün uzamasının temel nedenlerinden biri bebek ölümlerindeki düşmedir. Bebek ölüm </w:t>
      </w:r>
      <w:proofErr w:type="gramStart"/>
      <w:r w:rsidR="00590910">
        <w:rPr>
          <w:rFonts w:eastAsia="Times New Roman"/>
          <w:lang w:eastAsia="tr-TR"/>
        </w:rPr>
        <w:t>hızı  son</w:t>
      </w:r>
      <w:proofErr w:type="gramEnd"/>
      <w:r w:rsidR="00590910">
        <w:rPr>
          <w:rFonts w:eastAsia="Times New Roman"/>
          <w:lang w:eastAsia="tr-TR"/>
        </w:rPr>
        <w:t xml:space="preserve"> 35 yılda görece </w:t>
      </w:r>
      <w:bookmarkStart w:id="0" w:name="_GoBack"/>
      <w:bookmarkEnd w:id="0"/>
      <w:r w:rsidR="00590910">
        <w:rPr>
          <w:rFonts w:eastAsia="Times New Roman"/>
          <w:lang w:eastAsia="tr-TR"/>
        </w:rPr>
        <w:t xml:space="preserve">düşerek  21.7 ye gerilemiştir. Ancak bebek ölümlerinin yine de OECD ülkelerinden dört kat daha </w:t>
      </w:r>
      <w:r w:rsidR="001B59EA">
        <w:rPr>
          <w:rFonts w:eastAsia="Times New Roman"/>
          <w:lang w:eastAsia="tr-TR"/>
        </w:rPr>
        <w:t xml:space="preserve">yüksek olması sağlık açısından </w:t>
      </w:r>
      <w:r w:rsidR="00590910">
        <w:rPr>
          <w:rFonts w:eastAsia="Times New Roman"/>
          <w:lang w:eastAsia="tr-TR"/>
        </w:rPr>
        <w:t xml:space="preserve">son derece olumsuz bir göstergedir. Öte yandan anne ölümlerinde de göreli düşmeler olmuştur. Sağlık istatistikleri anne ölümlerinin 1973 den bu yana 10 kat daha azalarak OECD ortalamasına yaklaştığını göstermektedir. </w:t>
      </w:r>
    </w:p>
    <w:p w:rsidR="00590910" w:rsidRDefault="00590910" w:rsidP="00910630">
      <w:pPr>
        <w:pStyle w:val="NormalWeb"/>
        <w:jc w:val="both"/>
        <w:rPr>
          <w:rFonts w:eastAsia="Times New Roman"/>
          <w:lang w:eastAsia="tr-TR"/>
        </w:rPr>
      </w:pPr>
      <w:r>
        <w:rPr>
          <w:rFonts w:eastAsia="Times New Roman"/>
          <w:lang w:eastAsia="tr-TR"/>
        </w:rPr>
        <w:t xml:space="preserve">Sosyolojik açıdan önemli diğer bir gösterge ise nüfusun yaşlanması ile ilgili olarak “65 Yaşında Beklenen Yaşam Süresi” </w:t>
      </w:r>
      <w:proofErr w:type="spellStart"/>
      <w:r>
        <w:rPr>
          <w:rFonts w:eastAsia="Times New Roman"/>
          <w:lang w:eastAsia="tr-TR"/>
        </w:rPr>
        <w:t>dir</w:t>
      </w:r>
      <w:proofErr w:type="spellEnd"/>
      <w:r>
        <w:rPr>
          <w:rFonts w:eastAsia="Times New Roman"/>
          <w:lang w:eastAsia="tr-TR"/>
        </w:rPr>
        <w:t xml:space="preserve">. </w:t>
      </w:r>
      <w:proofErr w:type="gramStart"/>
      <w:r>
        <w:rPr>
          <w:rFonts w:eastAsia="Times New Roman"/>
          <w:lang w:eastAsia="tr-TR"/>
        </w:rPr>
        <w:t>Çünkü  aktif</w:t>
      </w:r>
      <w:proofErr w:type="gramEnd"/>
      <w:r>
        <w:rPr>
          <w:rFonts w:eastAsia="Times New Roman"/>
          <w:lang w:eastAsia="tr-TR"/>
        </w:rPr>
        <w:t xml:space="preserve"> çalışma yaşamı üzerinde sosyal sigortaya bağımlı </w:t>
      </w:r>
      <w:r w:rsidR="007B4E8A">
        <w:rPr>
          <w:rFonts w:eastAsia="Times New Roman"/>
          <w:lang w:eastAsia="tr-TR"/>
        </w:rPr>
        <w:t xml:space="preserve">bu </w:t>
      </w:r>
      <w:r>
        <w:rPr>
          <w:rFonts w:eastAsia="Times New Roman"/>
          <w:lang w:eastAsia="tr-TR"/>
        </w:rPr>
        <w:t>nüfus gelişmiş ülkelerde giderek art</w:t>
      </w:r>
      <w:r w:rsidR="007B4E8A">
        <w:rPr>
          <w:rFonts w:eastAsia="Times New Roman"/>
          <w:lang w:eastAsia="tr-TR"/>
        </w:rPr>
        <w:t>arak</w:t>
      </w:r>
      <w:r>
        <w:rPr>
          <w:rFonts w:eastAsia="Times New Roman"/>
          <w:lang w:eastAsia="tr-TR"/>
        </w:rPr>
        <w:t xml:space="preserve"> onların yeni sosyal politikalar geliştirmelerine yol açmaktadır. Türkiye’de 65 yaş üzeri yaşam süresi kadın ve erklerde farkı olduğu gibi, OECD ortalamalarından oldukça düşüktür. Bu ülkelerle aradaki fark giderek de açılmaktadır. </w:t>
      </w:r>
      <w:proofErr w:type="gramStart"/>
      <w:r>
        <w:rPr>
          <w:rFonts w:eastAsia="Times New Roman"/>
          <w:lang w:eastAsia="tr-TR"/>
        </w:rPr>
        <w:t>Türkiye’de  halen</w:t>
      </w:r>
      <w:proofErr w:type="gramEnd"/>
      <w:r>
        <w:rPr>
          <w:rFonts w:eastAsia="Times New Roman"/>
          <w:lang w:eastAsia="tr-TR"/>
        </w:rPr>
        <w:t xml:space="preserve"> nüfusun %8’i yani 6.192.000 kişi 65 yaş üzerindedir ve bunlar arasında kadın oranı (%56) erkeklerden daha fazladır.  Türkiye’de bu oranın Cumhuriyetin 100. yılında yani 2023 de %</w:t>
      </w:r>
      <w:proofErr w:type="gramStart"/>
      <w:r>
        <w:rPr>
          <w:rFonts w:eastAsia="Times New Roman"/>
          <w:lang w:eastAsia="tr-TR"/>
        </w:rPr>
        <w:t>10.2</w:t>
      </w:r>
      <w:proofErr w:type="gramEnd"/>
      <w:r>
        <w:rPr>
          <w:rFonts w:eastAsia="Times New Roman"/>
          <w:lang w:eastAsia="tr-TR"/>
        </w:rPr>
        <w:t xml:space="preserve"> ye yükselmesi öngörülmektedir. Dünya ortalaması da aslında %8 </w:t>
      </w:r>
      <w:proofErr w:type="spellStart"/>
      <w:r>
        <w:rPr>
          <w:rFonts w:eastAsia="Times New Roman"/>
          <w:lang w:eastAsia="tr-TR"/>
        </w:rPr>
        <w:t>dir</w:t>
      </w:r>
      <w:proofErr w:type="spellEnd"/>
      <w:r>
        <w:rPr>
          <w:rFonts w:eastAsia="Times New Roman"/>
          <w:lang w:eastAsia="tr-TR"/>
        </w:rPr>
        <w:t xml:space="preserve">. Ancak bu nüfusu Afrika ve Asya </w:t>
      </w:r>
      <w:proofErr w:type="gramStart"/>
      <w:r>
        <w:rPr>
          <w:rFonts w:eastAsia="Times New Roman"/>
          <w:lang w:eastAsia="tr-TR"/>
        </w:rPr>
        <w:t>gibi  çok</w:t>
      </w:r>
      <w:proofErr w:type="gramEnd"/>
      <w:r>
        <w:rPr>
          <w:rFonts w:eastAsia="Times New Roman"/>
          <w:lang w:eastAsia="tr-TR"/>
        </w:rPr>
        <w:t xml:space="preserve"> yoksul ülkelerin de  dahil olduğu   göz ardı edilmemelidir. </w:t>
      </w:r>
    </w:p>
    <w:p w:rsidR="00590910" w:rsidRDefault="00590910" w:rsidP="00910630">
      <w:pPr>
        <w:pStyle w:val="NormalWeb"/>
        <w:jc w:val="both"/>
        <w:rPr>
          <w:rFonts w:eastAsia="Times New Roman"/>
          <w:lang w:eastAsia="tr-TR"/>
        </w:rPr>
      </w:pPr>
      <w:r>
        <w:rPr>
          <w:rFonts w:eastAsia="Times New Roman"/>
          <w:lang w:eastAsia="tr-TR"/>
        </w:rPr>
        <w:lastRenderedPageBreak/>
        <w:t xml:space="preserve">Bir </w:t>
      </w:r>
      <w:proofErr w:type="gramStart"/>
      <w:r>
        <w:rPr>
          <w:rFonts w:eastAsia="Times New Roman"/>
          <w:lang w:eastAsia="tr-TR"/>
        </w:rPr>
        <w:t>ülkede  sağlığın</w:t>
      </w:r>
      <w:proofErr w:type="gramEnd"/>
      <w:r>
        <w:rPr>
          <w:rFonts w:eastAsia="Times New Roman"/>
          <w:lang w:eastAsia="tr-TR"/>
        </w:rPr>
        <w:t xml:space="preserve"> belirleyicileri olarak </w:t>
      </w:r>
      <w:r w:rsidR="00F20FF3">
        <w:rPr>
          <w:rFonts w:eastAsia="Times New Roman"/>
          <w:lang w:eastAsia="tr-TR"/>
        </w:rPr>
        <w:t>“D</w:t>
      </w:r>
      <w:r>
        <w:rPr>
          <w:rFonts w:eastAsia="Times New Roman"/>
          <w:lang w:eastAsia="tr-TR"/>
        </w:rPr>
        <w:t xml:space="preserve">oğumda </w:t>
      </w:r>
      <w:r w:rsidR="00F20FF3">
        <w:rPr>
          <w:rFonts w:eastAsia="Times New Roman"/>
          <w:lang w:eastAsia="tr-TR"/>
        </w:rPr>
        <w:t>B</w:t>
      </w:r>
      <w:r>
        <w:rPr>
          <w:rFonts w:eastAsia="Times New Roman"/>
          <w:lang w:eastAsia="tr-TR"/>
        </w:rPr>
        <w:t xml:space="preserve">eklenen </w:t>
      </w:r>
      <w:r w:rsidR="00F20FF3">
        <w:rPr>
          <w:rFonts w:eastAsia="Times New Roman"/>
          <w:lang w:eastAsia="tr-TR"/>
        </w:rPr>
        <w:t>Y</w:t>
      </w:r>
      <w:r>
        <w:rPr>
          <w:rFonts w:eastAsia="Times New Roman"/>
          <w:lang w:eastAsia="tr-TR"/>
        </w:rPr>
        <w:t xml:space="preserve">aşam </w:t>
      </w:r>
      <w:r w:rsidR="00F20FF3">
        <w:rPr>
          <w:rFonts w:eastAsia="Times New Roman"/>
          <w:lang w:eastAsia="tr-TR"/>
        </w:rPr>
        <w:t>S</w:t>
      </w:r>
      <w:r>
        <w:rPr>
          <w:rFonts w:eastAsia="Times New Roman"/>
          <w:lang w:eastAsia="tr-TR"/>
        </w:rPr>
        <w:t>üresi</w:t>
      </w:r>
      <w:r w:rsidR="00F20FF3">
        <w:rPr>
          <w:rFonts w:eastAsia="Times New Roman"/>
          <w:lang w:eastAsia="tr-TR"/>
        </w:rPr>
        <w:t>”</w:t>
      </w:r>
      <w:r>
        <w:rPr>
          <w:rFonts w:eastAsia="Times New Roman"/>
          <w:lang w:eastAsia="tr-TR"/>
        </w:rPr>
        <w:t xml:space="preserve">, </w:t>
      </w:r>
      <w:r w:rsidR="00F20FF3">
        <w:rPr>
          <w:rFonts w:eastAsia="Times New Roman"/>
          <w:lang w:eastAsia="tr-TR"/>
        </w:rPr>
        <w:t>“</w:t>
      </w:r>
      <w:r>
        <w:rPr>
          <w:rFonts w:eastAsia="Times New Roman"/>
          <w:lang w:eastAsia="tr-TR"/>
        </w:rPr>
        <w:t xml:space="preserve">65 Yaşında Beklenen </w:t>
      </w:r>
      <w:r w:rsidR="00F20FF3">
        <w:rPr>
          <w:rFonts w:eastAsia="Times New Roman"/>
          <w:lang w:eastAsia="tr-TR"/>
        </w:rPr>
        <w:t>Y</w:t>
      </w:r>
      <w:r>
        <w:rPr>
          <w:rFonts w:eastAsia="Times New Roman"/>
          <w:lang w:eastAsia="tr-TR"/>
        </w:rPr>
        <w:t>aşam Süresi</w:t>
      </w:r>
      <w:r w:rsidR="00F20FF3">
        <w:rPr>
          <w:rFonts w:eastAsia="Times New Roman"/>
          <w:lang w:eastAsia="tr-TR"/>
        </w:rPr>
        <w:t>”</w:t>
      </w:r>
      <w:r>
        <w:rPr>
          <w:rFonts w:eastAsia="Times New Roman"/>
          <w:lang w:eastAsia="tr-TR"/>
        </w:rPr>
        <w:t xml:space="preserve"> ve </w:t>
      </w:r>
      <w:r w:rsidR="00F20FF3">
        <w:rPr>
          <w:rFonts w:eastAsia="Times New Roman"/>
          <w:lang w:eastAsia="tr-TR"/>
        </w:rPr>
        <w:t>“</w:t>
      </w:r>
      <w:r>
        <w:rPr>
          <w:rFonts w:eastAsia="Times New Roman"/>
          <w:lang w:eastAsia="tr-TR"/>
        </w:rPr>
        <w:t>bebek ölümleri</w:t>
      </w:r>
      <w:r w:rsidR="00F20FF3">
        <w:rPr>
          <w:rFonts w:eastAsia="Times New Roman"/>
          <w:lang w:eastAsia="tr-TR"/>
        </w:rPr>
        <w:t>”</w:t>
      </w:r>
      <w:r>
        <w:rPr>
          <w:rFonts w:eastAsia="Times New Roman"/>
          <w:lang w:eastAsia="tr-TR"/>
        </w:rPr>
        <w:t xml:space="preserve"> sayılabilir</w:t>
      </w:r>
      <w:r w:rsidR="00182615">
        <w:rPr>
          <w:rFonts w:eastAsia="Times New Roman"/>
          <w:lang w:eastAsia="tr-TR"/>
        </w:rPr>
        <w:t xml:space="preserve"> (Bkz. Şekil 2)</w:t>
      </w:r>
      <w:r>
        <w:rPr>
          <w:rFonts w:eastAsia="Times New Roman"/>
          <w:lang w:eastAsia="tr-TR"/>
        </w:rPr>
        <w:t xml:space="preserve">. Yapılan çalışmalar ayrıca reel sağlık harcamaları, eğitim, sigara ve alkol tüketimi, beslenme, kirlilik, kişi başına düşen gayri Safi </w:t>
      </w:r>
      <w:proofErr w:type="gramStart"/>
      <w:r>
        <w:rPr>
          <w:rFonts w:eastAsia="Times New Roman"/>
          <w:lang w:eastAsia="tr-TR"/>
        </w:rPr>
        <w:t>Yurtiçi  Hasıla</w:t>
      </w:r>
      <w:proofErr w:type="gramEnd"/>
      <w:r>
        <w:rPr>
          <w:rFonts w:eastAsia="Times New Roman"/>
          <w:lang w:eastAsia="tr-TR"/>
        </w:rPr>
        <w:t xml:space="preserve"> (GSYİH) sağlığın belirleyicileri olduğuna işaret ederken bunların içinde en önemlisinin de </w:t>
      </w:r>
      <w:r w:rsidR="001756D1">
        <w:rPr>
          <w:rFonts w:eastAsia="Times New Roman"/>
          <w:lang w:eastAsia="tr-TR"/>
        </w:rPr>
        <w:t>“</w:t>
      </w:r>
      <w:r>
        <w:rPr>
          <w:rFonts w:eastAsia="Times New Roman"/>
          <w:lang w:eastAsia="tr-TR"/>
        </w:rPr>
        <w:t>reel sağlık harcamaları</w:t>
      </w:r>
      <w:r w:rsidR="001756D1">
        <w:rPr>
          <w:rFonts w:eastAsia="Times New Roman"/>
          <w:lang w:eastAsia="tr-TR"/>
        </w:rPr>
        <w:t>”</w:t>
      </w:r>
      <w:r>
        <w:rPr>
          <w:rFonts w:eastAsia="Times New Roman"/>
          <w:lang w:eastAsia="tr-TR"/>
        </w:rPr>
        <w:t xml:space="preserve"> olduğunu göstermektedir (</w:t>
      </w:r>
      <w:proofErr w:type="spellStart"/>
      <w:r w:rsidR="00FF3254">
        <w:rPr>
          <w:rFonts w:eastAsia="Times New Roman"/>
          <w:lang w:eastAsia="tr-TR"/>
        </w:rPr>
        <w:t>Joumard</w:t>
      </w:r>
      <w:proofErr w:type="spellEnd"/>
      <w:r w:rsidR="00FF3254">
        <w:rPr>
          <w:rFonts w:eastAsia="Times New Roman"/>
          <w:lang w:eastAsia="tr-TR"/>
        </w:rPr>
        <w:t xml:space="preserve"> ve </w:t>
      </w:r>
      <w:proofErr w:type="spellStart"/>
      <w:r w:rsidR="00FF3254">
        <w:rPr>
          <w:rFonts w:eastAsia="Times New Roman"/>
          <w:lang w:eastAsia="tr-TR"/>
        </w:rPr>
        <w:t>di</w:t>
      </w:r>
      <w:r w:rsidR="00182615">
        <w:rPr>
          <w:rFonts w:eastAsia="Times New Roman"/>
          <w:lang w:eastAsia="tr-TR"/>
        </w:rPr>
        <w:t>ğ</w:t>
      </w:r>
      <w:proofErr w:type="spellEnd"/>
      <w:r w:rsidR="00FF3254">
        <w:rPr>
          <w:rFonts w:eastAsia="Times New Roman"/>
          <w:lang w:eastAsia="tr-TR"/>
        </w:rPr>
        <w:t>. 2008).</w:t>
      </w:r>
      <w:r>
        <w:rPr>
          <w:rFonts w:eastAsia="Times New Roman"/>
          <w:lang w:eastAsia="tr-TR"/>
        </w:rPr>
        <w:t xml:space="preserve"> Tüm veriler göz önünde bulundurulduğunda Türkiye’de başta sağlık için bütçeden ayrılan pay ve reel </w:t>
      </w:r>
      <w:proofErr w:type="gramStart"/>
      <w:r>
        <w:rPr>
          <w:rFonts w:eastAsia="Times New Roman"/>
          <w:lang w:eastAsia="tr-TR"/>
        </w:rPr>
        <w:t>harcamalar  olmak</w:t>
      </w:r>
      <w:proofErr w:type="gramEnd"/>
      <w:r>
        <w:rPr>
          <w:rFonts w:eastAsia="Times New Roman"/>
          <w:lang w:eastAsia="tr-TR"/>
        </w:rPr>
        <w:t xml:space="preserve"> üzere, eğitim ve bebek ölümlerinin en önemli  faktörler  olduğu </w:t>
      </w:r>
      <w:r w:rsidR="00A55875">
        <w:rPr>
          <w:rFonts w:eastAsia="Times New Roman"/>
          <w:lang w:eastAsia="tr-TR"/>
        </w:rPr>
        <w:t>söylenebilir.</w:t>
      </w:r>
      <w:r>
        <w:rPr>
          <w:rFonts w:eastAsia="Times New Roman"/>
          <w:lang w:eastAsia="tr-TR"/>
        </w:rPr>
        <w:t xml:space="preserve"> </w:t>
      </w:r>
    </w:p>
    <w:p w:rsidR="00446D37" w:rsidRDefault="00446D37" w:rsidP="00910630">
      <w:pPr>
        <w:pStyle w:val="NormalWeb"/>
        <w:jc w:val="both"/>
        <w:rPr>
          <w:rFonts w:eastAsia="Times New Roman"/>
          <w:lang w:eastAsia="tr-TR"/>
        </w:rPr>
      </w:pPr>
    </w:p>
    <w:p w:rsidR="00446D37" w:rsidRDefault="00446D37" w:rsidP="00910630">
      <w:pPr>
        <w:pStyle w:val="NormalWeb"/>
        <w:jc w:val="both"/>
        <w:rPr>
          <w:rFonts w:eastAsia="Times New Roman"/>
          <w:lang w:eastAsia="tr-TR"/>
        </w:rPr>
      </w:pPr>
    </w:p>
    <w:p w:rsidR="00446D37" w:rsidRDefault="00E84DF6" w:rsidP="00910630">
      <w:pPr>
        <w:pStyle w:val="NormalWeb"/>
        <w:jc w:val="both"/>
        <w:rPr>
          <w:rFonts w:eastAsia="Times New Roman"/>
          <w:lang w:eastAsia="tr-TR"/>
        </w:rPr>
      </w:pPr>
      <w:r>
        <w:rPr>
          <w:noProof/>
          <w:lang w:eastAsia="tr-TR"/>
        </w:rPr>
        <w:drawing>
          <wp:inline distT="0" distB="0" distL="0" distR="0">
            <wp:extent cx="5760720" cy="3695556"/>
            <wp:effectExtent l="38100" t="0" r="1143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446D37">
        <w:rPr>
          <w:rFonts w:eastAsia="Times New Roman"/>
          <w:lang w:eastAsia="tr-TR"/>
        </w:rPr>
        <w:t>Şekil 2. Sağlığın belirleyicileri (</w:t>
      </w:r>
      <w:proofErr w:type="spellStart"/>
      <w:r w:rsidR="00446D37">
        <w:rPr>
          <w:rFonts w:eastAsia="Times New Roman"/>
          <w:lang w:eastAsia="tr-TR"/>
        </w:rPr>
        <w:t>Jounard</w:t>
      </w:r>
      <w:proofErr w:type="spellEnd"/>
      <w:r w:rsidR="00446D37">
        <w:rPr>
          <w:rFonts w:eastAsia="Times New Roman"/>
          <w:lang w:eastAsia="tr-TR"/>
        </w:rPr>
        <w:t xml:space="preserve"> ve diğ.2008)</w:t>
      </w:r>
    </w:p>
    <w:p w:rsidR="006245C5" w:rsidRPr="0082681E" w:rsidRDefault="006245C5"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681E">
        <w:rPr>
          <w:rFonts w:ascii="Times New Roman" w:eastAsia="Times New Roman" w:hAnsi="Times New Roman" w:cs="Times New Roman"/>
          <w:sz w:val="24"/>
          <w:szCs w:val="24"/>
          <w:lang w:eastAsia="tr-TR"/>
        </w:rPr>
        <w:t xml:space="preserve">OECD tarafından 2015 de yayınlanan istatistiklere göre, Türkiye’de diğer ülkelerde olduğu gibi hem GSYİH hem de sağlığa ayrılan </w:t>
      </w:r>
      <w:proofErr w:type="gramStart"/>
      <w:r w:rsidRPr="0082681E">
        <w:rPr>
          <w:rFonts w:ascii="Times New Roman" w:eastAsia="Times New Roman" w:hAnsi="Times New Roman" w:cs="Times New Roman"/>
          <w:sz w:val="24"/>
          <w:szCs w:val="24"/>
          <w:lang w:eastAsia="tr-TR"/>
        </w:rPr>
        <w:t xml:space="preserve">payda </w:t>
      </w:r>
      <w:r>
        <w:rPr>
          <w:rFonts w:ascii="Times New Roman" w:eastAsia="Times New Roman" w:hAnsi="Times New Roman" w:cs="Times New Roman"/>
          <w:sz w:val="24"/>
          <w:szCs w:val="24"/>
          <w:lang w:eastAsia="tr-TR"/>
        </w:rPr>
        <w:t xml:space="preserve"> az</w:t>
      </w:r>
      <w:proofErr w:type="gramEnd"/>
      <w:r>
        <w:rPr>
          <w:rFonts w:ascii="Times New Roman" w:eastAsia="Times New Roman" w:hAnsi="Times New Roman" w:cs="Times New Roman"/>
          <w:sz w:val="24"/>
          <w:szCs w:val="24"/>
          <w:lang w:eastAsia="tr-TR"/>
        </w:rPr>
        <w:t xml:space="preserve"> da olsa bazı </w:t>
      </w:r>
      <w:r w:rsidRPr="0082681E">
        <w:rPr>
          <w:rFonts w:ascii="Times New Roman" w:eastAsia="Times New Roman" w:hAnsi="Times New Roman" w:cs="Times New Roman"/>
          <w:sz w:val="24"/>
          <w:szCs w:val="24"/>
          <w:lang w:eastAsia="tr-TR"/>
        </w:rPr>
        <w:t>artışlar söz konusudur. Türkiye’de sağlık harcamalarına ayrılan pay 2013 yılında Türkiye’de yüzde 5,1, OECD ülkeleri ortalaması ise yüzde 8,9 olmuştur. Sağlık harcamalarına ayrılan pay en yüksek; Amerika’dadır. (% 16,4). İsveç’te % 11, Yunanistan’da % 9,</w:t>
      </w:r>
      <w:proofErr w:type="gramStart"/>
      <w:r w:rsidRPr="0082681E">
        <w:rPr>
          <w:rFonts w:ascii="Times New Roman" w:eastAsia="Times New Roman" w:hAnsi="Times New Roman" w:cs="Times New Roman"/>
          <w:sz w:val="24"/>
          <w:szCs w:val="24"/>
          <w:lang w:eastAsia="tr-TR"/>
        </w:rPr>
        <w:t xml:space="preserve">2  </w:t>
      </w:r>
      <w:proofErr w:type="spellStart"/>
      <w:r w:rsidRPr="0082681E">
        <w:rPr>
          <w:rFonts w:ascii="Times New Roman" w:eastAsia="Times New Roman" w:hAnsi="Times New Roman" w:cs="Times New Roman"/>
          <w:sz w:val="24"/>
          <w:szCs w:val="24"/>
          <w:lang w:eastAsia="tr-TR"/>
        </w:rPr>
        <w:t>dir</w:t>
      </w:r>
      <w:proofErr w:type="spellEnd"/>
      <w:proofErr w:type="gramEnd"/>
      <w:r w:rsidRPr="0082681E">
        <w:rPr>
          <w:rFonts w:ascii="Times New Roman" w:eastAsia="Times New Roman" w:hAnsi="Times New Roman" w:cs="Times New Roman"/>
          <w:sz w:val="24"/>
          <w:szCs w:val="24"/>
          <w:lang w:eastAsia="tr-TR"/>
        </w:rPr>
        <w:t xml:space="preserve">.  Türkiye yüzde 5,1 ile listenin son sırasında yer almaktadır. </w:t>
      </w:r>
    </w:p>
    <w:p w:rsidR="006245C5" w:rsidRPr="0082681E" w:rsidRDefault="006245C5" w:rsidP="00910630">
      <w:pPr>
        <w:jc w:val="both"/>
        <w:rPr>
          <w:rFonts w:ascii="Times New Roman" w:eastAsia="Times New Roman" w:hAnsi="Times New Roman" w:cs="Times New Roman"/>
          <w:sz w:val="24"/>
          <w:szCs w:val="24"/>
          <w:lang w:eastAsia="tr-TR"/>
        </w:rPr>
      </w:pPr>
      <w:r w:rsidRPr="0082681E">
        <w:rPr>
          <w:rFonts w:ascii="Times New Roman" w:hAnsi="Times New Roman" w:cs="Times New Roman"/>
          <w:sz w:val="24"/>
          <w:szCs w:val="24"/>
        </w:rPr>
        <w:t xml:space="preserve">Tüm rakamlar aslında kişi başına sağlık harcamalarında OECD ülkelerinin gerisinde olduğumuzu göstermektedir. Çünkü </w:t>
      </w:r>
      <w:r w:rsidRPr="0082681E">
        <w:rPr>
          <w:rFonts w:ascii="Times New Roman" w:eastAsia="Times New Roman" w:hAnsi="Times New Roman" w:cs="Times New Roman"/>
          <w:sz w:val="24"/>
          <w:szCs w:val="24"/>
          <w:lang w:eastAsia="tr-TR"/>
        </w:rPr>
        <w:t xml:space="preserve">2013 yılında Türkiye’de kişi başına sağlık harcaması 941 $  </w:t>
      </w:r>
      <w:proofErr w:type="gramStart"/>
      <w:r w:rsidRPr="0082681E">
        <w:rPr>
          <w:rFonts w:ascii="Times New Roman" w:eastAsia="Times New Roman" w:hAnsi="Times New Roman" w:cs="Times New Roman"/>
          <w:sz w:val="24"/>
          <w:szCs w:val="24"/>
          <w:lang w:eastAsia="tr-TR"/>
        </w:rPr>
        <w:t>iken  OECD</w:t>
      </w:r>
      <w:proofErr w:type="gramEnd"/>
      <w:r w:rsidRPr="0082681E">
        <w:rPr>
          <w:rFonts w:ascii="Times New Roman" w:eastAsia="Times New Roman" w:hAnsi="Times New Roman" w:cs="Times New Roman"/>
          <w:sz w:val="24"/>
          <w:szCs w:val="24"/>
          <w:lang w:eastAsia="tr-TR"/>
        </w:rPr>
        <w:t xml:space="preserve"> ülkeleri ortalam</w:t>
      </w:r>
      <w:r>
        <w:rPr>
          <w:rFonts w:ascii="Times New Roman" w:eastAsia="Times New Roman" w:hAnsi="Times New Roman" w:cs="Times New Roman"/>
          <w:sz w:val="24"/>
          <w:szCs w:val="24"/>
          <w:lang w:eastAsia="tr-TR"/>
        </w:rPr>
        <w:t xml:space="preserve">ası ise 3,453 $ olmuştur. </w:t>
      </w:r>
    </w:p>
    <w:p w:rsidR="009407C7" w:rsidRDefault="009407C7" w:rsidP="00910630">
      <w:pPr>
        <w:jc w:val="both"/>
        <w:rPr>
          <w:rFonts w:ascii="Times New Roman" w:eastAsia="Times New Roman" w:hAnsi="Times New Roman" w:cs="Times New Roman"/>
          <w:sz w:val="24"/>
          <w:szCs w:val="24"/>
          <w:lang w:eastAsia="tr-TR"/>
        </w:rPr>
      </w:pPr>
    </w:p>
    <w:p w:rsidR="006245C5" w:rsidRPr="0082681E" w:rsidRDefault="006245C5" w:rsidP="00910630">
      <w:pPr>
        <w:jc w:val="both"/>
        <w:rPr>
          <w:rFonts w:ascii="Times New Roman" w:eastAsia="Times New Roman" w:hAnsi="Times New Roman" w:cs="Times New Roman"/>
          <w:sz w:val="24"/>
          <w:szCs w:val="24"/>
          <w:lang w:eastAsia="tr-TR"/>
        </w:rPr>
      </w:pPr>
      <w:r w:rsidRPr="0082681E">
        <w:rPr>
          <w:rFonts w:ascii="Times New Roman" w:eastAsia="Times New Roman" w:hAnsi="Times New Roman" w:cs="Times New Roman"/>
          <w:sz w:val="24"/>
          <w:szCs w:val="24"/>
          <w:lang w:eastAsia="tr-TR"/>
        </w:rPr>
        <w:t>Kişi başına düşen reel sağlık harcamalarında 1985 yılından günümüze yıllık ortalama %</w:t>
      </w:r>
      <w:proofErr w:type="gramStart"/>
      <w:r w:rsidRPr="0082681E">
        <w:rPr>
          <w:rFonts w:ascii="Times New Roman" w:eastAsia="Times New Roman" w:hAnsi="Times New Roman" w:cs="Times New Roman"/>
          <w:sz w:val="24"/>
          <w:szCs w:val="24"/>
          <w:lang w:eastAsia="tr-TR"/>
        </w:rPr>
        <w:t>8.5</w:t>
      </w:r>
      <w:proofErr w:type="gramEnd"/>
      <w:r w:rsidRPr="0082681E">
        <w:rPr>
          <w:rFonts w:ascii="Times New Roman" w:eastAsia="Times New Roman" w:hAnsi="Times New Roman" w:cs="Times New Roman"/>
          <w:sz w:val="24"/>
          <w:szCs w:val="24"/>
          <w:lang w:eastAsia="tr-TR"/>
        </w:rPr>
        <w:t xml:space="preserve"> </w:t>
      </w:r>
      <w:proofErr w:type="spellStart"/>
      <w:r w:rsidRPr="0082681E">
        <w:rPr>
          <w:rFonts w:ascii="Times New Roman" w:eastAsia="Times New Roman" w:hAnsi="Times New Roman" w:cs="Times New Roman"/>
          <w:sz w:val="24"/>
          <w:szCs w:val="24"/>
          <w:lang w:eastAsia="tr-TR"/>
        </w:rPr>
        <w:t>lik</w:t>
      </w:r>
      <w:proofErr w:type="spellEnd"/>
      <w:r w:rsidRPr="0082681E">
        <w:rPr>
          <w:rFonts w:ascii="Times New Roman" w:eastAsia="Times New Roman" w:hAnsi="Times New Roman" w:cs="Times New Roman"/>
          <w:sz w:val="24"/>
          <w:szCs w:val="24"/>
          <w:lang w:eastAsia="tr-TR"/>
        </w:rPr>
        <w:t xml:space="preserve"> bir artış olmuştur. Ancak bu oranlar giderek azalmaktadır: Türkiye’de kişi başına sağlık </w:t>
      </w:r>
      <w:r w:rsidRPr="0082681E">
        <w:rPr>
          <w:rFonts w:ascii="Times New Roman" w:eastAsia="Times New Roman" w:hAnsi="Times New Roman" w:cs="Times New Roman"/>
          <w:sz w:val="24"/>
          <w:szCs w:val="24"/>
          <w:lang w:eastAsia="tr-TR"/>
        </w:rPr>
        <w:lastRenderedPageBreak/>
        <w:t xml:space="preserve">harcamaları, 2010’da yüzde -1,2, 2011’de yüzde 1,2, 2012’de yüzde -0,7’lik artış yaşanmıştır. Türkiye’de 2010-2013 arası dönemde sağlık harcamalarında ortalama yüzde 1,2’lik bir artış gerçeklemesi önemlidir. Çünkü tüm dünyada kemer sıkma politikaları en çok sağlık harcamalarında kesintiye gidilmesine yol açmıştır. OECD ülkelerinde bu bağlamda sadece %1 </w:t>
      </w:r>
      <w:proofErr w:type="spellStart"/>
      <w:r w:rsidRPr="0082681E">
        <w:rPr>
          <w:rFonts w:ascii="Times New Roman" w:eastAsia="Times New Roman" w:hAnsi="Times New Roman" w:cs="Times New Roman"/>
          <w:sz w:val="24"/>
          <w:szCs w:val="24"/>
          <w:lang w:eastAsia="tr-TR"/>
        </w:rPr>
        <w:t>lik</w:t>
      </w:r>
      <w:proofErr w:type="spellEnd"/>
      <w:r w:rsidRPr="0082681E">
        <w:rPr>
          <w:rFonts w:ascii="Times New Roman" w:eastAsia="Times New Roman" w:hAnsi="Times New Roman" w:cs="Times New Roman"/>
          <w:sz w:val="24"/>
          <w:szCs w:val="24"/>
          <w:lang w:eastAsia="tr-TR"/>
        </w:rPr>
        <w:t xml:space="preserve"> bir artış gerçekleşebilmişken, Türkiye’de %</w:t>
      </w:r>
      <w:proofErr w:type="gramStart"/>
      <w:r w:rsidRPr="0082681E">
        <w:rPr>
          <w:rFonts w:ascii="Times New Roman" w:eastAsia="Times New Roman" w:hAnsi="Times New Roman" w:cs="Times New Roman"/>
          <w:sz w:val="24"/>
          <w:szCs w:val="24"/>
          <w:lang w:eastAsia="tr-TR"/>
        </w:rPr>
        <w:t>1.2</w:t>
      </w:r>
      <w:proofErr w:type="gramEnd"/>
      <w:r w:rsidRPr="0082681E">
        <w:rPr>
          <w:rFonts w:ascii="Times New Roman" w:eastAsia="Times New Roman" w:hAnsi="Times New Roman" w:cs="Times New Roman"/>
          <w:sz w:val="24"/>
          <w:szCs w:val="24"/>
          <w:lang w:eastAsia="tr-TR"/>
        </w:rPr>
        <w:t xml:space="preserve"> </w:t>
      </w:r>
      <w:proofErr w:type="spellStart"/>
      <w:r w:rsidRPr="0082681E">
        <w:rPr>
          <w:rFonts w:ascii="Times New Roman" w:eastAsia="Times New Roman" w:hAnsi="Times New Roman" w:cs="Times New Roman"/>
          <w:sz w:val="24"/>
          <w:szCs w:val="24"/>
          <w:lang w:eastAsia="tr-TR"/>
        </w:rPr>
        <w:t>lik</w:t>
      </w:r>
      <w:proofErr w:type="spellEnd"/>
      <w:r w:rsidRPr="0082681E">
        <w:rPr>
          <w:rFonts w:ascii="Times New Roman" w:eastAsia="Times New Roman" w:hAnsi="Times New Roman" w:cs="Times New Roman"/>
          <w:sz w:val="24"/>
          <w:szCs w:val="24"/>
          <w:lang w:eastAsia="tr-TR"/>
        </w:rPr>
        <w:t xml:space="preserve"> bir artış olması anlamlıdır. </w:t>
      </w:r>
    </w:p>
    <w:p w:rsidR="006245C5" w:rsidRPr="0082681E" w:rsidRDefault="006245C5"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82681E">
        <w:rPr>
          <w:rFonts w:ascii="Times New Roman" w:eastAsia="Times New Roman" w:hAnsi="Times New Roman" w:cs="Times New Roman"/>
          <w:sz w:val="24"/>
          <w:szCs w:val="24"/>
          <w:lang w:eastAsia="tr-TR"/>
        </w:rPr>
        <w:t>İstatistikler  2010</w:t>
      </w:r>
      <w:proofErr w:type="gramEnd"/>
      <w:r w:rsidRPr="0082681E">
        <w:rPr>
          <w:rFonts w:ascii="Times New Roman" w:eastAsia="Times New Roman" w:hAnsi="Times New Roman" w:cs="Times New Roman"/>
          <w:sz w:val="24"/>
          <w:szCs w:val="24"/>
          <w:lang w:eastAsia="tr-TR"/>
        </w:rPr>
        <w:t xml:space="preserve">-2012 arası dönemde kişi başına sağlık harcamalarında dalgalı bir seyir olduğunu göstermektedir. 2013 </w:t>
      </w:r>
      <w:proofErr w:type="gramStart"/>
      <w:r w:rsidRPr="0082681E">
        <w:rPr>
          <w:rFonts w:ascii="Times New Roman" w:eastAsia="Times New Roman" w:hAnsi="Times New Roman" w:cs="Times New Roman"/>
          <w:sz w:val="24"/>
          <w:szCs w:val="24"/>
          <w:lang w:eastAsia="tr-TR"/>
        </w:rPr>
        <w:t>yılında  ise</w:t>
      </w:r>
      <w:proofErr w:type="gramEnd"/>
      <w:r w:rsidRPr="0082681E">
        <w:rPr>
          <w:rFonts w:ascii="Times New Roman" w:eastAsia="Times New Roman" w:hAnsi="Times New Roman" w:cs="Times New Roman"/>
          <w:sz w:val="24"/>
          <w:szCs w:val="24"/>
          <w:lang w:eastAsia="tr-TR"/>
        </w:rPr>
        <w:t xml:space="preserve">, son 3 yıldaki büyümeyi aşarak yüzde 5,4’lük bir artış yaşanmıştır.  Ayrıca kamu tarafından sağlığa yapılan </w:t>
      </w:r>
      <w:proofErr w:type="gramStart"/>
      <w:r w:rsidRPr="0082681E">
        <w:rPr>
          <w:rFonts w:ascii="Times New Roman" w:eastAsia="Times New Roman" w:hAnsi="Times New Roman" w:cs="Times New Roman"/>
          <w:sz w:val="24"/>
          <w:szCs w:val="24"/>
          <w:lang w:eastAsia="tr-TR"/>
        </w:rPr>
        <w:t>harcamalarda  Yeşil</w:t>
      </w:r>
      <w:proofErr w:type="gramEnd"/>
      <w:r w:rsidRPr="0082681E">
        <w:rPr>
          <w:rFonts w:ascii="Times New Roman" w:eastAsia="Times New Roman" w:hAnsi="Times New Roman" w:cs="Times New Roman"/>
          <w:sz w:val="24"/>
          <w:szCs w:val="24"/>
          <w:lang w:eastAsia="tr-TR"/>
        </w:rPr>
        <w:t xml:space="preserve"> Kart uygulaması nedeniyle artışlar olmuştur. Kamu harcamalarının 2006 da tüm sağlık harcamalarının  %75 </w:t>
      </w:r>
      <w:proofErr w:type="gramStart"/>
      <w:r w:rsidRPr="0082681E">
        <w:rPr>
          <w:rFonts w:ascii="Times New Roman" w:eastAsia="Times New Roman" w:hAnsi="Times New Roman" w:cs="Times New Roman"/>
          <w:sz w:val="24"/>
          <w:szCs w:val="24"/>
          <w:lang w:eastAsia="tr-TR"/>
        </w:rPr>
        <w:t>ini ; 2013</w:t>
      </w:r>
      <w:proofErr w:type="gramEnd"/>
      <w:r w:rsidRPr="0082681E">
        <w:rPr>
          <w:rFonts w:ascii="Times New Roman" w:eastAsia="Times New Roman" w:hAnsi="Times New Roman" w:cs="Times New Roman"/>
          <w:sz w:val="24"/>
          <w:szCs w:val="24"/>
          <w:lang w:eastAsia="tr-TR"/>
        </w:rPr>
        <w:t xml:space="preserve"> de %78’ni oluşturarak arttığı açıktır. 2013 de OECD ülkelerinde bu oranın %73 olduğu göz önünde bulundurulduğunda </w:t>
      </w:r>
      <w:proofErr w:type="gramStart"/>
      <w:r w:rsidRPr="0082681E">
        <w:rPr>
          <w:rFonts w:ascii="Times New Roman" w:eastAsia="Times New Roman" w:hAnsi="Times New Roman" w:cs="Times New Roman"/>
          <w:sz w:val="24"/>
          <w:szCs w:val="24"/>
          <w:lang w:eastAsia="tr-TR"/>
        </w:rPr>
        <w:t>Türkiye’de  sağlıkta</w:t>
      </w:r>
      <w:proofErr w:type="gramEnd"/>
      <w:r w:rsidRPr="0082681E">
        <w:rPr>
          <w:rFonts w:ascii="Times New Roman" w:eastAsia="Times New Roman" w:hAnsi="Times New Roman" w:cs="Times New Roman"/>
          <w:sz w:val="24"/>
          <w:szCs w:val="24"/>
          <w:lang w:eastAsia="tr-TR"/>
        </w:rPr>
        <w:t xml:space="preserve"> özelleşme politikalarına geçiş ile birlikte kamu harcamalarının azalmadığı söylenebilir. </w:t>
      </w:r>
    </w:p>
    <w:p w:rsidR="006245C5" w:rsidRPr="0082681E" w:rsidRDefault="006245C5"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681E">
        <w:rPr>
          <w:rFonts w:ascii="Times New Roman" w:eastAsia="Times New Roman" w:hAnsi="Times New Roman" w:cs="Times New Roman"/>
          <w:sz w:val="24"/>
          <w:szCs w:val="24"/>
          <w:lang w:eastAsia="tr-TR"/>
        </w:rPr>
        <w:t xml:space="preserve"> Ancak Türkiye’deki sağlık harcamalarının yüzde 78’i </w:t>
      </w:r>
      <w:proofErr w:type="spellStart"/>
      <w:r w:rsidRPr="0082681E">
        <w:rPr>
          <w:rFonts w:ascii="Times New Roman" w:eastAsia="Times New Roman" w:hAnsi="Times New Roman" w:cs="Times New Roman"/>
          <w:sz w:val="24"/>
          <w:szCs w:val="24"/>
          <w:lang w:eastAsia="tr-TR"/>
        </w:rPr>
        <w:t>nin</w:t>
      </w:r>
      <w:proofErr w:type="spellEnd"/>
      <w:r w:rsidRPr="0082681E">
        <w:rPr>
          <w:rFonts w:ascii="Times New Roman" w:eastAsia="Times New Roman" w:hAnsi="Times New Roman" w:cs="Times New Roman"/>
          <w:sz w:val="24"/>
          <w:szCs w:val="24"/>
          <w:lang w:eastAsia="tr-TR"/>
        </w:rPr>
        <w:t xml:space="preserve"> kamu tarafından </w:t>
      </w:r>
      <w:proofErr w:type="gramStart"/>
      <w:r w:rsidRPr="0082681E">
        <w:rPr>
          <w:rFonts w:ascii="Times New Roman" w:eastAsia="Times New Roman" w:hAnsi="Times New Roman" w:cs="Times New Roman"/>
          <w:sz w:val="24"/>
          <w:szCs w:val="24"/>
          <w:lang w:eastAsia="tr-TR"/>
        </w:rPr>
        <w:t>karşılanması  oranı</w:t>
      </w:r>
      <w:proofErr w:type="gramEnd"/>
      <w:r w:rsidRPr="0082681E">
        <w:rPr>
          <w:rFonts w:ascii="Times New Roman" w:eastAsia="Times New Roman" w:hAnsi="Times New Roman" w:cs="Times New Roman"/>
          <w:sz w:val="24"/>
          <w:szCs w:val="24"/>
          <w:lang w:eastAsia="tr-TR"/>
        </w:rPr>
        <w:t xml:space="preserve"> diğer  gelişmiş ülkelerin çok altındadır. Örneğin oranlar Hollanda’da % 90,  Almanya’da % 80 </w:t>
      </w:r>
      <w:proofErr w:type="spellStart"/>
      <w:r w:rsidRPr="0082681E">
        <w:rPr>
          <w:rFonts w:ascii="Times New Roman" w:eastAsia="Times New Roman" w:hAnsi="Times New Roman" w:cs="Times New Roman"/>
          <w:sz w:val="24"/>
          <w:szCs w:val="24"/>
          <w:lang w:eastAsia="tr-TR"/>
        </w:rPr>
        <w:t>dir</w:t>
      </w:r>
      <w:proofErr w:type="spellEnd"/>
      <w:r w:rsidRPr="0082681E">
        <w:rPr>
          <w:rFonts w:ascii="Times New Roman" w:eastAsia="Times New Roman" w:hAnsi="Times New Roman" w:cs="Times New Roman"/>
          <w:sz w:val="24"/>
          <w:szCs w:val="24"/>
          <w:lang w:eastAsia="tr-TR"/>
        </w:rPr>
        <w:t xml:space="preserve">. Ekonomik sıkıntıdaki </w:t>
      </w:r>
      <w:proofErr w:type="gramStart"/>
      <w:r w:rsidRPr="0082681E">
        <w:rPr>
          <w:rFonts w:ascii="Times New Roman" w:eastAsia="Times New Roman" w:hAnsi="Times New Roman" w:cs="Times New Roman"/>
          <w:sz w:val="24"/>
          <w:szCs w:val="24"/>
          <w:lang w:eastAsia="tr-TR"/>
        </w:rPr>
        <w:t>Yunanistan’da  ise</w:t>
      </w:r>
      <w:proofErr w:type="gramEnd"/>
      <w:r w:rsidRPr="0082681E">
        <w:rPr>
          <w:rFonts w:ascii="Times New Roman" w:eastAsia="Times New Roman" w:hAnsi="Times New Roman" w:cs="Times New Roman"/>
          <w:sz w:val="24"/>
          <w:szCs w:val="24"/>
          <w:lang w:eastAsia="tr-TR"/>
        </w:rPr>
        <w:t xml:space="preserve"> % 60 civarındadır.   OECD ülkeleri ortalaması ise yüzde %60 </w:t>
      </w:r>
      <w:proofErr w:type="spellStart"/>
      <w:proofErr w:type="gramStart"/>
      <w:r w:rsidRPr="0082681E">
        <w:rPr>
          <w:rFonts w:ascii="Times New Roman" w:eastAsia="Times New Roman" w:hAnsi="Times New Roman" w:cs="Times New Roman"/>
          <w:sz w:val="24"/>
          <w:szCs w:val="24"/>
          <w:lang w:eastAsia="tr-TR"/>
        </w:rPr>
        <w:t>dır</w:t>
      </w:r>
      <w:proofErr w:type="spellEnd"/>
      <w:proofErr w:type="gramEnd"/>
      <w:r w:rsidRPr="0082681E">
        <w:rPr>
          <w:rFonts w:ascii="Times New Roman" w:eastAsia="Times New Roman" w:hAnsi="Times New Roman" w:cs="Times New Roman"/>
          <w:sz w:val="24"/>
          <w:szCs w:val="24"/>
          <w:lang w:eastAsia="tr-TR"/>
        </w:rPr>
        <w:t>.</w:t>
      </w:r>
    </w:p>
    <w:p w:rsidR="006245C5" w:rsidRPr="0082681E" w:rsidRDefault="006245C5"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681E">
        <w:rPr>
          <w:rFonts w:ascii="Times New Roman" w:eastAsia="Times New Roman" w:hAnsi="Times New Roman" w:cs="Times New Roman"/>
          <w:sz w:val="24"/>
          <w:szCs w:val="24"/>
          <w:lang w:eastAsia="tr-TR"/>
        </w:rPr>
        <w:t xml:space="preserve">Kamu payı artarken cepten yapılan sağlık harcamaları 2010-2013 yılları arasında artış </w:t>
      </w:r>
      <w:proofErr w:type="gramStart"/>
      <w:r w:rsidRPr="0082681E">
        <w:rPr>
          <w:rFonts w:ascii="Times New Roman" w:eastAsia="Times New Roman" w:hAnsi="Times New Roman" w:cs="Times New Roman"/>
          <w:sz w:val="24"/>
          <w:szCs w:val="24"/>
          <w:lang w:eastAsia="tr-TR"/>
        </w:rPr>
        <w:t>göstererek .</w:t>
      </w:r>
      <w:proofErr w:type="gramEnd"/>
      <w:r w:rsidRPr="0082681E">
        <w:rPr>
          <w:rFonts w:ascii="Times New Roman" w:eastAsia="Times New Roman" w:hAnsi="Times New Roman" w:cs="Times New Roman"/>
          <w:sz w:val="24"/>
          <w:szCs w:val="24"/>
          <w:lang w:eastAsia="tr-TR"/>
        </w:rPr>
        <w:t xml:space="preserve"> % 22’ye ulaşmıştır. Bu oran; Fransa’da yüzde 7, Almanya’da yüzde 14, İngiltere’de yüzde 10, Yunanistan’da yüzde 31 ve Portekiz’de ise yüzde 28 seviyesindedir.</w:t>
      </w:r>
    </w:p>
    <w:p w:rsidR="007F3F21" w:rsidRPr="00A55875" w:rsidRDefault="00BC13AF" w:rsidP="00910630">
      <w:pPr>
        <w:jc w:val="both"/>
        <w:rPr>
          <w:rFonts w:ascii="Times New Roman" w:hAnsi="Times New Roman" w:cs="Times New Roman"/>
          <w:sz w:val="24"/>
          <w:szCs w:val="24"/>
        </w:rPr>
      </w:pPr>
      <w:r w:rsidRPr="00A55875">
        <w:rPr>
          <w:rFonts w:ascii="Times New Roman" w:eastAsia="Times New Roman" w:hAnsi="Times New Roman" w:cs="Times New Roman"/>
          <w:sz w:val="24"/>
          <w:szCs w:val="24"/>
          <w:lang w:eastAsia="tr-TR"/>
        </w:rPr>
        <w:t xml:space="preserve">Türkiye’de sağlıkta </w:t>
      </w:r>
      <w:proofErr w:type="gramStart"/>
      <w:r w:rsidRPr="00A55875">
        <w:rPr>
          <w:rFonts w:ascii="Times New Roman" w:eastAsia="Times New Roman" w:hAnsi="Times New Roman" w:cs="Times New Roman"/>
          <w:sz w:val="24"/>
          <w:szCs w:val="24"/>
          <w:lang w:eastAsia="tr-TR"/>
        </w:rPr>
        <w:t>dönüşüm  temelleri</w:t>
      </w:r>
      <w:proofErr w:type="gramEnd"/>
      <w:r w:rsidRPr="00A55875">
        <w:rPr>
          <w:rFonts w:ascii="Times New Roman" w:eastAsia="Times New Roman" w:hAnsi="Times New Roman" w:cs="Times New Roman"/>
          <w:sz w:val="24"/>
          <w:szCs w:val="24"/>
          <w:lang w:eastAsia="tr-TR"/>
        </w:rPr>
        <w:t xml:space="preserve"> 1990</w:t>
      </w:r>
      <w:r w:rsidR="006245C5">
        <w:rPr>
          <w:rFonts w:ascii="Times New Roman" w:eastAsia="Times New Roman" w:hAnsi="Times New Roman" w:cs="Times New Roman"/>
          <w:sz w:val="24"/>
          <w:szCs w:val="24"/>
          <w:lang w:eastAsia="tr-TR"/>
        </w:rPr>
        <w:t>’</w:t>
      </w:r>
      <w:r w:rsidRPr="00A55875">
        <w:rPr>
          <w:rFonts w:ascii="Times New Roman" w:eastAsia="Times New Roman" w:hAnsi="Times New Roman" w:cs="Times New Roman"/>
          <w:sz w:val="24"/>
          <w:szCs w:val="24"/>
          <w:lang w:eastAsia="tr-TR"/>
        </w:rPr>
        <w:t xml:space="preserve"> </w:t>
      </w:r>
      <w:proofErr w:type="spellStart"/>
      <w:r w:rsidRPr="00A55875">
        <w:rPr>
          <w:rFonts w:ascii="Times New Roman" w:eastAsia="Times New Roman" w:hAnsi="Times New Roman" w:cs="Times New Roman"/>
          <w:sz w:val="24"/>
          <w:szCs w:val="24"/>
          <w:lang w:eastAsia="tr-TR"/>
        </w:rPr>
        <w:t>larda</w:t>
      </w:r>
      <w:proofErr w:type="spellEnd"/>
      <w:r w:rsidRPr="00A55875">
        <w:rPr>
          <w:rFonts w:ascii="Times New Roman" w:eastAsia="Times New Roman" w:hAnsi="Times New Roman" w:cs="Times New Roman"/>
          <w:sz w:val="24"/>
          <w:szCs w:val="24"/>
          <w:lang w:eastAsia="tr-TR"/>
        </w:rPr>
        <w:t xml:space="preserve"> atılan ve 2002 den bu yana da fiilen uygulamaya konulan serbest piyasa </w:t>
      </w:r>
      <w:r w:rsidR="0082681E" w:rsidRPr="00A55875">
        <w:rPr>
          <w:rFonts w:ascii="Times New Roman" w:eastAsia="Times New Roman" w:hAnsi="Times New Roman" w:cs="Times New Roman"/>
          <w:sz w:val="24"/>
          <w:szCs w:val="24"/>
          <w:lang w:eastAsia="tr-TR"/>
        </w:rPr>
        <w:t>veya pazar mantığı ile gerçekleştirilmektedir</w:t>
      </w:r>
      <w:r w:rsidR="00A55875">
        <w:rPr>
          <w:rFonts w:ascii="Times New Roman" w:eastAsia="Times New Roman" w:hAnsi="Times New Roman" w:cs="Times New Roman"/>
          <w:sz w:val="24"/>
          <w:szCs w:val="24"/>
          <w:lang w:eastAsia="tr-TR"/>
        </w:rPr>
        <w:t xml:space="preserve"> </w:t>
      </w:r>
      <w:r w:rsidR="0082681E" w:rsidRPr="00A55875">
        <w:rPr>
          <w:rFonts w:ascii="Times New Roman" w:eastAsia="Times New Roman" w:hAnsi="Times New Roman" w:cs="Times New Roman"/>
          <w:sz w:val="24"/>
          <w:szCs w:val="24"/>
          <w:lang w:eastAsia="tr-TR"/>
        </w:rPr>
        <w:t>(</w:t>
      </w:r>
      <w:proofErr w:type="spellStart"/>
      <w:r w:rsidR="0082681E" w:rsidRPr="00A55875">
        <w:rPr>
          <w:rFonts w:ascii="Times New Roman" w:eastAsia="Times New Roman" w:hAnsi="Times New Roman" w:cs="Times New Roman"/>
          <w:sz w:val="24"/>
          <w:szCs w:val="24"/>
          <w:lang w:eastAsia="tr-TR"/>
        </w:rPr>
        <w:t>Bkz.Şekil</w:t>
      </w:r>
      <w:proofErr w:type="spellEnd"/>
      <w:r w:rsidR="0082681E" w:rsidRPr="00A55875">
        <w:rPr>
          <w:rFonts w:ascii="Times New Roman" w:eastAsia="Times New Roman" w:hAnsi="Times New Roman" w:cs="Times New Roman"/>
          <w:sz w:val="24"/>
          <w:szCs w:val="24"/>
          <w:lang w:eastAsia="tr-TR"/>
        </w:rPr>
        <w:t xml:space="preserve"> 2).Bu mantığı anlamak ise ancak  politik ekonomi ile mümkündür. Çünkü harcamalar insanı en yakından ilgilendiren sağlık alanında yapılmaktadır. Sağlık Türkiye’de de kapitalist sistem </w:t>
      </w:r>
      <w:proofErr w:type="gramStart"/>
      <w:r w:rsidR="0082681E" w:rsidRPr="00A55875">
        <w:rPr>
          <w:rFonts w:ascii="Times New Roman" w:eastAsia="Times New Roman" w:hAnsi="Times New Roman" w:cs="Times New Roman"/>
          <w:sz w:val="24"/>
          <w:szCs w:val="24"/>
          <w:lang w:eastAsia="tr-TR"/>
        </w:rPr>
        <w:t>ile  uyumlu</w:t>
      </w:r>
      <w:proofErr w:type="gramEnd"/>
      <w:r w:rsidR="0082681E" w:rsidRPr="00A55875">
        <w:rPr>
          <w:rFonts w:ascii="Times New Roman" w:eastAsia="Times New Roman" w:hAnsi="Times New Roman" w:cs="Times New Roman"/>
          <w:sz w:val="24"/>
          <w:szCs w:val="24"/>
          <w:lang w:eastAsia="tr-TR"/>
        </w:rPr>
        <w:t xml:space="preserve"> hale getirilmek üzere dönüştürülmektedir</w:t>
      </w:r>
      <w:r w:rsidR="00DA35C5">
        <w:rPr>
          <w:rFonts w:ascii="Times New Roman" w:eastAsia="Times New Roman" w:hAnsi="Times New Roman" w:cs="Times New Roman"/>
          <w:sz w:val="24"/>
          <w:szCs w:val="24"/>
          <w:lang w:eastAsia="tr-TR"/>
        </w:rPr>
        <w:t xml:space="preserve"> (</w:t>
      </w:r>
      <w:r w:rsidR="00DA35C5" w:rsidRPr="00DA35C5">
        <w:rPr>
          <w:rFonts w:ascii="Times New Roman" w:eastAsia="Times New Roman" w:hAnsi="Times New Roman" w:cs="Times New Roman"/>
          <w:sz w:val="24"/>
          <w:szCs w:val="24"/>
          <w:lang w:eastAsia="tr-TR"/>
        </w:rPr>
        <w:t>Ataay,2005)</w:t>
      </w:r>
      <w:r w:rsidR="0082681E" w:rsidRPr="00DA35C5">
        <w:rPr>
          <w:rFonts w:ascii="Times New Roman" w:eastAsia="Times New Roman" w:hAnsi="Times New Roman" w:cs="Times New Roman"/>
          <w:sz w:val="24"/>
          <w:szCs w:val="24"/>
          <w:lang w:eastAsia="tr-TR"/>
        </w:rPr>
        <w:t>.</w:t>
      </w:r>
      <w:r w:rsidR="003357E5" w:rsidRPr="00A55875">
        <w:rPr>
          <w:rFonts w:ascii="Times New Roman" w:eastAsia="Times New Roman" w:hAnsi="Times New Roman" w:cs="Times New Roman"/>
          <w:sz w:val="24"/>
          <w:szCs w:val="24"/>
          <w:lang w:eastAsia="tr-TR"/>
        </w:rPr>
        <w:t xml:space="preserve"> </w:t>
      </w:r>
      <w:r w:rsidR="007F3F21" w:rsidRPr="00A55875">
        <w:rPr>
          <w:rFonts w:ascii="Times New Roman" w:eastAsia="Times New Roman" w:hAnsi="Times New Roman" w:cs="Times New Roman"/>
          <w:sz w:val="24"/>
          <w:szCs w:val="24"/>
          <w:lang w:eastAsia="tr-TR"/>
        </w:rPr>
        <w:t>A</w:t>
      </w:r>
      <w:r w:rsidR="007F3F21" w:rsidRPr="00A55875">
        <w:rPr>
          <w:rFonts w:ascii="Times New Roman" w:hAnsi="Times New Roman" w:cs="Times New Roman"/>
          <w:sz w:val="24"/>
          <w:szCs w:val="24"/>
        </w:rPr>
        <w:t>rtık sosyalleştirilmiş sağlık hizmetleri yerini serbest piyasa ekonomisi koşullarına terk etmiştir. Özerkleştirerek özelleştirme hedefleyen bir yapıya dönüşürken merkezileşme Sosyal Güvenlik Kurumu (SGK) şemsiyesi altında SSK, Emekli sandığı ve BAĞKUR hizmetlerinin birleştirilmesi ile oluşmuştur.</w:t>
      </w:r>
      <w:r w:rsidR="007B4E8A">
        <w:rPr>
          <w:rFonts w:ascii="Times New Roman" w:hAnsi="Times New Roman" w:cs="Times New Roman"/>
          <w:sz w:val="24"/>
          <w:szCs w:val="24"/>
        </w:rPr>
        <w:t xml:space="preserve"> Ancak bu birleşme </w:t>
      </w:r>
      <w:proofErr w:type="spellStart"/>
      <w:r w:rsidR="007B4E8A">
        <w:rPr>
          <w:rFonts w:ascii="Times New Roman" w:hAnsi="Times New Roman" w:cs="Times New Roman"/>
          <w:sz w:val="24"/>
          <w:szCs w:val="24"/>
        </w:rPr>
        <w:t>neo</w:t>
      </w:r>
      <w:proofErr w:type="spellEnd"/>
      <w:r w:rsidR="007B4E8A">
        <w:rPr>
          <w:rFonts w:ascii="Times New Roman" w:hAnsi="Times New Roman" w:cs="Times New Roman"/>
          <w:sz w:val="24"/>
          <w:szCs w:val="24"/>
        </w:rPr>
        <w:t xml:space="preserve">-liberal politikalar gereği yapıldığından eleştiriye açıktır. Amaç daha kaliteli </w:t>
      </w:r>
      <w:proofErr w:type="gramStart"/>
      <w:r w:rsidR="007B4E8A">
        <w:rPr>
          <w:rFonts w:ascii="Times New Roman" w:hAnsi="Times New Roman" w:cs="Times New Roman"/>
          <w:sz w:val="24"/>
          <w:szCs w:val="24"/>
        </w:rPr>
        <w:t>hizmet  yerine</w:t>
      </w:r>
      <w:proofErr w:type="gramEnd"/>
      <w:r w:rsidR="007B4E8A">
        <w:rPr>
          <w:rFonts w:ascii="Times New Roman" w:hAnsi="Times New Roman" w:cs="Times New Roman"/>
          <w:sz w:val="24"/>
          <w:szCs w:val="24"/>
        </w:rPr>
        <w:t xml:space="preserve"> maliyeti düşürmek</w:t>
      </w:r>
      <w:r w:rsidR="00FD1721">
        <w:rPr>
          <w:rFonts w:ascii="Times New Roman" w:hAnsi="Times New Roman" w:cs="Times New Roman"/>
          <w:sz w:val="24"/>
          <w:szCs w:val="24"/>
        </w:rPr>
        <w:t xml:space="preserve">, karı arttırmak ve devleti sağlık yatırımları dışına çekmek olduğundan </w:t>
      </w:r>
      <w:r w:rsidR="007B4E8A">
        <w:rPr>
          <w:rFonts w:ascii="Times New Roman" w:hAnsi="Times New Roman" w:cs="Times New Roman"/>
          <w:sz w:val="24"/>
          <w:szCs w:val="24"/>
        </w:rPr>
        <w:t xml:space="preserve">  halkın sağlığı riske atılmaya başlanmıştır.</w:t>
      </w:r>
    </w:p>
    <w:p w:rsidR="00BC13AF" w:rsidRPr="003357E5" w:rsidRDefault="00BC13AF" w:rsidP="00910630">
      <w:pPr>
        <w:pStyle w:val="NormalWeb"/>
        <w:jc w:val="both"/>
        <w:rPr>
          <w:rFonts w:eastAsia="Times New Roman"/>
          <w:lang w:eastAsia="tr-TR"/>
        </w:rPr>
      </w:pPr>
    </w:p>
    <w:p w:rsidR="00B87ECB" w:rsidRDefault="00B87ECB" w:rsidP="00910630">
      <w:pPr>
        <w:pStyle w:val="NormalWeb"/>
        <w:jc w:val="both"/>
        <w:rPr>
          <w:rFonts w:eastAsia="Times New Roman"/>
          <w:lang w:eastAsia="tr-TR"/>
        </w:rPr>
      </w:pPr>
      <w:r>
        <w:rPr>
          <w:noProof/>
          <w:lang w:eastAsia="tr-TR"/>
        </w:rPr>
        <w:lastRenderedPageBreak/>
        <w:drawing>
          <wp:inline distT="0" distB="0" distL="0" distR="0">
            <wp:extent cx="5760720" cy="3695556"/>
            <wp:effectExtent l="0" t="0" r="1143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245C5" w:rsidRDefault="006245C5" w:rsidP="00910630">
      <w:pPr>
        <w:pStyle w:val="NormalWeb"/>
        <w:jc w:val="both"/>
        <w:rPr>
          <w:rFonts w:eastAsia="Times New Roman"/>
          <w:lang w:eastAsia="tr-TR"/>
        </w:rPr>
      </w:pPr>
      <w:r>
        <w:rPr>
          <w:rFonts w:eastAsia="Times New Roman"/>
          <w:lang w:eastAsia="tr-TR"/>
        </w:rPr>
        <w:t xml:space="preserve">Şekil </w:t>
      </w:r>
      <w:r w:rsidR="00182615">
        <w:rPr>
          <w:rFonts w:eastAsia="Times New Roman"/>
          <w:lang w:eastAsia="tr-TR"/>
        </w:rPr>
        <w:t>3</w:t>
      </w:r>
      <w:r>
        <w:rPr>
          <w:rFonts w:eastAsia="Times New Roman"/>
          <w:lang w:eastAsia="tr-TR"/>
        </w:rPr>
        <w:t xml:space="preserve">. </w:t>
      </w:r>
      <w:r w:rsidR="00182615">
        <w:rPr>
          <w:rFonts w:eastAsia="Times New Roman"/>
          <w:lang w:eastAsia="tr-TR"/>
        </w:rPr>
        <w:t xml:space="preserve"> Neo-liberal politikalarla s</w:t>
      </w:r>
      <w:r>
        <w:rPr>
          <w:rFonts w:eastAsia="Times New Roman"/>
          <w:lang w:eastAsia="tr-TR"/>
        </w:rPr>
        <w:t xml:space="preserve">ağlıkta </w:t>
      </w:r>
      <w:r w:rsidR="00182615">
        <w:rPr>
          <w:rFonts w:eastAsia="Times New Roman"/>
          <w:lang w:eastAsia="tr-TR"/>
        </w:rPr>
        <w:t>d</w:t>
      </w:r>
      <w:r>
        <w:rPr>
          <w:rFonts w:eastAsia="Times New Roman"/>
          <w:lang w:eastAsia="tr-TR"/>
        </w:rPr>
        <w:t>önüşümün sosyolojik yorumu</w:t>
      </w:r>
    </w:p>
    <w:p w:rsidR="00B87ECB" w:rsidRDefault="00B87ECB" w:rsidP="00910630">
      <w:pPr>
        <w:pStyle w:val="NormalWeb"/>
        <w:jc w:val="both"/>
        <w:rPr>
          <w:rFonts w:eastAsia="Times New Roman"/>
          <w:lang w:eastAsia="tr-TR"/>
        </w:rPr>
      </w:pPr>
    </w:p>
    <w:p w:rsidR="005840A7" w:rsidRPr="0082681E" w:rsidRDefault="00D07059"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2681E">
        <w:rPr>
          <w:rFonts w:ascii="Times New Roman" w:eastAsia="Times New Roman" w:hAnsi="Times New Roman" w:cs="Times New Roman"/>
          <w:sz w:val="24"/>
          <w:szCs w:val="24"/>
          <w:lang w:eastAsia="tr-TR"/>
        </w:rPr>
        <w:t>Sağlıkta Dönüşüm politikalarıyla katkı payının alınmasına bağlı olarak,</w:t>
      </w:r>
      <w:r w:rsidR="005840A7" w:rsidRPr="0082681E">
        <w:rPr>
          <w:rFonts w:ascii="Times New Roman" w:eastAsia="Times New Roman" w:hAnsi="Times New Roman" w:cs="Times New Roman"/>
          <w:sz w:val="24"/>
          <w:szCs w:val="24"/>
          <w:lang w:eastAsia="tr-TR"/>
        </w:rPr>
        <w:t xml:space="preserve"> cepten yapılan sağlık harcamaları</w:t>
      </w:r>
      <w:r w:rsidRPr="0082681E">
        <w:rPr>
          <w:rFonts w:ascii="Times New Roman" w:eastAsia="Times New Roman" w:hAnsi="Times New Roman" w:cs="Times New Roman"/>
          <w:sz w:val="24"/>
          <w:szCs w:val="24"/>
          <w:lang w:eastAsia="tr-TR"/>
        </w:rPr>
        <w:t xml:space="preserve">nın artması beklenen bir sonuçtur. Devlet birinci basamak hizmetleri dahi aile hekimliği uygulamalarıyla özelleştirirken, genel sağlık sigortası kavramını </w:t>
      </w:r>
      <w:proofErr w:type="gramStart"/>
      <w:r w:rsidRPr="0082681E">
        <w:rPr>
          <w:rFonts w:ascii="Times New Roman" w:eastAsia="Times New Roman" w:hAnsi="Times New Roman" w:cs="Times New Roman"/>
          <w:sz w:val="24"/>
          <w:szCs w:val="24"/>
          <w:lang w:eastAsia="tr-TR"/>
        </w:rPr>
        <w:t>getirerek   temel</w:t>
      </w:r>
      <w:proofErr w:type="gramEnd"/>
      <w:r w:rsidRPr="0082681E">
        <w:rPr>
          <w:rFonts w:ascii="Times New Roman" w:eastAsia="Times New Roman" w:hAnsi="Times New Roman" w:cs="Times New Roman"/>
          <w:sz w:val="24"/>
          <w:szCs w:val="24"/>
          <w:lang w:eastAsia="tr-TR"/>
        </w:rPr>
        <w:t xml:space="preserve"> insan hakkı olan sağlığı serbest piyasada bir </w:t>
      </w:r>
      <w:r w:rsidR="001B59EA">
        <w:rPr>
          <w:rFonts w:ascii="Times New Roman" w:eastAsia="Times New Roman" w:hAnsi="Times New Roman" w:cs="Times New Roman"/>
          <w:sz w:val="24"/>
          <w:szCs w:val="24"/>
          <w:lang w:eastAsia="tr-TR"/>
        </w:rPr>
        <w:t>mal</w:t>
      </w:r>
      <w:r w:rsidRPr="0082681E">
        <w:rPr>
          <w:rFonts w:ascii="Times New Roman" w:eastAsia="Times New Roman" w:hAnsi="Times New Roman" w:cs="Times New Roman"/>
          <w:sz w:val="24"/>
          <w:szCs w:val="24"/>
          <w:lang w:eastAsia="tr-TR"/>
        </w:rPr>
        <w:t xml:space="preserve"> olarak alınıp satılan bir hizmet olarak metalaştırırken, kamu harcamalarındak</w:t>
      </w:r>
      <w:r w:rsidR="0082681E">
        <w:rPr>
          <w:rFonts w:ascii="Times New Roman" w:eastAsia="Times New Roman" w:hAnsi="Times New Roman" w:cs="Times New Roman"/>
          <w:sz w:val="24"/>
          <w:szCs w:val="24"/>
          <w:lang w:eastAsia="tr-TR"/>
        </w:rPr>
        <w:t>i artışın tek anlamı vardır. Bu</w:t>
      </w:r>
      <w:r w:rsidRPr="0082681E">
        <w:rPr>
          <w:rFonts w:ascii="Times New Roman" w:eastAsia="Times New Roman" w:hAnsi="Times New Roman" w:cs="Times New Roman"/>
          <w:sz w:val="24"/>
          <w:szCs w:val="24"/>
          <w:lang w:eastAsia="tr-TR"/>
        </w:rPr>
        <w:t xml:space="preserve">,  popülist </w:t>
      </w:r>
      <w:proofErr w:type="gramStart"/>
      <w:r w:rsidRPr="0082681E">
        <w:rPr>
          <w:rFonts w:ascii="Times New Roman" w:eastAsia="Times New Roman" w:hAnsi="Times New Roman" w:cs="Times New Roman"/>
          <w:sz w:val="24"/>
          <w:szCs w:val="24"/>
          <w:lang w:eastAsia="tr-TR"/>
        </w:rPr>
        <w:t>politikalarla   sağlığın</w:t>
      </w:r>
      <w:proofErr w:type="gramEnd"/>
      <w:r w:rsidRPr="0082681E">
        <w:rPr>
          <w:rFonts w:ascii="Times New Roman" w:eastAsia="Times New Roman" w:hAnsi="Times New Roman" w:cs="Times New Roman"/>
          <w:sz w:val="24"/>
          <w:szCs w:val="24"/>
          <w:lang w:eastAsia="tr-TR"/>
        </w:rPr>
        <w:t xml:space="preserve"> siyasi manipülasyonların aracı kılınmasından başka bir şey değildir.</w:t>
      </w:r>
      <w:r w:rsidR="001B59EA">
        <w:rPr>
          <w:rFonts w:ascii="Times New Roman" w:eastAsia="Times New Roman" w:hAnsi="Times New Roman" w:cs="Times New Roman"/>
          <w:sz w:val="24"/>
          <w:szCs w:val="24"/>
          <w:lang w:eastAsia="tr-TR"/>
        </w:rPr>
        <w:t xml:space="preserve"> Sağlıkta özellikle bugüne kadar sistem içine alınamamış çeperde kalanlara </w:t>
      </w:r>
      <w:proofErr w:type="gramStart"/>
      <w:r w:rsidR="001B59EA">
        <w:rPr>
          <w:rFonts w:ascii="Times New Roman" w:eastAsia="Times New Roman" w:hAnsi="Times New Roman" w:cs="Times New Roman"/>
          <w:sz w:val="24"/>
          <w:szCs w:val="24"/>
          <w:lang w:eastAsia="tr-TR"/>
        </w:rPr>
        <w:t>sağlanan  göreli</w:t>
      </w:r>
      <w:proofErr w:type="gramEnd"/>
      <w:r w:rsidR="001B59EA">
        <w:rPr>
          <w:rFonts w:ascii="Times New Roman" w:eastAsia="Times New Roman" w:hAnsi="Times New Roman" w:cs="Times New Roman"/>
          <w:sz w:val="24"/>
          <w:szCs w:val="24"/>
          <w:lang w:eastAsia="tr-TR"/>
        </w:rPr>
        <w:t xml:space="preserve"> iyileşmelerin politik ekonomik sonuçları red</w:t>
      </w:r>
      <w:r w:rsidR="00350CEB">
        <w:rPr>
          <w:rFonts w:ascii="Times New Roman" w:eastAsia="Times New Roman" w:hAnsi="Times New Roman" w:cs="Times New Roman"/>
          <w:sz w:val="24"/>
          <w:szCs w:val="24"/>
          <w:lang w:eastAsia="tr-TR"/>
        </w:rPr>
        <w:t>d</w:t>
      </w:r>
      <w:r w:rsidR="001B59EA">
        <w:rPr>
          <w:rFonts w:ascii="Times New Roman" w:eastAsia="Times New Roman" w:hAnsi="Times New Roman" w:cs="Times New Roman"/>
          <w:sz w:val="24"/>
          <w:szCs w:val="24"/>
          <w:lang w:eastAsia="tr-TR"/>
        </w:rPr>
        <w:t>e</w:t>
      </w:r>
      <w:r w:rsidR="00350CEB">
        <w:rPr>
          <w:rFonts w:ascii="Times New Roman" w:eastAsia="Times New Roman" w:hAnsi="Times New Roman" w:cs="Times New Roman"/>
          <w:sz w:val="24"/>
          <w:szCs w:val="24"/>
          <w:lang w:eastAsia="tr-TR"/>
        </w:rPr>
        <w:t>di</w:t>
      </w:r>
      <w:r w:rsidR="001B59EA">
        <w:rPr>
          <w:rFonts w:ascii="Times New Roman" w:eastAsia="Times New Roman" w:hAnsi="Times New Roman" w:cs="Times New Roman"/>
          <w:sz w:val="24"/>
          <w:szCs w:val="24"/>
          <w:lang w:eastAsia="tr-TR"/>
        </w:rPr>
        <w:t>lemeyecek kadar açıktır. Bu yüzden de diyalekti</w:t>
      </w:r>
      <w:r w:rsidR="008200DB">
        <w:rPr>
          <w:rFonts w:ascii="Times New Roman" w:eastAsia="Times New Roman" w:hAnsi="Times New Roman" w:cs="Times New Roman"/>
          <w:sz w:val="24"/>
          <w:szCs w:val="24"/>
          <w:lang w:eastAsia="tr-TR"/>
        </w:rPr>
        <w:t xml:space="preserve">ğin “Karşıtların Birliği” ilkesine </w:t>
      </w:r>
      <w:proofErr w:type="gramStart"/>
      <w:r w:rsidR="008200DB">
        <w:rPr>
          <w:rFonts w:ascii="Times New Roman" w:eastAsia="Times New Roman" w:hAnsi="Times New Roman" w:cs="Times New Roman"/>
          <w:sz w:val="24"/>
          <w:szCs w:val="24"/>
          <w:lang w:eastAsia="tr-TR"/>
        </w:rPr>
        <w:t xml:space="preserve">uygun </w:t>
      </w:r>
      <w:r w:rsidR="001B59EA">
        <w:rPr>
          <w:rFonts w:ascii="Times New Roman" w:eastAsia="Times New Roman" w:hAnsi="Times New Roman" w:cs="Times New Roman"/>
          <w:sz w:val="24"/>
          <w:szCs w:val="24"/>
          <w:lang w:eastAsia="tr-TR"/>
        </w:rPr>
        <w:t xml:space="preserve"> olarak</w:t>
      </w:r>
      <w:proofErr w:type="gramEnd"/>
      <w:r w:rsidR="001B59EA">
        <w:rPr>
          <w:rFonts w:ascii="Times New Roman" w:eastAsia="Times New Roman" w:hAnsi="Times New Roman" w:cs="Times New Roman"/>
          <w:sz w:val="24"/>
          <w:szCs w:val="24"/>
          <w:lang w:eastAsia="tr-TR"/>
        </w:rPr>
        <w:t xml:space="preserve"> hem kamuda sağlığa ayrılan harcamalar artarak devam ederken, bir yandan da özelleştirmeler son hızla </w:t>
      </w:r>
      <w:r w:rsidR="00350CEB">
        <w:rPr>
          <w:rFonts w:ascii="Times New Roman" w:eastAsia="Times New Roman" w:hAnsi="Times New Roman" w:cs="Times New Roman"/>
          <w:sz w:val="24"/>
          <w:szCs w:val="24"/>
          <w:lang w:eastAsia="tr-TR"/>
        </w:rPr>
        <w:t>sürdürülmektedir.</w:t>
      </w:r>
      <w:r w:rsidR="001B59EA">
        <w:rPr>
          <w:rFonts w:ascii="Times New Roman" w:eastAsia="Times New Roman" w:hAnsi="Times New Roman" w:cs="Times New Roman"/>
          <w:sz w:val="24"/>
          <w:szCs w:val="24"/>
          <w:lang w:eastAsia="tr-TR"/>
        </w:rPr>
        <w:t xml:space="preserve">  </w:t>
      </w:r>
    </w:p>
    <w:p w:rsidR="00D07059" w:rsidRDefault="00D07059" w:rsidP="0091063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3926F3" w:rsidRPr="00AD5FE1" w:rsidRDefault="003926F3" w:rsidP="00910630">
      <w:pPr>
        <w:jc w:val="both"/>
        <w:rPr>
          <w:rFonts w:ascii="Times New Roman" w:hAnsi="Times New Roman" w:cs="Times New Roman"/>
          <w:sz w:val="24"/>
          <w:szCs w:val="24"/>
        </w:rPr>
      </w:pPr>
      <w:r>
        <w:rPr>
          <w:rFonts w:ascii="Times New Roman" w:hAnsi="Times New Roman" w:cs="Times New Roman"/>
          <w:sz w:val="24"/>
          <w:szCs w:val="24"/>
        </w:rPr>
        <w:t>Kaynakça</w:t>
      </w:r>
    </w:p>
    <w:p w:rsidR="003A0DA5" w:rsidRDefault="003A0DA5" w:rsidP="00910630">
      <w:pPr>
        <w:jc w:val="both"/>
        <w:rPr>
          <w:rFonts w:ascii="Times New Roman" w:hAnsi="Times New Roman" w:cs="Times New Roman"/>
          <w:sz w:val="24"/>
          <w:szCs w:val="24"/>
        </w:rPr>
      </w:pPr>
      <w:r>
        <w:rPr>
          <w:rFonts w:ascii="Times New Roman" w:hAnsi="Times New Roman" w:cs="Times New Roman"/>
          <w:sz w:val="24"/>
          <w:szCs w:val="24"/>
        </w:rPr>
        <w:t>Acar</w:t>
      </w:r>
      <w:r w:rsidR="00EB110E">
        <w:rPr>
          <w:rFonts w:ascii="Times New Roman" w:hAnsi="Times New Roman" w:cs="Times New Roman"/>
          <w:sz w:val="24"/>
          <w:szCs w:val="24"/>
        </w:rPr>
        <w:t>, T.</w:t>
      </w:r>
      <w:r>
        <w:rPr>
          <w:rFonts w:ascii="Times New Roman" w:hAnsi="Times New Roman" w:cs="Times New Roman"/>
          <w:sz w:val="24"/>
          <w:szCs w:val="24"/>
        </w:rPr>
        <w:t xml:space="preserve"> (2010)</w:t>
      </w:r>
      <w:r w:rsidR="00EB110E">
        <w:rPr>
          <w:rFonts w:ascii="Times New Roman" w:hAnsi="Times New Roman" w:cs="Times New Roman"/>
          <w:sz w:val="24"/>
          <w:szCs w:val="24"/>
        </w:rPr>
        <w:t>”Dönüşen Sağlıkta Çalışmanın Halleri”.</w:t>
      </w:r>
      <w:r w:rsidR="00A1496C">
        <w:rPr>
          <w:rFonts w:ascii="Times New Roman" w:hAnsi="Times New Roman" w:cs="Times New Roman"/>
          <w:sz w:val="24"/>
          <w:szCs w:val="24"/>
        </w:rPr>
        <w:t xml:space="preserve"> </w:t>
      </w:r>
      <w:r w:rsidR="00EB110E">
        <w:rPr>
          <w:rFonts w:ascii="Times New Roman" w:hAnsi="Times New Roman" w:cs="Times New Roman"/>
          <w:sz w:val="24"/>
          <w:szCs w:val="24"/>
        </w:rPr>
        <w:t xml:space="preserve">İç. Sınıftan Sınıfa Fabrika Dışında Çalışma Manzaraları </w:t>
      </w:r>
      <w:proofErr w:type="gramStart"/>
      <w:r w:rsidR="00EB110E">
        <w:rPr>
          <w:rFonts w:ascii="Times New Roman" w:hAnsi="Times New Roman" w:cs="Times New Roman"/>
          <w:sz w:val="24"/>
          <w:szCs w:val="24"/>
        </w:rPr>
        <w:t>(</w:t>
      </w:r>
      <w:proofErr w:type="gramEnd"/>
      <w:r w:rsidR="00EB110E">
        <w:rPr>
          <w:rFonts w:ascii="Times New Roman" w:hAnsi="Times New Roman" w:cs="Times New Roman"/>
          <w:sz w:val="24"/>
          <w:szCs w:val="24"/>
        </w:rPr>
        <w:t>der. A. Buğra</w:t>
      </w:r>
      <w:proofErr w:type="gramStart"/>
      <w:r w:rsidR="00EB110E">
        <w:rPr>
          <w:rFonts w:ascii="Times New Roman" w:hAnsi="Times New Roman" w:cs="Times New Roman"/>
          <w:sz w:val="24"/>
          <w:szCs w:val="24"/>
        </w:rPr>
        <w:t>)</w:t>
      </w:r>
      <w:proofErr w:type="gramEnd"/>
      <w:r w:rsidR="00EB110E">
        <w:rPr>
          <w:rFonts w:ascii="Times New Roman" w:hAnsi="Times New Roman" w:cs="Times New Roman"/>
          <w:sz w:val="24"/>
          <w:szCs w:val="24"/>
        </w:rPr>
        <w:t xml:space="preserve">. </w:t>
      </w:r>
      <w:proofErr w:type="gramStart"/>
      <w:r w:rsidR="00EB110E">
        <w:rPr>
          <w:rFonts w:ascii="Times New Roman" w:hAnsi="Times New Roman" w:cs="Times New Roman"/>
          <w:sz w:val="24"/>
          <w:szCs w:val="24"/>
        </w:rPr>
        <w:t>İstanbuL.İletişim</w:t>
      </w:r>
      <w:proofErr w:type="gramEnd"/>
      <w:r w:rsidR="00EB110E">
        <w:rPr>
          <w:rFonts w:ascii="Times New Roman" w:hAnsi="Times New Roman" w:cs="Times New Roman"/>
          <w:sz w:val="24"/>
          <w:szCs w:val="24"/>
        </w:rPr>
        <w:t>,ss.249-280.</w:t>
      </w:r>
    </w:p>
    <w:p w:rsidR="002D6C56" w:rsidRDefault="002D6C56" w:rsidP="0091063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Akdağ,R</w:t>
      </w:r>
      <w:proofErr w:type="spellEnd"/>
      <w:proofErr w:type="gramEnd"/>
      <w:r>
        <w:rPr>
          <w:rFonts w:ascii="Times New Roman" w:hAnsi="Times New Roman" w:cs="Times New Roman"/>
          <w:sz w:val="24"/>
          <w:szCs w:val="24"/>
        </w:rPr>
        <w:t xml:space="preserve">. (2003) Türkiye’de Sağlıkta Dönüşüm </w:t>
      </w:r>
      <w:proofErr w:type="spellStart"/>
      <w:r>
        <w:rPr>
          <w:rFonts w:ascii="Times New Roman" w:hAnsi="Times New Roman" w:cs="Times New Roman"/>
          <w:sz w:val="24"/>
          <w:szCs w:val="24"/>
        </w:rPr>
        <w:t>Programı:Aralık</w:t>
      </w:r>
      <w:proofErr w:type="spellEnd"/>
      <w:r>
        <w:rPr>
          <w:rFonts w:ascii="Times New Roman" w:hAnsi="Times New Roman" w:cs="Times New Roman"/>
          <w:sz w:val="24"/>
          <w:szCs w:val="24"/>
        </w:rPr>
        <w:t xml:space="preserve"> 2003.Ankara:Sağlık Bakanlığı </w:t>
      </w:r>
    </w:p>
    <w:p w:rsidR="00531A3A" w:rsidRPr="00AD5FE1" w:rsidRDefault="00350CEB" w:rsidP="00910630">
      <w:pPr>
        <w:jc w:val="both"/>
        <w:rPr>
          <w:rFonts w:ascii="Times New Roman" w:hAnsi="Times New Roman" w:cs="Times New Roman"/>
          <w:sz w:val="24"/>
          <w:szCs w:val="24"/>
        </w:rPr>
      </w:pPr>
      <w:r>
        <w:rPr>
          <w:rFonts w:ascii="Times New Roman" w:hAnsi="Times New Roman" w:cs="Times New Roman"/>
          <w:sz w:val="24"/>
          <w:szCs w:val="24"/>
        </w:rPr>
        <w:t xml:space="preserve">Akdağ, </w:t>
      </w:r>
      <w:r w:rsidR="002D4E09">
        <w:rPr>
          <w:rFonts w:ascii="Times New Roman" w:hAnsi="Times New Roman" w:cs="Times New Roman"/>
          <w:sz w:val="24"/>
          <w:szCs w:val="24"/>
        </w:rPr>
        <w:t>R</w:t>
      </w:r>
      <w:r>
        <w:rPr>
          <w:rFonts w:ascii="Times New Roman" w:hAnsi="Times New Roman" w:cs="Times New Roman"/>
          <w:sz w:val="24"/>
          <w:szCs w:val="24"/>
        </w:rPr>
        <w:t xml:space="preserve"> (2007)</w:t>
      </w:r>
      <w:r w:rsidR="002D4E09">
        <w:rPr>
          <w:rFonts w:ascii="Times New Roman" w:hAnsi="Times New Roman" w:cs="Times New Roman"/>
          <w:sz w:val="24"/>
          <w:szCs w:val="24"/>
        </w:rPr>
        <w:t xml:space="preserve">Nereden Nereye: Türkiye’de Sağlıkta  Dönüşüm Programı: Kasım 2002-Haziran 2007. </w:t>
      </w:r>
      <w:proofErr w:type="gramStart"/>
      <w:r w:rsidR="002D4E09">
        <w:rPr>
          <w:rFonts w:ascii="Times New Roman" w:hAnsi="Times New Roman" w:cs="Times New Roman"/>
          <w:sz w:val="24"/>
          <w:szCs w:val="24"/>
        </w:rPr>
        <w:t>Ankara : Sağlık</w:t>
      </w:r>
      <w:proofErr w:type="gramEnd"/>
      <w:r w:rsidR="002D4E09">
        <w:rPr>
          <w:rFonts w:ascii="Times New Roman" w:hAnsi="Times New Roman" w:cs="Times New Roman"/>
          <w:sz w:val="24"/>
          <w:szCs w:val="24"/>
        </w:rPr>
        <w:t xml:space="preserve"> Bakanlığı.</w:t>
      </w:r>
    </w:p>
    <w:p w:rsidR="00350CEB" w:rsidRDefault="00350CEB" w:rsidP="0091063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Akdur,R</w:t>
      </w:r>
      <w:proofErr w:type="spellEnd"/>
      <w:proofErr w:type="gramEnd"/>
      <w:r>
        <w:rPr>
          <w:rFonts w:ascii="Times New Roman" w:hAnsi="Times New Roman" w:cs="Times New Roman"/>
          <w:sz w:val="24"/>
          <w:szCs w:val="24"/>
        </w:rPr>
        <w:t>. (1998)</w:t>
      </w:r>
      <w:r w:rsidR="002D6C56">
        <w:rPr>
          <w:rFonts w:ascii="Times New Roman" w:hAnsi="Times New Roman" w:cs="Times New Roman"/>
          <w:sz w:val="24"/>
          <w:szCs w:val="24"/>
        </w:rPr>
        <w:t>”Türkiye’de Sağlık Politikaları”. Ankara: ANTIP.</w:t>
      </w:r>
    </w:p>
    <w:p w:rsidR="00350CEB" w:rsidRDefault="00350CEB" w:rsidP="0091063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Akdur</w:t>
      </w:r>
      <w:r w:rsidR="003A0DA5">
        <w:rPr>
          <w:rFonts w:ascii="Times New Roman" w:hAnsi="Times New Roman" w:cs="Times New Roman"/>
          <w:sz w:val="24"/>
          <w:szCs w:val="24"/>
        </w:rPr>
        <w:t>,R</w:t>
      </w:r>
      <w:proofErr w:type="spellEnd"/>
      <w:proofErr w:type="gramEnd"/>
      <w:r w:rsidR="003A0DA5">
        <w:rPr>
          <w:rFonts w:ascii="Times New Roman" w:hAnsi="Times New Roman" w:cs="Times New Roman"/>
          <w:sz w:val="24"/>
          <w:szCs w:val="24"/>
        </w:rPr>
        <w:t>. (1999)</w:t>
      </w:r>
      <w:r w:rsidR="002D6C56">
        <w:rPr>
          <w:rFonts w:ascii="Times New Roman" w:hAnsi="Times New Roman" w:cs="Times New Roman"/>
          <w:sz w:val="24"/>
          <w:szCs w:val="24"/>
        </w:rPr>
        <w:t xml:space="preserve">” Türkiye’de Sağlık Hizmetleri ve Avrupa Ülkeleri ile Kıyaslanması”. </w:t>
      </w:r>
      <w:proofErr w:type="gramStart"/>
      <w:r w:rsidR="002D6C56">
        <w:rPr>
          <w:rFonts w:ascii="Times New Roman" w:hAnsi="Times New Roman" w:cs="Times New Roman"/>
          <w:sz w:val="24"/>
          <w:szCs w:val="24"/>
        </w:rPr>
        <w:t>Ankara: Ankara Üniversitesi Tıp Fakültesi Halk Sağlığı ABD.</w:t>
      </w:r>
      <w:proofErr w:type="gramEnd"/>
    </w:p>
    <w:p w:rsidR="00443FBC" w:rsidRDefault="00443FBC" w:rsidP="0091063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Akdur,R</w:t>
      </w:r>
      <w:proofErr w:type="spellEnd"/>
      <w:proofErr w:type="gramEnd"/>
      <w:r>
        <w:rPr>
          <w:rFonts w:ascii="Times New Roman" w:hAnsi="Times New Roman" w:cs="Times New Roman"/>
          <w:sz w:val="24"/>
          <w:szCs w:val="24"/>
        </w:rPr>
        <w:t>. (2011) “Sağlık Hizmetlerinde Finansman ve Ulusal Ekonomi” Yeni Türkiye_sağlık,40: 1571-1585.</w:t>
      </w:r>
    </w:p>
    <w:p w:rsidR="002D6C56" w:rsidRDefault="002D6C56" w:rsidP="00910630">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Akdur,R</w:t>
      </w:r>
      <w:proofErr w:type="spellEnd"/>
      <w:proofErr w:type="gramEnd"/>
      <w:r>
        <w:rPr>
          <w:rFonts w:ascii="Times New Roman" w:hAnsi="Times New Roman" w:cs="Times New Roman"/>
          <w:sz w:val="24"/>
          <w:szCs w:val="24"/>
        </w:rPr>
        <w:t xml:space="preserve">. (2006) </w:t>
      </w:r>
      <w:r w:rsidR="00443FBC">
        <w:rPr>
          <w:rFonts w:ascii="Times New Roman" w:hAnsi="Times New Roman" w:cs="Times New Roman"/>
          <w:sz w:val="24"/>
          <w:szCs w:val="24"/>
        </w:rPr>
        <w:t>“</w:t>
      </w:r>
      <w:r>
        <w:rPr>
          <w:rFonts w:ascii="Times New Roman" w:hAnsi="Times New Roman" w:cs="Times New Roman"/>
          <w:sz w:val="24"/>
          <w:szCs w:val="24"/>
        </w:rPr>
        <w:t>Sağlık Sektöründe Temel Kavramlar: Türkiye ve AB</w:t>
      </w:r>
      <w:r w:rsidR="004A6469">
        <w:rPr>
          <w:rFonts w:ascii="Times New Roman" w:hAnsi="Times New Roman" w:cs="Times New Roman"/>
          <w:sz w:val="24"/>
          <w:szCs w:val="24"/>
        </w:rPr>
        <w:t>’</w:t>
      </w:r>
      <w:r>
        <w:rPr>
          <w:rFonts w:ascii="Times New Roman" w:hAnsi="Times New Roman" w:cs="Times New Roman"/>
          <w:sz w:val="24"/>
          <w:szCs w:val="24"/>
        </w:rPr>
        <w:t>de Durum ve Türkiye’nin Birliğe Uyumu</w:t>
      </w:r>
      <w:r w:rsidR="00443FBC">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4A6469">
        <w:rPr>
          <w:rFonts w:ascii="Times New Roman" w:hAnsi="Times New Roman" w:cs="Times New Roman"/>
          <w:sz w:val="24"/>
          <w:szCs w:val="24"/>
        </w:rPr>
        <w:t>nkara: Ankara Üniver</w:t>
      </w:r>
      <w:r w:rsidR="00493AA8">
        <w:rPr>
          <w:rFonts w:ascii="Times New Roman" w:hAnsi="Times New Roman" w:cs="Times New Roman"/>
          <w:sz w:val="24"/>
          <w:szCs w:val="24"/>
        </w:rPr>
        <w:t>s</w:t>
      </w:r>
      <w:r w:rsidR="004A6469">
        <w:rPr>
          <w:rFonts w:ascii="Times New Roman" w:hAnsi="Times New Roman" w:cs="Times New Roman"/>
          <w:sz w:val="24"/>
          <w:szCs w:val="24"/>
        </w:rPr>
        <w:t>itesi.</w:t>
      </w:r>
      <w:proofErr w:type="gramEnd"/>
    </w:p>
    <w:p w:rsidR="00EB110E" w:rsidRDefault="00EB110E" w:rsidP="00910630">
      <w:pPr>
        <w:jc w:val="both"/>
        <w:rPr>
          <w:rFonts w:ascii="Times New Roman" w:hAnsi="Times New Roman" w:cs="Times New Roman"/>
          <w:sz w:val="24"/>
          <w:szCs w:val="24"/>
        </w:rPr>
      </w:pPr>
      <w:proofErr w:type="spellStart"/>
      <w:r>
        <w:rPr>
          <w:rFonts w:ascii="Times New Roman" w:hAnsi="Times New Roman" w:cs="Times New Roman"/>
          <w:sz w:val="24"/>
          <w:szCs w:val="24"/>
        </w:rPr>
        <w:t>Ataay</w:t>
      </w:r>
      <w:proofErr w:type="spellEnd"/>
      <w:r>
        <w:rPr>
          <w:rFonts w:ascii="Times New Roman" w:hAnsi="Times New Roman" w:cs="Times New Roman"/>
          <w:sz w:val="24"/>
          <w:szCs w:val="24"/>
        </w:rPr>
        <w:t>,</w:t>
      </w:r>
      <w:r w:rsidR="00D20677">
        <w:rPr>
          <w:rFonts w:ascii="Times New Roman" w:hAnsi="Times New Roman" w:cs="Times New Roman"/>
          <w:sz w:val="24"/>
          <w:szCs w:val="24"/>
        </w:rPr>
        <w:t xml:space="preserve"> </w:t>
      </w:r>
      <w:r>
        <w:rPr>
          <w:rFonts w:ascii="Times New Roman" w:hAnsi="Times New Roman" w:cs="Times New Roman"/>
          <w:sz w:val="24"/>
          <w:szCs w:val="24"/>
        </w:rPr>
        <w:t>F.(200</w:t>
      </w:r>
      <w:r w:rsidR="00EE5354">
        <w:rPr>
          <w:rFonts w:ascii="Times New Roman" w:hAnsi="Times New Roman" w:cs="Times New Roman"/>
          <w:sz w:val="24"/>
          <w:szCs w:val="24"/>
        </w:rPr>
        <w:t>7)Kamu Hastane Birlikleri Yasası Üzerine</w:t>
      </w:r>
      <w:r w:rsidR="00AA79DF">
        <w:rPr>
          <w:rFonts w:ascii="Times New Roman" w:hAnsi="Times New Roman" w:cs="Times New Roman"/>
          <w:sz w:val="24"/>
          <w:szCs w:val="24"/>
        </w:rPr>
        <w:t xml:space="preserve"> Değerlendirme. </w:t>
      </w:r>
      <w:proofErr w:type="spellStart"/>
      <w:proofErr w:type="gramStart"/>
      <w:r w:rsidR="00AA79DF">
        <w:rPr>
          <w:rFonts w:ascii="Times New Roman" w:hAnsi="Times New Roman" w:cs="Times New Roman"/>
          <w:sz w:val="24"/>
          <w:szCs w:val="24"/>
        </w:rPr>
        <w:t>Ankara:TTB</w:t>
      </w:r>
      <w:proofErr w:type="spellEnd"/>
      <w:proofErr w:type="gramEnd"/>
      <w:r w:rsidR="00AA79DF">
        <w:rPr>
          <w:rFonts w:ascii="Times New Roman" w:hAnsi="Times New Roman" w:cs="Times New Roman"/>
          <w:sz w:val="24"/>
          <w:szCs w:val="24"/>
        </w:rPr>
        <w:t>.</w:t>
      </w:r>
    </w:p>
    <w:p w:rsidR="003A0DA5" w:rsidRDefault="003A0DA5" w:rsidP="00910630">
      <w:pPr>
        <w:jc w:val="both"/>
        <w:rPr>
          <w:rFonts w:ascii="Times New Roman" w:hAnsi="Times New Roman" w:cs="Times New Roman"/>
          <w:sz w:val="24"/>
          <w:szCs w:val="24"/>
        </w:rPr>
      </w:pPr>
      <w:r>
        <w:rPr>
          <w:rFonts w:ascii="Times New Roman" w:hAnsi="Times New Roman" w:cs="Times New Roman"/>
          <w:sz w:val="24"/>
          <w:szCs w:val="24"/>
        </w:rPr>
        <w:t>Aydın,</w:t>
      </w:r>
      <w:r w:rsidR="002D4E09">
        <w:rPr>
          <w:rFonts w:ascii="Times New Roman" w:hAnsi="Times New Roman" w:cs="Times New Roman"/>
          <w:sz w:val="24"/>
          <w:szCs w:val="24"/>
        </w:rPr>
        <w:t xml:space="preserve"> E.</w:t>
      </w:r>
      <w:r>
        <w:rPr>
          <w:rFonts w:ascii="Times New Roman" w:hAnsi="Times New Roman" w:cs="Times New Roman"/>
          <w:sz w:val="24"/>
          <w:szCs w:val="24"/>
        </w:rPr>
        <w:t xml:space="preserve"> (200</w:t>
      </w:r>
      <w:r w:rsidR="002D4E09">
        <w:rPr>
          <w:rFonts w:ascii="Times New Roman" w:hAnsi="Times New Roman" w:cs="Times New Roman"/>
          <w:sz w:val="24"/>
          <w:szCs w:val="24"/>
        </w:rPr>
        <w:t>2</w:t>
      </w:r>
      <w:r>
        <w:rPr>
          <w:rFonts w:ascii="Times New Roman" w:hAnsi="Times New Roman" w:cs="Times New Roman"/>
          <w:sz w:val="24"/>
          <w:szCs w:val="24"/>
        </w:rPr>
        <w:t>)</w:t>
      </w:r>
      <w:r w:rsidR="002D4E09">
        <w:rPr>
          <w:rFonts w:ascii="Times New Roman" w:hAnsi="Times New Roman" w:cs="Times New Roman"/>
          <w:sz w:val="24"/>
          <w:szCs w:val="24"/>
        </w:rPr>
        <w:t xml:space="preserve"> Türkiye’de Sağlık Teşkilatlanma Tarihi. Ankara:</w:t>
      </w:r>
      <w:r w:rsidR="00493AA8">
        <w:rPr>
          <w:rFonts w:ascii="Times New Roman" w:hAnsi="Times New Roman" w:cs="Times New Roman"/>
          <w:sz w:val="24"/>
          <w:szCs w:val="24"/>
        </w:rPr>
        <w:t xml:space="preserve"> </w:t>
      </w:r>
      <w:proofErr w:type="spellStart"/>
      <w:r w:rsidR="002D4E09">
        <w:rPr>
          <w:rFonts w:ascii="Times New Roman" w:hAnsi="Times New Roman" w:cs="Times New Roman"/>
          <w:sz w:val="24"/>
          <w:szCs w:val="24"/>
        </w:rPr>
        <w:t>Naturel</w:t>
      </w:r>
      <w:proofErr w:type="spellEnd"/>
      <w:r w:rsidR="002D4E09">
        <w:rPr>
          <w:rFonts w:ascii="Times New Roman" w:hAnsi="Times New Roman" w:cs="Times New Roman"/>
          <w:sz w:val="24"/>
          <w:szCs w:val="24"/>
        </w:rPr>
        <w:t>.</w:t>
      </w:r>
    </w:p>
    <w:p w:rsidR="002D4E09" w:rsidRDefault="002D4E09" w:rsidP="00910630">
      <w:pPr>
        <w:jc w:val="both"/>
        <w:rPr>
          <w:rFonts w:ascii="Times New Roman" w:hAnsi="Times New Roman" w:cs="Times New Roman"/>
          <w:sz w:val="24"/>
          <w:szCs w:val="24"/>
        </w:rPr>
      </w:pPr>
      <w:r>
        <w:rPr>
          <w:rFonts w:ascii="Times New Roman" w:hAnsi="Times New Roman" w:cs="Times New Roman"/>
          <w:sz w:val="24"/>
          <w:szCs w:val="24"/>
        </w:rPr>
        <w:t xml:space="preserve">Aydın, S. (2007) “Aile Hekimliği: Sağlık Sisteminde Merkezi Role Talip </w:t>
      </w:r>
      <w:r w:rsidR="00CC0741">
        <w:rPr>
          <w:rFonts w:ascii="Times New Roman" w:hAnsi="Times New Roman" w:cs="Times New Roman"/>
          <w:sz w:val="24"/>
          <w:szCs w:val="24"/>
        </w:rPr>
        <w:t>Olmak”. Aile Hekimliği Dergisi, 3:</w:t>
      </w:r>
    </w:p>
    <w:p w:rsidR="00531A3A" w:rsidRPr="00AD5FE1" w:rsidRDefault="00531A3A" w:rsidP="00910630">
      <w:pPr>
        <w:jc w:val="both"/>
        <w:rPr>
          <w:rFonts w:ascii="Times New Roman" w:hAnsi="Times New Roman" w:cs="Times New Roman"/>
          <w:sz w:val="24"/>
          <w:szCs w:val="24"/>
        </w:rPr>
      </w:pPr>
      <w:r w:rsidRPr="00AD5FE1">
        <w:rPr>
          <w:rFonts w:ascii="Times New Roman" w:hAnsi="Times New Roman" w:cs="Times New Roman"/>
          <w:sz w:val="24"/>
          <w:szCs w:val="24"/>
        </w:rPr>
        <w:t>Bardakçı,</w:t>
      </w:r>
      <w:r w:rsidR="002D4E09">
        <w:rPr>
          <w:rFonts w:ascii="Times New Roman" w:hAnsi="Times New Roman" w:cs="Times New Roman"/>
          <w:sz w:val="24"/>
          <w:szCs w:val="24"/>
        </w:rPr>
        <w:t xml:space="preserve"> </w:t>
      </w:r>
      <w:r w:rsidRPr="00AD5FE1">
        <w:rPr>
          <w:rFonts w:ascii="Times New Roman" w:hAnsi="Times New Roman" w:cs="Times New Roman"/>
          <w:sz w:val="24"/>
          <w:szCs w:val="24"/>
        </w:rPr>
        <w:t xml:space="preserve">M. (2013) </w:t>
      </w:r>
      <w:r w:rsidR="00350CEB">
        <w:rPr>
          <w:rFonts w:ascii="Times New Roman" w:hAnsi="Times New Roman" w:cs="Times New Roman"/>
          <w:sz w:val="24"/>
          <w:szCs w:val="24"/>
        </w:rPr>
        <w:t>İ</w:t>
      </w:r>
      <w:r w:rsidR="00B92214" w:rsidRPr="00AD5FE1">
        <w:rPr>
          <w:rFonts w:ascii="Times New Roman" w:hAnsi="Times New Roman" w:cs="Times New Roman"/>
          <w:sz w:val="24"/>
          <w:szCs w:val="24"/>
        </w:rPr>
        <w:t>lk Tıp fakültemizde Kadavra İçin İmama Rüşvet Teklif edildi. www.haberturk.</w:t>
      </w:r>
    </w:p>
    <w:p w:rsidR="00FB7010" w:rsidRDefault="00FB7010" w:rsidP="00910630">
      <w:pPr>
        <w:pStyle w:val="Default"/>
        <w:jc w:val="both"/>
      </w:pPr>
      <w:r>
        <w:t>Belek,</w:t>
      </w:r>
      <w:r w:rsidR="002D4E09">
        <w:t xml:space="preserve"> </w:t>
      </w:r>
      <w:r>
        <w:t>İ. (2003) Antalya’da Hekimler:</w:t>
      </w:r>
      <w:r w:rsidR="004B5C81">
        <w:t xml:space="preserve"> </w:t>
      </w:r>
      <w:r>
        <w:t xml:space="preserve">Statü ve </w:t>
      </w:r>
      <w:r w:rsidR="002D4E09">
        <w:t>Sınıf Konumu Açısından Değerlendirme. Ankara: TTB.</w:t>
      </w:r>
    </w:p>
    <w:p w:rsidR="002D4E09" w:rsidRDefault="002D4E09" w:rsidP="00910630">
      <w:pPr>
        <w:pStyle w:val="Default"/>
        <w:jc w:val="both"/>
      </w:pPr>
    </w:p>
    <w:p w:rsidR="00350CEB" w:rsidRDefault="00350CEB" w:rsidP="00910630">
      <w:pPr>
        <w:pStyle w:val="Default"/>
        <w:jc w:val="both"/>
      </w:pPr>
      <w:proofErr w:type="spellStart"/>
      <w:proofErr w:type="gramStart"/>
      <w:r>
        <w:t>Belek,İ</w:t>
      </w:r>
      <w:proofErr w:type="spellEnd"/>
      <w:proofErr w:type="gramEnd"/>
      <w:r>
        <w:t>. (200</w:t>
      </w:r>
      <w:r w:rsidR="00FB7010">
        <w:t>9</w:t>
      </w:r>
      <w:r>
        <w:t>)</w:t>
      </w:r>
      <w:r w:rsidR="00FB7010">
        <w:t xml:space="preserve"> Sağlığın Politik Ekonomisi. İstanbul:</w:t>
      </w:r>
      <w:r w:rsidR="004B5C81">
        <w:t xml:space="preserve"> </w:t>
      </w:r>
      <w:r w:rsidR="00FB7010">
        <w:t>Yazılama.</w:t>
      </w:r>
    </w:p>
    <w:p w:rsidR="002D4E09" w:rsidRDefault="002D4E09" w:rsidP="00910630">
      <w:pPr>
        <w:pStyle w:val="Default"/>
        <w:jc w:val="both"/>
      </w:pPr>
    </w:p>
    <w:p w:rsidR="00350CEB" w:rsidRDefault="00350CEB" w:rsidP="00910630">
      <w:pPr>
        <w:pStyle w:val="Default"/>
        <w:jc w:val="both"/>
      </w:pPr>
      <w:proofErr w:type="spellStart"/>
      <w:r>
        <w:t>Berman</w:t>
      </w:r>
      <w:proofErr w:type="spellEnd"/>
      <w:r w:rsidR="004A6469">
        <w:t>, B</w:t>
      </w:r>
      <w:proofErr w:type="gramStart"/>
      <w:r w:rsidR="004A6469">
        <w:t>.,</w:t>
      </w:r>
      <w:proofErr w:type="gramEnd"/>
      <w:r>
        <w:t xml:space="preserve"> Tatar</w:t>
      </w:r>
      <w:r w:rsidR="004A6469">
        <w:t>, M.</w:t>
      </w:r>
      <w:r>
        <w:t xml:space="preserve"> (2004)</w:t>
      </w:r>
      <w:r w:rsidR="004A6469">
        <w:t xml:space="preserve"> Türkiye </w:t>
      </w:r>
      <w:r w:rsidR="004B5C81">
        <w:t>U</w:t>
      </w:r>
      <w:r w:rsidR="004A6469">
        <w:t>lusal Sağlık Hesapları:199-2000.Ankara: Sağlık Bakanlığı.</w:t>
      </w:r>
    </w:p>
    <w:p w:rsidR="002D4E09" w:rsidRDefault="002D4E09" w:rsidP="00910630">
      <w:pPr>
        <w:pStyle w:val="Default"/>
        <w:jc w:val="both"/>
      </w:pPr>
    </w:p>
    <w:p w:rsidR="00CC0741" w:rsidRDefault="00CC0741" w:rsidP="00910630">
      <w:pPr>
        <w:pStyle w:val="Default"/>
        <w:jc w:val="both"/>
        <w:rPr>
          <w:highlight w:val="yellow"/>
        </w:rPr>
      </w:pPr>
    </w:p>
    <w:p w:rsidR="003A0DA5" w:rsidRDefault="003A0DA5" w:rsidP="00910630">
      <w:pPr>
        <w:pStyle w:val="Default"/>
        <w:jc w:val="both"/>
      </w:pPr>
      <w:r w:rsidRPr="00CC0741">
        <w:t>Din</w:t>
      </w:r>
      <w:r w:rsidR="0057274D" w:rsidRPr="00CC0741">
        <w:t>çer</w:t>
      </w:r>
      <w:r w:rsidR="00CC0741" w:rsidRPr="00CC0741">
        <w:t xml:space="preserve">, Ç. </w:t>
      </w:r>
      <w:r w:rsidRPr="00CC0741">
        <w:t xml:space="preserve"> (2005)</w:t>
      </w:r>
      <w:r w:rsidR="0057274D" w:rsidRPr="00CC0741">
        <w:t xml:space="preserve"> </w:t>
      </w:r>
      <w:r w:rsidR="00CC0741">
        <w:t>Kamu Hizmetlerinde Toplam Kalite Yönetimi ve Sağlık Sektöründe Uygulanması. Sakarya Üniversitesi SBE Kamu Yönetimi ABD yayınlanmamış doktora tezi.</w:t>
      </w:r>
    </w:p>
    <w:p w:rsidR="0057274D" w:rsidRDefault="0057274D" w:rsidP="00910630">
      <w:pPr>
        <w:pStyle w:val="Default"/>
        <w:jc w:val="both"/>
      </w:pPr>
    </w:p>
    <w:p w:rsidR="00C264F3" w:rsidRDefault="00443FBC" w:rsidP="00910630">
      <w:pPr>
        <w:pStyle w:val="Default"/>
        <w:jc w:val="both"/>
      </w:pPr>
      <w:proofErr w:type="spellStart"/>
      <w:r>
        <w:t>Dirican</w:t>
      </w:r>
      <w:proofErr w:type="spellEnd"/>
      <w:r>
        <w:t xml:space="preserve">, M.R. (1970) Türkiye’de Sağlık Hizmetlerinin Örgütlenmesinin Kısa </w:t>
      </w:r>
      <w:proofErr w:type="spellStart"/>
      <w:r>
        <w:t>Tatihçesi</w:t>
      </w:r>
      <w:proofErr w:type="spellEnd"/>
      <w:r>
        <w:t>. Atatürk Üniversitesi Tıp Fakültesi Tıp Bülteni, 7: 1-15.</w:t>
      </w:r>
    </w:p>
    <w:p w:rsidR="003A0DA5" w:rsidRDefault="003A0DA5" w:rsidP="00910630">
      <w:pPr>
        <w:pStyle w:val="Default"/>
        <w:jc w:val="both"/>
      </w:pPr>
      <w:proofErr w:type="spellStart"/>
      <w:r>
        <w:t>Durkheim</w:t>
      </w:r>
      <w:proofErr w:type="spellEnd"/>
      <w:r>
        <w:t>,</w:t>
      </w:r>
      <w:r w:rsidR="004A6469">
        <w:t xml:space="preserve"> </w:t>
      </w:r>
      <w:r>
        <w:t>E. (</w:t>
      </w:r>
      <w:r w:rsidR="004A6469">
        <w:t xml:space="preserve"> 1928) </w:t>
      </w:r>
      <w:proofErr w:type="spellStart"/>
      <w:r w:rsidR="004A6469">
        <w:t>The</w:t>
      </w:r>
      <w:proofErr w:type="spellEnd"/>
      <w:r w:rsidR="004A6469">
        <w:t xml:space="preserve"> Rules of </w:t>
      </w:r>
      <w:proofErr w:type="spellStart"/>
      <w:r w:rsidR="004A6469">
        <w:t>Sociological</w:t>
      </w:r>
      <w:proofErr w:type="spellEnd"/>
      <w:r w:rsidR="004A6469">
        <w:t xml:space="preserve"> </w:t>
      </w:r>
      <w:proofErr w:type="spellStart"/>
      <w:r w:rsidR="004A6469">
        <w:t>Method</w:t>
      </w:r>
      <w:proofErr w:type="spellEnd"/>
      <w:r w:rsidR="004A6469">
        <w:t xml:space="preserve">. New York: </w:t>
      </w:r>
      <w:proofErr w:type="spellStart"/>
      <w:r w:rsidR="004A6469">
        <w:t>Free</w:t>
      </w:r>
      <w:proofErr w:type="spellEnd"/>
      <w:r w:rsidR="004A6469">
        <w:t xml:space="preserve"> </w:t>
      </w:r>
      <w:proofErr w:type="spellStart"/>
      <w:r w:rsidR="004A6469">
        <w:t>Press</w:t>
      </w:r>
      <w:proofErr w:type="spellEnd"/>
      <w:r w:rsidR="004A6469">
        <w:t>.</w:t>
      </w:r>
      <w:r>
        <w:t xml:space="preserve"> </w:t>
      </w:r>
    </w:p>
    <w:p w:rsidR="00C264F3" w:rsidRDefault="00C264F3" w:rsidP="00910630">
      <w:pPr>
        <w:pStyle w:val="Default"/>
        <w:jc w:val="both"/>
      </w:pPr>
    </w:p>
    <w:p w:rsidR="004A6469" w:rsidRDefault="004A6469" w:rsidP="00910630">
      <w:pPr>
        <w:pStyle w:val="Default"/>
        <w:jc w:val="both"/>
      </w:pPr>
      <w:proofErr w:type="spellStart"/>
      <w:r>
        <w:t>Eracar</w:t>
      </w:r>
      <w:proofErr w:type="spellEnd"/>
      <w:r>
        <w:t>,</w:t>
      </w:r>
      <w:r w:rsidR="0057274D">
        <w:t xml:space="preserve"> </w:t>
      </w:r>
      <w:r>
        <w:t xml:space="preserve">R. (2013) AB Uyum Sürecinde Türkiye’de Sağlıkta Dönüşüm Programının Hastalar Tarafından </w:t>
      </w:r>
      <w:proofErr w:type="spellStart"/>
      <w:proofErr w:type="gramStart"/>
      <w:r>
        <w:t>Değerlendirilmesi:Ankara</w:t>
      </w:r>
      <w:proofErr w:type="spellEnd"/>
      <w:proofErr w:type="gramEnd"/>
      <w:r>
        <w:t xml:space="preserve"> İli Özel İki Hastane </w:t>
      </w:r>
      <w:proofErr w:type="spellStart"/>
      <w:r>
        <w:t>Uygulması</w:t>
      </w:r>
      <w:proofErr w:type="spellEnd"/>
      <w:r>
        <w:t xml:space="preserve">. </w:t>
      </w:r>
      <w:proofErr w:type="spellStart"/>
      <w:proofErr w:type="gramStart"/>
      <w:r>
        <w:t>Ankara:Atılım</w:t>
      </w:r>
      <w:proofErr w:type="spellEnd"/>
      <w:proofErr w:type="gramEnd"/>
      <w:r>
        <w:t xml:space="preserve"> </w:t>
      </w:r>
      <w:proofErr w:type="spellStart"/>
      <w:r>
        <w:t>Ünivesritesi</w:t>
      </w:r>
      <w:proofErr w:type="spellEnd"/>
      <w:r>
        <w:t xml:space="preserve"> (yayınlanmamış YL tezi).</w:t>
      </w:r>
    </w:p>
    <w:p w:rsidR="004A6469" w:rsidRDefault="004A6469" w:rsidP="00910630">
      <w:pPr>
        <w:pStyle w:val="Default"/>
        <w:jc w:val="both"/>
      </w:pPr>
      <w:r>
        <w:t xml:space="preserve"> </w:t>
      </w:r>
    </w:p>
    <w:p w:rsidR="00350CEB" w:rsidRDefault="00350CEB" w:rsidP="00910630">
      <w:pPr>
        <w:pStyle w:val="Default"/>
        <w:jc w:val="both"/>
      </w:pPr>
      <w:r>
        <w:t>Etiler</w:t>
      </w:r>
      <w:r w:rsidR="009656B4">
        <w:t>, N</w:t>
      </w:r>
      <w:proofErr w:type="gramStart"/>
      <w:r w:rsidR="009656B4">
        <w:t>.,</w:t>
      </w:r>
      <w:proofErr w:type="gramEnd"/>
      <w:r w:rsidR="009656B4">
        <w:t xml:space="preserve"> </w:t>
      </w:r>
      <w:proofErr w:type="spellStart"/>
      <w:r w:rsidR="009656B4">
        <w:t>Urhan</w:t>
      </w:r>
      <w:proofErr w:type="spellEnd"/>
      <w:r w:rsidR="009656B4">
        <w:t>, B.</w:t>
      </w:r>
      <w:r>
        <w:t xml:space="preserve"> (200</w:t>
      </w:r>
      <w:r w:rsidR="009656B4">
        <w:t>8</w:t>
      </w:r>
      <w:r>
        <w:t>)</w:t>
      </w:r>
      <w:r w:rsidR="009656B4">
        <w:t xml:space="preserve"> Kocaeli İlinde Kamu Sektöründe İstihdam Edilen Hekimlerin Çalışma Koşulları. I. Çalışma İlişkileri Kongresi Bildiri Kitabı. </w:t>
      </w:r>
      <w:proofErr w:type="gramStart"/>
      <w:r w:rsidR="009656B4">
        <w:t>İstanbul: Sakarya Üniversitesi.</w:t>
      </w:r>
      <w:proofErr w:type="gramEnd"/>
    </w:p>
    <w:p w:rsidR="00350CEB" w:rsidRDefault="00350CEB" w:rsidP="00910630">
      <w:pPr>
        <w:pStyle w:val="Default"/>
        <w:jc w:val="both"/>
      </w:pPr>
    </w:p>
    <w:p w:rsidR="00350CEB" w:rsidRDefault="00350CEB" w:rsidP="00910630">
      <w:pPr>
        <w:pStyle w:val="Default"/>
        <w:jc w:val="both"/>
      </w:pPr>
      <w:proofErr w:type="spellStart"/>
      <w:proofErr w:type="gramStart"/>
      <w:r>
        <w:t>Fişek,N</w:t>
      </w:r>
      <w:proofErr w:type="spellEnd"/>
      <w:proofErr w:type="gramEnd"/>
      <w:r>
        <w:t>. (1983)</w:t>
      </w:r>
      <w:r w:rsidR="004A6469">
        <w:t xml:space="preserve"> Türkiye’de Sağlık Hizmetlerinin </w:t>
      </w:r>
      <w:proofErr w:type="spellStart"/>
      <w:r w:rsidR="004A6469">
        <w:t>Sosyalleştilmesine</w:t>
      </w:r>
      <w:proofErr w:type="spellEnd"/>
      <w:r w:rsidR="004A6469">
        <w:t xml:space="preserve"> İlişkin yazılar. (Kitaplaşmamış </w:t>
      </w:r>
      <w:proofErr w:type="gramStart"/>
      <w:r w:rsidR="004A6469">
        <w:t>yazılar1 :Sağlık</w:t>
      </w:r>
      <w:proofErr w:type="gramEnd"/>
      <w:r w:rsidR="004A6469">
        <w:t xml:space="preserve"> Yönetimi)</w:t>
      </w:r>
    </w:p>
    <w:p w:rsidR="006D043E" w:rsidRDefault="006D043E" w:rsidP="00910630">
      <w:pPr>
        <w:pStyle w:val="Default"/>
        <w:jc w:val="both"/>
      </w:pPr>
    </w:p>
    <w:p w:rsidR="00350CEB" w:rsidRDefault="00350CEB" w:rsidP="00910630">
      <w:pPr>
        <w:pStyle w:val="Default"/>
        <w:jc w:val="both"/>
      </w:pPr>
      <w:r>
        <w:t>Fişek, N.(1985)</w:t>
      </w:r>
      <w:r w:rsidR="009656B4">
        <w:t xml:space="preserve"> Halk </w:t>
      </w:r>
      <w:r w:rsidR="009656B4" w:rsidRPr="004A6469">
        <w:t>Sağlığına</w:t>
      </w:r>
      <w:r w:rsidR="009656B4">
        <w:t xml:space="preserve"> Giriş. </w:t>
      </w:r>
      <w:proofErr w:type="gramStart"/>
      <w:r w:rsidR="009656B4">
        <w:t xml:space="preserve">Ankara: </w:t>
      </w:r>
      <w:r w:rsidR="006D043E">
        <w:t xml:space="preserve"> </w:t>
      </w:r>
      <w:r w:rsidR="009656B4">
        <w:t>Hacettepe Üniversitesi.</w:t>
      </w:r>
      <w:proofErr w:type="gramEnd"/>
    </w:p>
    <w:p w:rsidR="0057274D" w:rsidRDefault="0057274D" w:rsidP="00910630">
      <w:pPr>
        <w:pStyle w:val="Default"/>
        <w:jc w:val="both"/>
      </w:pPr>
    </w:p>
    <w:p w:rsidR="00350CEB" w:rsidRDefault="00350CEB" w:rsidP="00910630">
      <w:pPr>
        <w:pStyle w:val="Default"/>
        <w:jc w:val="both"/>
      </w:pPr>
      <w:r w:rsidRPr="00CC0741">
        <w:t>Fişek,</w:t>
      </w:r>
      <w:r w:rsidR="006D043E" w:rsidRPr="00CC0741">
        <w:t xml:space="preserve"> </w:t>
      </w:r>
      <w:r w:rsidR="00CC0741">
        <w:t>N</w:t>
      </w:r>
      <w:r w:rsidRPr="00CC0741">
        <w:t>. (1997)</w:t>
      </w:r>
      <w:r w:rsidR="00CC0741">
        <w:t>Türkiye’de Sağlık Hizmetlerinin Sosyalleştirilmesi Üzerine Çalışmalar. Sağlık Dergisi,3: 1-15.</w:t>
      </w:r>
    </w:p>
    <w:p w:rsidR="009656B4" w:rsidRDefault="009656B4" w:rsidP="00910630">
      <w:pPr>
        <w:pStyle w:val="Default"/>
        <w:jc w:val="both"/>
      </w:pPr>
    </w:p>
    <w:p w:rsidR="003A0DA5" w:rsidRDefault="003A0DA5" w:rsidP="00910630">
      <w:pPr>
        <w:pStyle w:val="Default"/>
        <w:jc w:val="both"/>
      </w:pPr>
      <w:r>
        <w:t>Fişek,</w:t>
      </w:r>
      <w:r w:rsidR="0057274D">
        <w:t xml:space="preserve"> </w:t>
      </w:r>
      <w:r>
        <w:t>G. (2004)</w:t>
      </w:r>
      <w:r w:rsidR="009656B4">
        <w:t xml:space="preserve"> SSK Hastanelerinin Sağlık Bakanlığına  </w:t>
      </w:r>
      <w:proofErr w:type="gramStart"/>
      <w:r w:rsidR="009656B4">
        <w:t>Devri :Ver</w:t>
      </w:r>
      <w:proofErr w:type="gramEnd"/>
      <w:r w:rsidR="009656B4">
        <w:t>-Kurtul”. Çalışma Ortamı Dergisi,</w:t>
      </w:r>
      <w:proofErr w:type="gramStart"/>
      <w:r w:rsidR="009656B4">
        <w:t>77:2</w:t>
      </w:r>
      <w:proofErr w:type="gramEnd"/>
      <w:r w:rsidR="009656B4">
        <w:t>-6.</w:t>
      </w:r>
    </w:p>
    <w:p w:rsidR="009656B4" w:rsidRDefault="009656B4" w:rsidP="00910630">
      <w:pPr>
        <w:pStyle w:val="Default"/>
        <w:jc w:val="both"/>
      </w:pPr>
    </w:p>
    <w:p w:rsidR="003A0DA5" w:rsidRDefault="003A0DA5" w:rsidP="00910630">
      <w:pPr>
        <w:pStyle w:val="Default"/>
        <w:jc w:val="both"/>
      </w:pPr>
      <w:r>
        <w:t>Hamzaoğlu</w:t>
      </w:r>
      <w:r w:rsidR="009656B4">
        <w:t>, O</w:t>
      </w:r>
      <w:proofErr w:type="gramStart"/>
      <w:r w:rsidR="009656B4">
        <w:t>.,</w:t>
      </w:r>
      <w:proofErr w:type="gramEnd"/>
      <w:r w:rsidR="009656B4">
        <w:t xml:space="preserve"> Yavuz, C.</w:t>
      </w:r>
      <w:r>
        <w:t xml:space="preserve"> (2006)</w:t>
      </w:r>
      <w:r w:rsidR="009656B4">
        <w:t xml:space="preserve"> </w:t>
      </w:r>
      <w:r w:rsidR="00FB7010">
        <w:t>“</w:t>
      </w:r>
      <w:r w:rsidR="009656B4">
        <w:t>Sağ</w:t>
      </w:r>
      <w:r w:rsidR="00FB7010">
        <w:t xml:space="preserve">lıkta AKP’ </w:t>
      </w:r>
      <w:proofErr w:type="spellStart"/>
      <w:r w:rsidR="00FB7010">
        <w:t>li</w:t>
      </w:r>
      <w:proofErr w:type="spellEnd"/>
      <w:r w:rsidR="00FB7010">
        <w:t xml:space="preserve"> Dönemin Bilançosu</w:t>
      </w:r>
      <w:r w:rsidR="009656B4">
        <w:t xml:space="preserve"> Üzerine</w:t>
      </w:r>
      <w:r w:rsidR="00FB7010">
        <w:t>”</w:t>
      </w:r>
      <w:r w:rsidR="009656B4">
        <w:t>. Mülkiye Dergisi, 252:275-296.</w:t>
      </w:r>
    </w:p>
    <w:p w:rsidR="00D92D91" w:rsidRDefault="00D92D91" w:rsidP="00910630">
      <w:pPr>
        <w:jc w:val="both"/>
        <w:rPr>
          <w:rStyle w:val="st"/>
        </w:rPr>
      </w:pPr>
    </w:p>
    <w:p w:rsidR="00D92D91" w:rsidRPr="00D92D91" w:rsidRDefault="00D92D91" w:rsidP="00910630">
      <w:pPr>
        <w:jc w:val="both"/>
        <w:rPr>
          <w:rStyle w:val="st"/>
          <w:rFonts w:ascii="Times New Roman" w:hAnsi="Times New Roman" w:cs="Times New Roman"/>
          <w:sz w:val="24"/>
          <w:szCs w:val="24"/>
        </w:rPr>
      </w:pPr>
      <w:proofErr w:type="spellStart"/>
      <w:r w:rsidRPr="00D92D91">
        <w:rPr>
          <w:rStyle w:val="st"/>
          <w:rFonts w:ascii="Times New Roman" w:hAnsi="Times New Roman" w:cs="Times New Roman"/>
          <w:sz w:val="24"/>
          <w:szCs w:val="24"/>
        </w:rPr>
        <w:t>Joumard</w:t>
      </w:r>
      <w:proofErr w:type="spellEnd"/>
      <w:r w:rsidRPr="00D92D91">
        <w:rPr>
          <w:rStyle w:val="st"/>
          <w:rFonts w:ascii="Times New Roman" w:hAnsi="Times New Roman" w:cs="Times New Roman"/>
          <w:sz w:val="24"/>
          <w:szCs w:val="24"/>
        </w:rPr>
        <w:t>, I</w:t>
      </w:r>
      <w:proofErr w:type="gramStart"/>
      <w:r w:rsidRPr="00D92D91">
        <w:rPr>
          <w:rStyle w:val="st"/>
          <w:rFonts w:ascii="Times New Roman" w:hAnsi="Times New Roman" w:cs="Times New Roman"/>
          <w:sz w:val="24"/>
          <w:szCs w:val="24"/>
        </w:rPr>
        <w:t>.,</w:t>
      </w:r>
      <w:proofErr w:type="gram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André</w:t>
      </w:r>
      <w:proofErr w:type="spellEnd"/>
      <w:r w:rsidRPr="00D92D91">
        <w:rPr>
          <w:rStyle w:val="st"/>
          <w:rFonts w:ascii="Times New Roman" w:hAnsi="Times New Roman" w:cs="Times New Roman"/>
          <w:sz w:val="24"/>
          <w:szCs w:val="24"/>
        </w:rPr>
        <w:t xml:space="preserve">, C., </w:t>
      </w:r>
      <w:proofErr w:type="spellStart"/>
      <w:r w:rsidRPr="00D92D91">
        <w:rPr>
          <w:rStyle w:val="st"/>
          <w:rFonts w:ascii="Times New Roman" w:hAnsi="Times New Roman" w:cs="Times New Roman"/>
          <w:sz w:val="24"/>
          <w:szCs w:val="24"/>
        </w:rPr>
        <w:t>Nicq</w:t>
      </w:r>
      <w:proofErr w:type="spellEnd"/>
      <w:r w:rsidRPr="00D92D91">
        <w:rPr>
          <w:rStyle w:val="st"/>
          <w:rFonts w:ascii="Times New Roman" w:hAnsi="Times New Roman" w:cs="Times New Roman"/>
          <w:sz w:val="24"/>
          <w:szCs w:val="24"/>
        </w:rPr>
        <w:t xml:space="preserve">, C., </w:t>
      </w:r>
      <w:proofErr w:type="spellStart"/>
      <w:r w:rsidRPr="00D92D91">
        <w:rPr>
          <w:rStyle w:val="st"/>
          <w:rFonts w:ascii="Times New Roman" w:hAnsi="Times New Roman" w:cs="Times New Roman"/>
          <w:sz w:val="24"/>
          <w:szCs w:val="24"/>
        </w:rPr>
        <w:t>Chatal</w:t>
      </w:r>
      <w:proofErr w:type="spellEnd"/>
      <w:r w:rsidRPr="00D92D91">
        <w:rPr>
          <w:rStyle w:val="st"/>
          <w:rFonts w:ascii="Times New Roman" w:hAnsi="Times New Roman" w:cs="Times New Roman"/>
          <w:sz w:val="24"/>
          <w:szCs w:val="24"/>
        </w:rPr>
        <w:t xml:space="preserve">, O. (2008). </w:t>
      </w:r>
      <w:r>
        <w:rPr>
          <w:rStyle w:val="st"/>
          <w:rFonts w:ascii="Times New Roman" w:hAnsi="Times New Roman" w:cs="Times New Roman"/>
          <w:sz w:val="24"/>
          <w:szCs w:val="24"/>
        </w:rPr>
        <w:t>“</w:t>
      </w:r>
      <w:proofErr w:type="spellStart"/>
      <w:r w:rsidRPr="00D92D91">
        <w:rPr>
          <w:rStyle w:val="st"/>
          <w:rFonts w:ascii="Times New Roman" w:hAnsi="Times New Roman" w:cs="Times New Roman"/>
          <w:sz w:val="24"/>
          <w:szCs w:val="24"/>
        </w:rPr>
        <w:t>Health</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Status</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Determinants</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Lifestyle</w:t>
      </w:r>
      <w:proofErr w:type="spellEnd"/>
      <w:r w:rsidRPr="00D92D91">
        <w:rPr>
          <w:rStyle w:val="st"/>
          <w:rFonts w:ascii="Times New Roman" w:hAnsi="Times New Roman" w:cs="Times New Roman"/>
          <w:sz w:val="24"/>
          <w:szCs w:val="24"/>
        </w:rPr>
        <w:t xml:space="preserve">, Environment, </w:t>
      </w:r>
      <w:proofErr w:type="spellStart"/>
      <w:r w:rsidRPr="00D92D91">
        <w:rPr>
          <w:rStyle w:val="st"/>
          <w:rFonts w:ascii="Times New Roman" w:hAnsi="Times New Roman" w:cs="Times New Roman"/>
          <w:sz w:val="24"/>
          <w:szCs w:val="24"/>
        </w:rPr>
        <w:t>Health</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Care</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Resources</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and</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Efficiency</w:t>
      </w:r>
      <w:proofErr w:type="spellEnd"/>
      <w:r>
        <w:rPr>
          <w:rStyle w:val="st"/>
          <w:rFonts w:ascii="Times New Roman" w:hAnsi="Times New Roman" w:cs="Times New Roman"/>
          <w:sz w:val="24"/>
          <w:szCs w:val="24"/>
        </w:rPr>
        <w:t>”</w:t>
      </w:r>
      <w:r w:rsidRPr="00D92D91">
        <w:rPr>
          <w:rStyle w:val="st"/>
          <w:rFonts w:ascii="Times New Roman" w:hAnsi="Times New Roman" w:cs="Times New Roman"/>
          <w:sz w:val="24"/>
          <w:szCs w:val="24"/>
        </w:rPr>
        <w:t xml:space="preserve">. OECD </w:t>
      </w:r>
      <w:proofErr w:type="spellStart"/>
      <w:r w:rsidRPr="00D92D91">
        <w:rPr>
          <w:rStyle w:val="st"/>
          <w:rFonts w:ascii="Times New Roman" w:hAnsi="Times New Roman" w:cs="Times New Roman"/>
          <w:sz w:val="24"/>
          <w:szCs w:val="24"/>
        </w:rPr>
        <w:t>Economic</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Department</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Working</w:t>
      </w:r>
      <w:proofErr w:type="spellEnd"/>
      <w:r w:rsidRPr="00D92D91">
        <w:rPr>
          <w:rStyle w:val="st"/>
          <w:rFonts w:ascii="Times New Roman" w:hAnsi="Times New Roman" w:cs="Times New Roman"/>
          <w:sz w:val="24"/>
          <w:szCs w:val="24"/>
        </w:rPr>
        <w:t xml:space="preserve"> </w:t>
      </w:r>
      <w:proofErr w:type="spellStart"/>
      <w:r w:rsidRPr="00D92D91">
        <w:rPr>
          <w:rStyle w:val="st"/>
          <w:rFonts w:ascii="Times New Roman" w:hAnsi="Times New Roman" w:cs="Times New Roman"/>
          <w:sz w:val="24"/>
          <w:szCs w:val="24"/>
        </w:rPr>
        <w:t>Paper.OECD</w:t>
      </w:r>
      <w:proofErr w:type="spellEnd"/>
      <w:r w:rsidRPr="00D92D91">
        <w:rPr>
          <w:rStyle w:val="st"/>
          <w:rFonts w:ascii="Times New Roman" w:hAnsi="Times New Roman" w:cs="Times New Roman"/>
          <w:sz w:val="24"/>
          <w:szCs w:val="24"/>
        </w:rPr>
        <w:t xml:space="preserve"> Publishing </w:t>
      </w:r>
      <w:proofErr w:type="gramStart"/>
      <w:r w:rsidRPr="00D92D91">
        <w:rPr>
          <w:rStyle w:val="st"/>
          <w:rFonts w:ascii="Times New Roman" w:hAnsi="Times New Roman" w:cs="Times New Roman"/>
          <w:sz w:val="24"/>
          <w:szCs w:val="24"/>
        </w:rPr>
        <w:t>(</w:t>
      </w:r>
      <w:proofErr w:type="gramEnd"/>
      <w:r w:rsidR="00612122">
        <w:fldChar w:fldCharType="begin"/>
      </w:r>
      <w:r w:rsidR="00612122">
        <w:instrText xml:space="preserve"> HYPERLINK "http://dx.doi.org/10:1787/" </w:instrText>
      </w:r>
      <w:r w:rsidR="00612122">
        <w:fldChar w:fldCharType="separate"/>
      </w:r>
      <w:r w:rsidRPr="00D92D91">
        <w:rPr>
          <w:rStyle w:val="Kpr"/>
          <w:rFonts w:ascii="Times New Roman" w:hAnsi="Times New Roman" w:cs="Times New Roman"/>
          <w:sz w:val="24"/>
          <w:szCs w:val="24"/>
        </w:rPr>
        <w:t>http://dx.doi.org/10:1787/</w:t>
      </w:r>
      <w:r w:rsidR="00612122">
        <w:rPr>
          <w:rStyle w:val="Kpr"/>
          <w:rFonts w:ascii="Times New Roman" w:hAnsi="Times New Roman" w:cs="Times New Roman"/>
          <w:sz w:val="24"/>
          <w:szCs w:val="24"/>
        </w:rPr>
        <w:fldChar w:fldCharType="end"/>
      </w:r>
      <w:r w:rsidRPr="00D92D91">
        <w:rPr>
          <w:rStyle w:val="st"/>
          <w:rFonts w:ascii="Times New Roman" w:hAnsi="Times New Roman" w:cs="Times New Roman"/>
          <w:sz w:val="24"/>
          <w:szCs w:val="24"/>
        </w:rPr>
        <w:t>.</w:t>
      </w:r>
    </w:p>
    <w:p w:rsidR="008D65AF" w:rsidRDefault="008D65AF" w:rsidP="00910630">
      <w:pPr>
        <w:widowControl w:val="0"/>
        <w:jc w:val="both"/>
        <w:rPr>
          <w:rFonts w:ascii="Times New Roman" w:hAnsi="Times New Roman" w:cs="Times New Roman"/>
          <w:sz w:val="24"/>
          <w:szCs w:val="24"/>
        </w:rPr>
      </w:pPr>
    </w:p>
    <w:p w:rsidR="0057274D" w:rsidRDefault="0057274D" w:rsidP="00910630">
      <w:pPr>
        <w:widowControl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Kasapoglu,A</w:t>
      </w:r>
      <w:proofErr w:type="spellEnd"/>
      <w:proofErr w:type="gramEnd"/>
      <w:r>
        <w:rPr>
          <w:rFonts w:ascii="Times New Roman" w:hAnsi="Times New Roman" w:cs="Times New Roman"/>
          <w:sz w:val="24"/>
          <w:szCs w:val="24"/>
        </w:rPr>
        <w:t xml:space="preserve">. (1999) </w:t>
      </w:r>
      <w:r w:rsidR="00E72B0E" w:rsidRPr="00E72B0E">
        <w:rPr>
          <w:rFonts w:ascii="Times New Roman" w:hAnsi="Times New Roman" w:cs="Times New Roman"/>
          <w:sz w:val="24"/>
          <w:szCs w:val="24"/>
        </w:rPr>
        <w:t xml:space="preserve"> </w:t>
      </w:r>
      <w:r w:rsidR="00126ECD">
        <w:rPr>
          <w:rFonts w:ascii="Times New Roman" w:hAnsi="Times New Roman" w:cs="Times New Roman"/>
          <w:sz w:val="24"/>
          <w:szCs w:val="24"/>
        </w:rPr>
        <w:t>Sağlık Sosyolojisinde Yeni Gelişmeler. İç. Sağlık Sosyolojisi (</w:t>
      </w:r>
      <w:proofErr w:type="spellStart"/>
      <w:proofErr w:type="gramStart"/>
      <w:r w:rsidR="00126ECD">
        <w:rPr>
          <w:rFonts w:ascii="Times New Roman" w:hAnsi="Times New Roman" w:cs="Times New Roman"/>
          <w:sz w:val="24"/>
          <w:szCs w:val="24"/>
        </w:rPr>
        <w:t>der.M.Ecevit</w:t>
      </w:r>
      <w:proofErr w:type="spellEnd"/>
      <w:proofErr w:type="gramEnd"/>
      <w:r w:rsidR="00126ECD">
        <w:rPr>
          <w:rFonts w:ascii="Times New Roman" w:hAnsi="Times New Roman" w:cs="Times New Roman"/>
          <w:sz w:val="24"/>
          <w:szCs w:val="24"/>
        </w:rPr>
        <w:t>).</w:t>
      </w:r>
      <w:proofErr w:type="spellStart"/>
      <w:r w:rsidR="00126ECD">
        <w:rPr>
          <w:rFonts w:ascii="Times New Roman" w:hAnsi="Times New Roman" w:cs="Times New Roman"/>
          <w:sz w:val="24"/>
          <w:szCs w:val="24"/>
        </w:rPr>
        <w:t>Ankara:Ümit</w:t>
      </w:r>
      <w:proofErr w:type="spellEnd"/>
      <w:r w:rsidR="00126ECD">
        <w:rPr>
          <w:rFonts w:ascii="Times New Roman" w:hAnsi="Times New Roman" w:cs="Times New Roman"/>
          <w:sz w:val="24"/>
          <w:szCs w:val="24"/>
        </w:rPr>
        <w:t>.</w:t>
      </w:r>
    </w:p>
    <w:p w:rsidR="00E72B0E" w:rsidRPr="00E72B0E" w:rsidRDefault="00E72B0E" w:rsidP="00910630">
      <w:pPr>
        <w:widowControl w:val="0"/>
        <w:jc w:val="both"/>
        <w:rPr>
          <w:rFonts w:ascii="Times New Roman" w:hAnsi="Times New Roman" w:cs="Times New Roman"/>
          <w:sz w:val="24"/>
          <w:szCs w:val="24"/>
        </w:rPr>
      </w:pPr>
      <w:proofErr w:type="spellStart"/>
      <w:proofErr w:type="gramStart"/>
      <w:r w:rsidRPr="00E72B0E">
        <w:rPr>
          <w:rFonts w:ascii="Times New Roman" w:hAnsi="Times New Roman" w:cs="Times New Roman"/>
          <w:sz w:val="24"/>
          <w:szCs w:val="24"/>
        </w:rPr>
        <w:t>Kasapoğlu,A</w:t>
      </w:r>
      <w:proofErr w:type="spellEnd"/>
      <w:proofErr w:type="gramEnd"/>
      <w:r w:rsidRPr="00E72B0E">
        <w:rPr>
          <w:rFonts w:ascii="Times New Roman" w:hAnsi="Times New Roman" w:cs="Times New Roman"/>
          <w:sz w:val="24"/>
          <w:szCs w:val="24"/>
        </w:rPr>
        <w:t xml:space="preserve">. (2001) “Sosyal Sorunlar ve Sağlık”, </w:t>
      </w:r>
      <w:r w:rsidRPr="00E72B0E">
        <w:rPr>
          <w:rFonts w:ascii="Times New Roman" w:hAnsi="Times New Roman" w:cs="Times New Roman"/>
          <w:i/>
          <w:sz w:val="24"/>
          <w:szCs w:val="24"/>
        </w:rPr>
        <w:t>Toplumbilim</w:t>
      </w:r>
      <w:r w:rsidRPr="00E72B0E">
        <w:rPr>
          <w:rFonts w:ascii="Times New Roman" w:hAnsi="Times New Roman" w:cs="Times New Roman"/>
          <w:sz w:val="24"/>
          <w:szCs w:val="24"/>
        </w:rPr>
        <w:t>, 13</w:t>
      </w:r>
      <w:r>
        <w:rPr>
          <w:rFonts w:ascii="Times New Roman" w:hAnsi="Times New Roman" w:cs="Times New Roman"/>
          <w:sz w:val="24"/>
          <w:szCs w:val="24"/>
        </w:rPr>
        <w:t xml:space="preserve"> : </w:t>
      </w:r>
      <w:r w:rsidRPr="00E72B0E">
        <w:rPr>
          <w:rFonts w:ascii="Times New Roman" w:hAnsi="Times New Roman" w:cs="Times New Roman"/>
          <w:sz w:val="24"/>
          <w:szCs w:val="24"/>
        </w:rPr>
        <w:t>23-38.</w:t>
      </w:r>
    </w:p>
    <w:p w:rsidR="004A0641" w:rsidRDefault="004A0641" w:rsidP="00910630">
      <w:pPr>
        <w:widowControl w:val="0"/>
        <w:spacing w:after="0" w:line="240" w:lineRule="auto"/>
        <w:jc w:val="both"/>
        <w:rPr>
          <w:rFonts w:ascii="Times New Roman" w:eastAsia="Times New Roman" w:hAnsi="Times New Roman" w:cs="Times New Roman"/>
          <w:sz w:val="24"/>
          <w:szCs w:val="24"/>
          <w:lang w:val="en-US" w:eastAsia="tr-TR"/>
        </w:rPr>
      </w:pPr>
    </w:p>
    <w:p w:rsidR="004A0641" w:rsidRPr="004A0641" w:rsidRDefault="004A0641" w:rsidP="00910630">
      <w:pPr>
        <w:widowControl w:val="0"/>
        <w:spacing w:after="0" w:line="240" w:lineRule="auto"/>
        <w:jc w:val="both"/>
        <w:rPr>
          <w:rFonts w:ascii="Times New Roman" w:eastAsia="Times New Roman" w:hAnsi="Times New Roman" w:cs="Times New Roman"/>
          <w:sz w:val="24"/>
          <w:szCs w:val="24"/>
          <w:lang w:val="en-US" w:eastAsia="tr-TR"/>
        </w:rPr>
      </w:pPr>
      <w:r w:rsidRPr="004A0641">
        <w:rPr>
          <w:rFonts w:ascii="Times New Roman" w:eastAsia="Times New Roman" w:hAnsi="Times New Roman" w:cs="Times New Roman"/>
          <w:sz w:val="24"/>
          <w:szCs w:val="24"/>
          <w:lang w:val="en-US" w:eastAsia="tr-TR"/>
        </w:rPr>
        <w:t xml:space="preserve"> </w:t>
      </w:r>
      <w:proofErr w:type="spellStart"/>
      <w:r w:rsidRPr="004A0641">
        <w:rPr>
          <w:rFonts w:ascii="Times New Roman" w:eastAsia="Times New Roman" w:hAnsi="Times New Roman" w:cs="Times New Roman"/>
          <w:sz w:val="24"/>
          <w:szCs w:val="24"/>
          <w:lang w:val="en-US" w:eastAsia="tr-TR"/>
        </w:rPr>
        <w:t>Kasapoğlu</w:t>
      </w:r>
      <w:proofErr w:type="spellEnd"/>
      <w:r w:rsidRPr="004A0641">
        <w:rPr>
          <w:rFonts w:ascii="Times New Roman" w:eastAsia="Times New Roman" w:hAnsi="Times New Roman" w:cs="Times New Roman"/>
          <w:sz w:val="24"/>
          <w:szCs w:val="24"/>
          <w:lang w:val="en-US" w:eastAsia="tr-TR"/>
        </w:rPr>
        <w:t xml:space="preserve">, A. (2015) “Impacts of Health Reforms in </w:t>
      </w:r>
      <w:proofErr w:type="gramStart"/>
      <w:r w:rsidRPr="004A0641">
        <w:rPr>
          <w:rFonts w:ascii="Times New Roman" w:eastAsia="Times New Roman" w:hAnsi="Times New Roman" w:cs="Times New Roman"/>
          <w:sz w:val="24"/>
          <w:szCs w:val="24"/>
          <w:lang w:val="en-US" w:eastAsia="tr-TR"/>
        </w:rPr>
        <w:t>Turkey :</w:t>
      </w:r>
      <w:proofErr w:type="gramEnd"/>
      <w:r w:rsidRPr="004A0641">
        <w:rPr>
          <w:rFonts w:ascii="Times New Roman" w:eastAsia="Times New Roman" w:hAnsi="Times New Roman" w:cs="Times New Roman"/>
          <w:sz w:val="24"/>
          <w:szCs w:val="24"/>
          <w:lang w:val="en-US" w:eastAsia="tr-TR"/>
        </w:rPr>
        <w:t xml:space="preserve"> The Case Violence Towards Physicians.” </w:t>
      </w:r>
      <w:r w:rsidRPr="004A0641">
        <w:rPr>
          <w:rFonts w:ascii="Times New Roman" w:eastAsia="Times New Roman" w:hAnsi="Times New Roman" w:cs="Times New Roman"/>
          <w:i/>
          <w:sz w:val="24"/>
          <w:szCs w:val="24"/>
          <w:lang w:val="en-US" w:eastAsia="tr-TR"/>
        </w:rPr>
        <w:t xml:space="preserve">Journal of   </w:t>
      </w:r>
      <w:proofErr w:type="gramStart"/>
      <w:r w:rsidRPr="004A0641">
        <w:rPr>
          <w:rFonts w:ascii="Times New Roman" w:eastAsia="Times New Roman" w:hAnsi="Times New Roman" w:cs="Times New Roman"/>
          <w:i/>
          <w:sz w:val="24"/>
          <w:szCs w:val="24"/>
          <w:lang w:val="en-US" w:eastAsia="tr-TR"/>
        </w:rPr>
        <w:t>Family  Medicine</w:t>
      </w:r>
      <w:proofErr w:type="gramEnd"/>
      <w:r w:rsidRPr="004A0641">
        <w:rPr>
          <w:rFonts w:ascii="Times New Roman" w:eastAsia="Times New Roman" w:hAnsi="Times New Roman" w:cs="Times New Roman"/>
          <w:i/>
          <w:sz w:val="24"/>
          <w:szCs w:val="24"/>
          <w:lang w:val="en-US" w:eastAsia="tr-TR"/>
        </w:rPr>
        <w:t xml:space="preserve"> and Community Health</w:t>
      </w:r>
      <w:r w:rsidRPr="004A0641">
        <w:rPr>
          <w:rFonts w:ascii="Times New Roman" w:eastAsia="Times New Roman" w:hAnsi="Times New Roman" w:cs="Times New Roman"/>
          <w:sz w:val="24"/>
          <w:szCs w:val="24"/>
          <w:lang w:val="en-US" w:eastAsia="tr-TR"/>
        </w:rPr>
        <w:t xml:space="preserve"> (</w:t>
      </w:r>
      <w:proofErr w:type="spellStart"/>
      <w:r w:rsidRPr="004A0641">
        <w:rPr>
          <w:rFonts w:ascii="Times New Roman" w:eastAsia="Times New Roman" w:hAnsi="Times New Roman" w:cs="Times New Roman"/>
          <w:sz w:val="24"/>
          <w:szCs w:val="24"/>
          <w:lang w:val="en-US" w:eastAsia="tr-TR"/>
        </w:rPr>
        <w:t>yayında</w:t>
      </w:r>
      <w:proofErr w:type="spellEnd"/>
      <w:r w:rsidRPr="004A0641">
        <w:rPr>
          <w:rFonts w:ascii="Times New Roman" w:eastAsia="Times New Roman" w:hAnsi="Times New Roman" w:cs="Times New Roman"/>
          <w:sz w:val="24"/>
          <w:szCs w:val="24"/>
          <w:lang w:val="en-US" w:eastAsia="tr-TR"/>
        </w:rPr>
        <w:t>).</w:t>
      </w:r>
    </w:p>
    <w:p w:rsidR="009656B4" w:rsidRDefault="009656B4" w:rsidP="00910630">
      <w:pPr>
        <w:pStyle w:val="Default"/>
        <w:jc w:val="both"/>
      </w:pPr>
    </w:p>
    <w:p w:rsidR="0057274D" w:rsidRDefault="0057274D" w:rsidP="00910630">
      <w:pPr>
        <w:pStyle w:val="Default"/>
        <w:jc w:val="both"/>
      </w:pPr>
    </w:p>
    <w:p w:rsidR="00333C13" w:rsidRPr="00AD5FE1" w:rsidRDefault="00333C13" w:rsidP="00910630">
      <w:pPr>
        <w:pStyle w:val="Default"/>
        <w:jc w:val="both"/>
      </w:pPr>
      <w:proofErr w:type="spellStart"/>
      <w:r w:rsidRPr="00AD5FE1">
        <w:t>Metintaş</w:t>
      </w:r>
      <w:proofErr w:type="spellEnd"/>
      <w:r w:rsidRPr="00AD5FE1">
        <w:t xml:space="preserve">, M.Y. ve Ö. Elçioğlu, (2007), “Cumhuriyetin İlk </w:t>
      </w:r>
      <w:proofErr w:type="spellStart"/>
      <w:r w:rsidRPr="00AD5FE1">
        <w:t>Onbeş</w:t>
      </w:r>
      <w:proofErr w:type="spellEnd"/>
      <w:r w:rsidRPr="00AD5FE1">
        <w:t xml:space="preserve"> Yılında Sağlık Hizmetleri</w:t>
      </w:r>
      <w:r w:rsidR="00FB7010">
        <w:t xml:space="preserve"> </w:t>
      </w:r>
      <w:r w:rsidRPr="00AD5FE1">
        <w:t xml:space="preserve">(1923-1938)”, </w:t>
      </w:r>
      <w:r w:rsidRPr="00FF3254">
        <w:rPr>
          <w:bCs/>
        </w:rPr>
        <w:t>Osmangazi Tıp Dergisi</w:t>
      </w:r>
      <w:r w:rsidRPr="00AD5FE1">
        <w:t xml:space="preserve">, Cilt 29, No. 3. </w:t>
      </w:r>
    </w:p>
    <w:p w:rsidR="00FF3254" w:rsidRDefault="00FF3254" w:rsidP="00910630">
      <w:pPr>
        <w:tabs>
          <w:tab w:val="left" w:pos="1230"/>
        </w:tabs>
        <w:jc w:val="both"/>
        <w:rPr>
          <w:rFonts w:ascii="Times New Roman" w:hAnsi="Times New Roman" w:cs="Times New Roman"/>
          <w:sz w:val="24"/>
          <w:szCs w:val="24"/>
        </w:rPr>
      </w:pPr>
    </w:p>
    <w:p w:rsidR="007563E0" w:rsidRDefault="00FF3254"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Moore,W</w:t>
      </w:r>
      <w:proofErr w:type="gramEnd"/>
      <w:r>
        <w:rPr>
          <w:rFonts w:ascii="Times New Roman" w:hAnsi="Times New Roman" w:cs="Times New Roman"/>
          <w:sz w:val="24"/>
          <w:szCs w:val="24"/>
        </w:rPr>
        <w:t>.E</w:t>
      </w:r>
      <w:proofErr w:type="spellEnd"/>
      <w:r>
        <w:rPr>
          <w:rFonts w:ascii="Times New Roman" w:hAnsi="Times New Roman" w:cs="Times New Roman"/>
          <w:sz w:val="24"/>
          <w:szCs w:val="24"/>
        </w:rPr>
        <w:t xml:space="preserve">. (1945)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Elton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Mayo:The</w:t>
      </w:r>
      <w:proofErr w:type="spellEnd"/>
      <w:r>
        <w:rPr>
          <w:rFonts w:ascii="Times New Roman" w:hAnsi="Times New Roman" w:cs="Times New Roman"/>
          <w:sz w:val="24"/>
          <w:szCs w:val="24"/>
        </w:rPr>
        <w:t xml:space="preserve"> Human Problem of an </w:t>
      </w:r>
      <w:proofErr w:type="spellStart"/>
      <w:r>
        <w:rPr>
          <w:rFonts w:ascii="Times New Roman" w:hAnsi="Times New Roman" w:cs="Times New Roman"/>
          <w:sz w:val="24"/>
          <w:szCs w:val="24"/>
        </w:rPr>
        <w:t>Industrial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Civilization</w:t>
      </w:r>
      <w:proofErr w:type="spellEnd"/>
      <w:r>
        <w:rPr>
          <w:rFonts w:ascii="Times New Roman" w:hAnsi="Times New Roman" w:cs="Times New Roman"/>
          <w:sz w:val="24"/>
          <w:szCs w:val="24"/>
        </w:rPr>
        <w:t xml:space="preserve">. Cambridge: </w:t>
      </w:r>
      <w:proofErr w:type="spellStart"/>
      <w:r>
        <w:rPr>
          <w:rFonts w:ascii="Times New Roman" w:hAnsi="Times New Roman" w:cs="Times New Roman"/>
          <w:sz w:val="24"/>
          <w:szCs w:val="24"/>
        </w:rPr>
        <w:t>Massacusetts</w:t>
      </w:r>
      <w:proofErr w:type="spellEnd"/>
      <w:r>
        <w:rPr>
          <w:rFonts w:ascii="Times New Roman" w:hAnsi="Times New Roman" w:cs="Times New Roman"/>
          <w:sz w:val="24"/>
          <w:szCs w:val="24"/>
        </w:rPr>
        <w:t xml:space="preserve">. </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Navaro</w:t>
      </w:r>
      <w:r w:rsidR="007563E0">
        <w:rPr>
          <w:rFonts w:ascii="Times New Roman" w:hAnsi="Times New Roman" w:cs="Times New Roman"/>
          <w:sz w:val="24"/>
          <w:szCs w:val="24"/>
        </w:rPr>
        <w:t>,V</w:t>
      </w:r>
      <w:proofErr w:type="spellEnd"/>
      <w:proofErr w:type="gramEnd"/>
      <w:r w:rsidR="007563E0">
        <w:rPr>
          <w:rFonts w:ascii="Times New Roman" w:hAnsi="Times New Roman" w:cs="Times New Roman"/>
          <w:sz w:val="24"/>
          <w:szCs w:val="24"/>
        </w:rPr>
        <w:t>.</w:t>
      </w:r>
      <w:r>
        <w:rPr>
          <w:rFonts w:ascii="Times New Roman" w:hAnsi="Times New Roman" w:cs="Times New Roman"/>
          <w:sz w:val="24"/>
          <w:szCs w:val="24"/>
        </w:rPr>
        <w:t xml:space="preserve"> (197</w:t>
      </w:r>
      <w:r w:rsidR="007563E0">
        <w:rPr>
          <w:rFonts w:ascii="Times New Roman" w:hAnsi="Times New Roman" w:cs="Times New Roman"/>
          <w:sz w:val="24"/>
          <w:szCs w:val="24"/>
        </w:rPr>
        <w:t>6</w:t>
      </w:r>
      <w:r>
        <w:rPr>
          <w:rFonts w:ascii="Times New Roman" w:hAnsi="Times New Roman" w:cs="Times New Roman"/>
          <w:sz w:val="24"/>
          <w:szCs w:val="24"/>
        </w:rPr>
        <w:t>)</w:t>
      </w:r>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Medicine</w:t>
      </w:r>
      <w:proofErr w:type="spellEnd"/>
      <w:r w:rsidR="007563E0">
        <w:rPr>
          <w:rFonts w:ascii="Times New Roman" w:hAnsi="Times New Roman" w:cs="Times New Roman"/>
          <w:sz w:val="24"/>
          <w:szCs w:val="24"/>
        </w:rPr>
        <w:t xml:space="preserve"> Under </w:t>
      </w:r>
      <w:proofErr w:type="spellStart"/>
      <w:r w:rsidR="007563E0">
        <w:rPr>
          <w:rFonts w:ascii="Times New Roman" w:hAnsi="Times New Roman" w:cs="Times New Roman"/>
          <w:sz w:val="24"/>
          <w:szCs w:val="24"/>
        </w:rPr>
        <w:t>Capitalism</w:t>
      </w:r>
      <w:proofErr w:type="spellEnd"/>
      <w:r w:rsidR="007563E0">
        <w:rPr>
          <w:rFonts w:ascii="Times New Roman" w:hAnsi="Times New Roman" w:cs="Times New Roman"/>
          <w:sz w:val="24"/>
          <w:szCs w:val="24"/>
        </w:rPr>
        <w:t xml:space="preserve">. New Yor: </w:t>
      </w:r>
      <w:proofErr w:type="spellStart"/>
      <w:r w:rsidR="007563E0">
        <w:rPr>
          <w:rFonts w:ascii="Times New Roman" w:hAnsi="Times New Roman" w:cs="Times New Roman"/>
          <w:sz w:val="24"/>
          <w:szCs w:val="24"/>
        </w:rPr>
        <w:t>Prodist</w:t>
      </w:r>
      <w:proofErr w:type="spellEnd"/>
      <w:r w:rsidR="007563E0">
        <w:rPr>
          <w:rFonts w:ascii="Times New Roman" w:hAnsi="Times New Roman" w:cs="Times New Roman"/>
          <w:sz w:val="24"/>
          <w:szCs w:val="24"/>
        </w:rPr>
        <w:t>.</w:t>
      </w:r>
    </w:p>
    <w:p w:rsidR="004B58A7" w:rsidRPr="00AD5FE1" w:rsidRDefault="006D043E"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Ritzer,G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(1993) </w:t>
      </w:r>
      <w:proofErr w:type="spellStart"/>
      <w:r>
        <w:rPr>
          <w:rFonts w:ascii="Times New Roman" w:hAnsi="Times New Roman" w:cs="Times New Roman"/>
          <w:sz w:val="24"/>
          <w:szCs w:val="24"/>
        </w:rPr>
        <w:t>McDonaldization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Society</w:t>
      </w:r>
      <w:proofErr w:type="spellEnd"/>
      <w:r>
        <w:rPr>
          <w:rFonts w:ascii="Times New Roman" w:hAnsi="Times New Roman" w:cs="Times New Roman"/>
          <w:sz w:val="24"/>
          <w:szCs w:val="24"/>
        </w:rPr>
        <w:t>:</w:t>
      </w:r>
      <w:r w:rsidR="007563E0">
        <w:rPr>
          <w:rFonts w:ascii="Times New Roman" w:hAnsi="Times New Roman" w:cs="Times New Roman"/>
          <w:sz w:val="24"/>
          <w:szCs w:val="24"/>
        </w:rPr>
        <w:t xml:space="preserve"> An </w:t>
      </w:r>
      <w:proofErr w:type="spellStart"/>
      <w:r w:rsidR="007563E0">
        <w:rPr>
          <w:rFonts w:ascii="Times New Roman" w:hAnsi="Times New Roman" w:cs="Times New Roman"/>
          <w:sz w:val="24"/>
          <w:szCs w:val="24"/>
        </w:rPr>
        <w:t>Investigation</w:t>
      </w:r>
      <w:proofErr w:type="spell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into</w:t>
      </w:r>
      <w:proofErr w:type="spell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Cahanging</w:t>
      </w:r>
      <w:proofErr w:type="spell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Character</w:t>
      </w:r>
      <w:proofErr w:type="spellEnd"/>
      <w:r w:rsidR="007563E0">
        <w:rPr>
          <w:rFonts w:ascii="Times New Roman" w:hAnsi="Times New Roman" w:cs="Times New Roman"/>
          <w:sz w:val="24"/>
          <w:szCs w:val="24"/>
        </w:rPr>
        <w:t xml:space="preserve"> of </w:t>
      </w:r>
      <w:proofErr w:type="spellStart"/>
      <w:r w:rsidR="007563E0">
        <w:rPr>
          <w:rFonts w:ascii="Times New Roman" w:hAnsi="Times New Roman" w:cs="Times New Roman"/>
          <w:sz w:val="24"/>
          <w:szCs w:val="24"/>
        </w:rPr>
        <w:t>Contemporary</w:t>
      </w:r>
      <w:proofErr w:type="spell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Social</w:t>
      </w:r>
      <w:proofErr w:type="spellEnd"/>
      <w:r w:rsidR="007563E0">
        <w:rPr>
          <w:rFonts w:ascii="Times New Roman" w:hAnsi="Times New Roman" w:cs="Times New Roman"/>
          <w:sz w:val="24"/>
          <w:szCs w:val="24"/>
        </w:rPr>
        <w:t xml:space="preserve"> Life. </w:t>
      </w:r>
      <w:proofErr w:type="spellStart"/>
      <w:r w:rsidR="007563E0">
        <w:rPr>
          <w:rFonts w:ascii="Times New Roman" w:hAnsi="Times New Roman" w:cs="Times New Roman"/>
          <w:sz w:val="24"/>
          <w:szCs w:val="24"/>
        </w:rPr>
        <w:t>Thousands</w:t>
      </w:r>
      <w:proofErr w:type="spellEnd"/>
      <w:r w:rsidR="007563E0">
        <w:rPr>
          <w:rFonts w:ascii="Times New Roman" w:hAnsi="Times New Roman" w:cs="Times New Roman"/>
          <w:sz w:val="24"/>
          <w:szCs w:val="24"/>
        </w:rPr>
        <w:t xml:space="preserve"> </w:t>
      </w:r>
      <w:proofErr w:type="spellStart"/>
      <w:proofErr w:type="gramStart"/>
      <w:r w:rsidR="007563E0">
        <w:rPr>
          <w:rFonts w:ascii="Times New Roman" w:hAnsi="Times New Roman" w:cs="Times New Roman"/>
          <w:sz w:val="24"/>
          <w:szCs w:val="24"/>
        </w:rPr>
        <w:t>Oaks,CA</w:t>
      </w:r>
      <w:proofErr w:type="spellEnd"/>
      <w:proofErr w:type="gram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Pine</w:t>
      </w:r>
      <w:proofErr w:type="spellEnd"/>
      <w:r w:rsidR="007563E0">
        <w:rPr>
          <w:rFonts w:ascii="Times New Roman" w:hAnsi="Times New Roman" w:cs="Times New Roman"/>
          <w:sz w:val="24"/>
          <w:szCs w:val="24"/>
        </w:rPr>
        <w:t xml:space="preserve"> </w:t>
      </w:r>
      <w:proofErr w:type="spellStart"/>
      <w:r w:rsidR="007563E0">
        <w:rPr>
          <w:rFonts w:ascii="Times New Roman" w:hAnsi="Times New Roman" w:cs="Times New Roman"/>
          <w:sz w:val="24"/>
          <w:szCs w:val="24"/>
        </w:rPr>
        <w:t>Forge</w:t>
      </w:r>
      <w:proofErr w:type="spellEnd"/>
      <w:r w:rsidR="007563E0">
        <w:rPr>
          <w:rFonts w:ascii="Times New Roman" w:hAnsi="Times New Roman" w:cs="Times New Roman"/>
          <w:sz w:val="24"/>
          <w:szCs w:val="24"/>
        </w:rPr>
        <w:t>.</w:t>
      </w:r>
    </w:p>
    <w:p w:rsidR="004B58A7" w:rsidRDefault="00FF191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Rosen,G</w:t>
      </w:r>
      <w:proofErr w:type="spellEnd"/>
      <w:r>
        <w:rPr>
          <w:rFonts w:ascii="Times New Roman" w:hAnsi="Times New Roman" w:cs="Times New Roman"/>
          <w:sz w:val="24"/>
          <w:szCs w:val="24"/>
        </w:rPr>
        <w:t>.</w:t>
      </w:r>
      <w:proofErr w:type="gramEnd"/>
      <w:r w:rsidR="00350CEB">
        <w:rPr>
          <w:rFonts w:ascii="Times New Roman" w:hAnsi="Times New Roman" w:cs="Times New Roman"/>
          <w:sz w:val="24"/>
          <w:szCs w:val="24"/>
        </w:rPr>
        <w:t xml:space="preserve"> (1944)</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Specialization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Medicine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Particular</w:t>
      </w:r>
      <w:proofErr w:type="spellEnd"/>
      <w:r>
        <w:rPr>
          <w:rFonts w:ascii="Times New Roman" w:hAnsi="Times New Roman" w:cs="Times New Roman"/>
          <w:sz w:val="24"/>
          <w:szCs w:val="24"/>
        </w:rPr>
        <w:t xml:space="preserve"> Reference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Ophtalmology</w:t>
      </w:r>
      <w:proofErr w:type="spellEnd"/>
      <w:r>
        <w:rPr>
          <w:rFonts w:ascii="Times New Roman" w:hAnsi="Times New Roman" w:cs="Times New Roman"/>
          <w:sz w:val="24"/>
          <w:szCs w:val="24"/>
        </w:rPr>
        <w:t xml:space="preserve">. New York:  </w:t>
      </w:r>
      <w:proofErr w:type="spellStart"/>
      <w:r>
        <w:rPr>
          <w:rFonts w:ascii="Times New Roman" w:hAnsi="Times New Roman" w:cs="Times New Roman"/>
          <w:sz w:val="24"/>
          <w:szCs w:val="24"/>
        </w:rPr>
        <w:t>Froben</w:t>
      </w:r>
      <w:proofErr w:type="spellEnd"/>
      <w:r>
        <w:rPr>
          <w:rFonts w:ascii="Times New Roman" w:hAnsi="Times New Roman" w:cs="Times New Roman"/>
          <w:sz w:val="24"/>
          <w:szCs w:val="24"/>
        </w:rPr>
        <w:t>.</w:t>
      </w:r>
    </w:p>
    <w:p w:rsidR="007563E0" w:rsidRDefault="007563E0" w:rsidP="00910630">
      <w:pPr>
        <w:tabs>
          <w:tab w:val="left" w:pos="1230"/>
        </w:tabs>
        <w:jc w:val="both"/>
        <w:rPr>
          <w:rFonts w:ascii="Times New Roman" w:hAnsi="Times New Roman" w:cs="Times New Roman"/>
          <w:sz w:val="24"/>
          <w:szCs w:val="24"/>
        </w:rPr>
      </w:pPr>
      <w:r>
        <w:rPr>
          <w:rFonts w:ascii="Times New Roman" w:hAnsi="Times New Roman" w:cs="Times New Roman"/>
          <w:sz w:val="24"/>
          <w:szCs w:val="24"/>
        </w:rPr>
        <w:t>Sağlık Bakanlığı (2014) Sağlık İstatistikleri. Ankara.</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Sertlek</w:t>
      </w:r>
      <w:r w:rsidR="00FB7010">
        <w:rPr>
          <w:rFonts w:ascii="Times New Roman" w:hAnsi="Times New Roman" w:cs="Times New Roman"/>
          <w:sz w:val="24"/>
          <w:szCs w:val="24"/>
        </w:rPr>
        <w:t>,T</w:t>
      </w:r>
      <w:proofErr w:type="spellEnd"/>
      <w:proofErr w:type="gramEnd"/>
      <w:r w:rsidR="00FB7010">
        <w:rPr>
          <w:rFonts w:ascii="Times New Roman" w:hAnsi="Times New Roman" w:cs="Times New Roman"/>
          <w:sz w:val="24"/>
          <w:szCs w:val="24"/>
        </w:rPr>
        <w:t>.</w:t>
      </w:r>
      <w:r>
        <w:rPr>
          <w:rFonts w:ascii="Times New Roman" w:hAnsi="Times New Roman" w:cs="Times New Roman"/>
          <w:sz w:val="24"/>
          <w:szCs w:val="24"/>
        </w:rPr>
        <w:t xml:space="preserve"> (200</w:t>
      </w:r>
      <w:r w:rsidR="00FB7010">
        <w:rPr>
          <w:rFonts w:ascii="Times New Roman" w:hAnsi="Times New Roman" w:cs="Times New Roman"/>
          <w:sz w:val="24"/>
          <w:szCs w:val="24"/>
        </w:rPr>
        <w:t>8</w:t>
      </w:r>
      <w:r>
        <w:rPr>
          <w:rFonts w:ascii="Times New Roman" w:hAnsi="Times New Roman" w:cs="Times New Roman"/>
          <w:sz w:val="24"/>
          <w:szCs w:val="24"/>
        </w:rPr>
        <w:t>)</w:t>
      </w:r>
      <w:r w:rsidR="00FB7010">
        <w:rPr>
          <w:rFonts w:ascii="Times New Roman" w:hAnsi="Times New Roman" w:cs="Times New Roman"/>
          <w:sz w:val="24"/>
          <w:szCs w:val="24"/>
        </w:rPr>
        <w:t>”Sağlık Hizmetleri ve Taşeronlaşma”. Toplum ve Hekim, 4: 309-315.</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Soyer,A</w:t>
      </w:r>
      <w:proofErr w:type="spellEnd"/>
      <w:proofErr w:type="gramEnd"/>
      <w:r>
        <w:rPr>
          <w:rFonts w:ascii="Times New Roman" w:hAnsi="Times New Roman" w:cs="Times New Roman"/>
          <w:sz w:val="24"/>
          <w:szCs w:val="24"/>
        </w:rPr>
        <w:t>. (2000)</w:t>
      </w:r>
      <w:r w:rsidR="00FB7010">
        <w:rPr>
          <w:rFonts w:ascii="Times New Roman" w:hAnsi="Times New Roman" w:cs="Times New Roman"/>
          <w:sz w:val="24"/>
          <w:szCs w:val="24"/>
        </w:rPr>
        <w:t>”1980 Sonrası Sağlıkta Neler Oldu?” Toplum ve Hekim,4: 259-264.</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Soyer,A</w:t>
      </w:r>
      <w:proofErr w:type="spellEnd"/>
      <w:proofErr w:type="gramEnd"/>
      <w:r>
        <w:rPr>
          <w:rFonts w:ascii="Times New Roman" w:hAnsi="Times New Roman" w:cs="Times New Roman"/>
          <w:sz w:val="24"/>
          <w:szCs w:val="24"/>
        </w:rPr>
        <w:t>. (2003)</w:t>
      </w:r>
      <w:r w:rsidR="00FB7010">
        <w:rPr>
          <w:rFonts w:ascii="Times New Roman" w:hAnsi="Times New Roman" w:cs="Times New Roman"/>
          <w:sz w:val="24"/>
          <w:szCs w:val="24"/>
        </w:rPr>
        <w:t>” 1980’den Günümüze Sağlık Politikaları”. Praksis,</w:t>
      </w:r>
      <w:proofErr w:type="gramStart"/>
      <w:r w:rsidR="00FB7010">
        <w:rPr>
          <w:rFonts w:ascii="Times New Roman" w:hAnsi="Times New Roman" w:cs="Times New Roman"/>
          <w:sz w:val="24"/>
          <w:szCs w:val="24"/>
        </w:rPr>
        <w:t>9:301</w:t>
      </w:r>
      <w:proofErr w:type="gramEnd"/>
      <w:r w:rsidR="00FB7010">
        <w:rPr>
          <w:rFonts w:ascii="Times New Roman" w:hAnsi="Times New Roman" w:cs="Times New Roman"/>
          <w:sz w:val="24"/>
          <w:szCs w:val="24"/>
        </w:rPr>
        <w:t>-319.</w:t>
      </w:r>
    </w:p>
    <w:p w:rsidR="00FB7010" w:rsidRDefault="00FB7010"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Soyer,A</w:t>
      </w:r>
      <w:proofErr w:type="spellEnd"/>
      <w:proofErr w:type="gramEnd"/>
      <w:r>
        <w:rPr>
          <w:rFonts w:ascii="Times New Roman" w:hAnsi="Times New Roman" w:cs="Times New Roman"/>
          <w:sz w:val="24"/>
          <w:szCs w:val="24"/>
        </w:rPr>
        <w:t>.(2009) “Profesyonelden Proletere Hekimler:</w:t>
      </w:r>
      <w:r w:rsidR="004B5C81">
        <w:rPr>
          <w:rFonts w:ascii="Times New Roman" w:hAnsi="Times New Roman" w:cs="Times New Roman"/>
          <w:sz w:val="24"/>
          <w:szCs w:val="24"/>
        </w:rPr>
        <w:t xml:space="preserve"> </w:t>
      </w:r>
      <w:r>
        <w:rPr>
          <w:rFonts w:ascii="Times New Roman" w:hAnsi="Times New Roman" w:cs="Times New Roman"/>
          <w:sz w:val="24"/>
          <w:szCs w:val="24"/>
        </w:rPr>
        <w:t>Değişen Ne?” Toplum ve Hekim,</w:t>
      </w:r>
      <w:proofErr w:type="gramStart"/>
      <w:r>
        <w:rPr>
          <w:rFonts w:ascii="Times New Roman" w:hAnsi="Times New Roman" w:cs="Times New Roman"/>
          <w:sz w:val="24"/>
          <w:szCs w:val="24"/>
        </w:rPr>
        <w:t>2:130</w:t>
      </w:r>
      <w:proofErr w:type="gramEnd"/>
      <w:r>
        <w:rPr>
          <w:rFonts w:ascii="Times New Roman" w:hAnsi="Times New Roman" w:cs="Times New Roman"/>
          <w:sz w:val="24"/>
          <w:szCs w:val="24"/>
        </w:rPr>
        <w:t>-150.</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Taylor,F</w:t>
      </w:r>
      <w:proofErr w:type="spellEnd"/>
      <w:proofErr w:type="gramEnd"/>
      <w:r>
        <w:rPr>
          <w:rFonts w:ascii="Times New Roman" w:hAnsi="Times New Roman" w:cs="Times New Roman"/>
          <w:sz w:val="24"/>
          <w:szCs w:val="24"/>
        </w:rPr>
        <w:t>.</w:t>
      </w:r>
      <w:r w:rsidR="007563E0">
        <w:rPr>
          <w:rFonts w:ascii="Times New Roman" w:hAnsi="Times New Roman" w:cs="Times New Roman"/>
          <w:sz w:val="24"/>
          <w:szCs w:val="24"/>
        </w:rPr>
        <w:t xml:space="preserve"> (1947) </w:t>
      </w:r>
      <w:proofErr w:type="spellStart"/>
      <w:r w:rsidR="007563E0">
        <w:rPr>
          <w:rFonts w:ascii="Times New Roman" w:hAnsi="Times New Roman" w:cs="Times New Roman"/>
          <w:sz w:val="24"/>
          <w:szCs w:val="24"/>
        </w:rPr>
        <w:t>Scientific</w:t>
      </w:r>
      <w:proofErr w:type="spellEnd"/>
      <w:r w:rsidR="007563E0">
        <w:rPr>
          <w:rFonts w:ascii="Times New Roman" w:hAnsi="Times New Roman" w:cs="Times New Roman"/>
          <w:sz w:val="24"/>
          <w:szCs w:val="24"/>
        </w:rPr>
        <w:t xml:space="preserve"> Management. New York: </w:t>
      </w:r>
      <w:proofErr w:type="spellStart"/>
      <w:r w:rsidR="007563E0">
        <w:rPr>
          <w:rFonts w:ascii="Times New Roman" w:hAnsi="Times New Roman" w:cs="Times New Roman"/>
          <w:sz w:val="24"/>
          <w:szCs w:val="24"/>
        </w:rPr>
        <w:t>Harper</w:t>
      </w:r>
      <w:proofErr w:type="spellEnd"/>
      <w:r w:rsidR="007563E0">
        <w:rPr>
          <w:rFonts w:ascii="Times New Roman" w:hAnsi="Times New Roman" w:cs="Times New Roman"/>
          <w:sz w:val="24"/>
          <w:szCs w:val="24"/>
        </w:rPr>
        <w:t xml:space="preserve"> &amp; </w:t>
      </w:r>
      <w:proofErr w:type="spellStart"/>
      <w:r w:rsidR="007563E0">
        <w:rPr>
          <w:rFonts w:ascii="Times New Roman" w:hAnsi="Times New Roman" w:cs="Times New Roman"/>
          <w:sz w:val="24"/>
          <w:szCs w:val="24"/>
        </w:rPr>
        <w:t>Row</w:t>
      </w:r>
      <w:proofErr w:type="spellEnd"/>
      <w:r w:rsidR="007563E0">
        <w:rPr>
          <w:rFonts w:ascii="Times New Roman" w:hAnsi="Times New Roman" w:cs="Times New Roman"/>
          <w:sz w:val="24"/>
          <w:szCs w:val="24"/>
        </w:rPr>
        <w:t>.</w:t>
      </w:r>
    </w:p>
    <w:p w:rsidR="003A0DA5" w:rsidRDefault="003A0DA5" w:rsidP="00910630">
      <w:pPr>
        <w:tabs>
          <w:tab w:val="left" w:pos="1230"/>
        </w:tabs>
        <w:jc w:val="both"/>
        <w:rPr>
          <w:rFonts w:ascii="Times New Roman" w:hAnsi="Times New Roman" w:cs="Times New Roman"/>
          <w:sz w:val="24"/>
          <w:szCs w:val="24"/>
        </w:rPr>
      </w:pPr>
      <w:proofErr w:type="spellStart"/>
      <w:r>
        <w:rPr>
          <w:rFonts w:ascii="Times New Roman" w:hAnsi="Times New Roman" w:cs="Times New Roman"/>
          <w:sz w:val="24"/>
          <w:szCs w:val="24"/>
        </w:rPr>
        <w:t>Tengilimo</w:t>
      </w:r>
      <w:r w:rsidR="002D4E09">
        <w:rPr>
          <w:rFonts w:ascii="Times New Roman" w:hAnsi="Times New Roman" w:cs="Times New Roman"/>
          <w:sz w:val="24"/>
          <w:szCs w:val="24"/>
        </w:rPr>
        <w:t>ğ</w:t>
      </w:r>
      <w:r>
        <w:rPr>
          <w:rFonts w:ascii="Times New Roman" w:hAnsi="Times New Roman" w:cs="Times New Roman"/>
          <w:sz w:val="24"/>
          <w:szCs w:val="24"/>
        </w:rPr>
        <w:t>lu</w:t>
      </w:r>
      <w:r w:rsidR="002D4E09">
        <w:rPr>
          <w:rFonts w:ascii="Times New Roman" w:hAnsi="Times New Roman" w:cs="Times New Roman"/>
          <w:sz w:val="24"/>
          <w:szCs w:val="24"/>
        </w:rPr>
        <w:t>,D</w:t>
      </w:r>
      <w:proofErr w:type="spellEnd"/>
      <w:proofErr w:type="gramStart"/>
      <w:r w:rsidR="002D4E09">
        <w:rPr>
          <w:rFonts w:ascii="Times New Roman" w:hAnsi="Times New Roman" w:cs="Times New Roman"/>
          <w:sz w:val="24"/>
          <w:szCs w:val="24"/>
        </w:rPr>
        <w:t>.,</w:t>
      </w:r>
      <w:proofErr w:type="gramEnd"/>
      <w:r w:rsidR="002D4E09">
        <w:rPr>
          <w:rFonts w:ascii="Times New Roman" w:hAnsi="Times New Roman" w:cs="Times New Roman"/>
          <w:sz w:val="24"/>
          <w:szCs w:val="24"/>
        </w:rPr>
        <w:t xml:space="preserve"> Atilla,E.A.,Yılık,P.,</w:t>
      </w:r>
      <w:proofErr w:type="spellStart"/>
      <w:r w:rsidR="002D4E09">
        <w:rPr>
          <w:rFonts w:ascii="Times New Roman" w:hAnsi="Times New Roman" w:cs="Times New Roman"/>
          <w:sz w:val="24"/>
          <w:szCs w:val="24"/>
        </w:rPr>
        <w:t>Öztürk,G</w:t>
      </w:r>
      <w:proofErr w:type="spellEnd"/>
      <w:r w:rsidR="002D4E09">
        <w:rPr>
          <w:rFonts w:ascii="Times New Roman" w:hAnsi="Times New Roman" w:cs="Times New Roman"/>
          <w:sz w:val="24"/>
          <w:szCs w:val="24"/>
        </w:rPr>
        <w:t>.</w:t>
      </w:r>
      <w:r>
        <w:rPr>
          <w:rFonts w:ascii="Times New Roman" w:hAnsi="Times New Roman" w:cs="Times New Roman"/>
          <w:sz w:val="24"/>
          <w:szCs w:val="24"/>
        </w:rPr>
        <w:t xml:space="preserve"> (2010)</w:t>
      </w:r>
      <w:r w:rsidR="002D4E09">
        <w:rPr>
          <w:rFonts w:ascii="Times New Roman" w:hAnsi="Times New Roman" w:cs="Times New Roman"/>
          <w:sz w:val="24"/>
          <w:szCs w:val="24"/>
        </w:rPr>
        <w:t xml:space="preserve"> “Hasta Hakları Birimine Yapılan Şikayetlerin Değerlendirilmesi”.</w:t>
      </w:r>
      <w:proofErr w:type="spellStart"/>
      <w:r w:rsidR="009B201C">
        <w:rPr>
          <w:rFonts w:ascii="Times New Roman" w:hAnsi="Times New Roman" w:cs="Times New Roman"/>
          <w:sz w:val="24"/>
          <w:szCs w:val="24"/>
        </w:rPr>
        <w:t>II.Uluslararası</w:t>
      </w:r>
      <w:proofErr w:type="spellEnd"/>
      <w:r w:rsidR="009B201C">
        <w:rPr>
          <w:rFonts w:ascii="Times New Roman" w:hAnsi="Times New Roman" w:cs="Times New Roman"/>
          <w:sz w:val="24"/>
          <w:szCs w:val="24"/>
        </w:rPr>
        <w:t xml:space="preserve"> Sağlıkta Performans ve Kalite Kongresi </w:t>
      </w:r>
      <w:proofErr w:type="spellStart"/>
      <w:r w:rsidR="009B201C">
        <w:rPr>
          <w:rFonts w:ascii="Times New Roman" w:hAnsi="Times New Roman" w:cs="Times New Roman"/>
          <w:sz w:val="24"/>
          <w:szCs w:val="24"/>
        </w:rPr>
        <w:t>Bildirler</w:t>
      </w:r>
      <w:proofErr w:type="spellEnd"/>
      <w:r w:rsidR="009B201C">
        <w:rPr>
          <w:rFonts w:ascii="Times New Roman" w:hAnsi="Times New Roman" w:cs="Times New Roman"/>
          <w:sz w:val="24"/>
          <w:szCs w:val="24"/>
        </w:rPr>
        <w:t xml:space="preserve"> </w:t>
      </w:r>
      <w:proofErr w:type="spellStart"/>
      <w:r w:rsidR="009B201C">
        <w:rPr>
          <w:rFonts w:ascii="Times New Roman" w:hAnsi="Times New Roman" w:cs="Times New Roman"/>
          <w:sz w:val="24"/>
          <w:szCs w:val="24"/>
        </w:rPr>
        <w:t>Kitabı,Ankara:Sağlık</w:t>
      </w:r>
      <w:proofErr w:type="spellEnd"/>
      <w:r w:rsidR="009B201C">
        <w:rPr>
          <w:rFonts w:ascii="Times New Roman" w:hAnsi="Times New Roman" w:cs="Times New Roman"/>
          <w:sz w:val="24"/>
          <w:szCs w:val="24"/>
        </w:rPr>
        <w:t xml:space="preserve"> Bakanlığı,ss.165-180.</w:t>
      </w:r>
    </w:p>
    <w:p w:rsidR="003A0DA5" w:rsidRDefault="003A0DA5" w:rsidP="00910630">
      <w:pPr>
        <w:tabs>
          <w:tab w:val="left" w:pos="1230"/>
        </w:tabs>
        <w:jc w:val="both"/>
        <w:rPr>
          <w:rFonts w:ascii="Times New Roman" w:hAnsi="Times New Roman" w:cs="Times New Roman"/>
          <w:sz w:val="24"/>
          <w:szCs w:val="24"/>
        </w:rPr>
      </w:pPr>
      <w:r>
        <w:rPr>
          <w:rFonts w:ascii="Times New Roman" w:hAnsi="Times New Roman" w:cs="Times New Roman"/>
          <w:sz w:val="24"/>
          <w:szCs w:val="24"/>
        </w:rPr>
        <w:t>TTB  (2009)</w:t>
      </w:r>
      <w:r w:rsidR="00FF1915">
        <w:rPr>
          <w:rFonts w:ascii="Times New Roman" w:hAnsi="Times New Roman" w:cs="Times New Roman"/>
          <w:sz w:val="24"/>
          <w:szCs w:val="24"/>
        </w:rPr>
        <w:t xml:space="preserve"> Performansa Dayalı </w:t>
      </w:r>
      <w:proofErr w:type="gramStart"/>
      <w:r w:rsidR="00FF1915">
        <w:rPr>
          <w:rFonts w:ascii="Times New Roman" w:hAnsi="Times New Roman" w:cs="Times New Roman"/>
          <w:sz w:val="24"/>
          <w:szCs w:val="24"/>
        </w:rPr>
        <w:t xml:space="preserve">Ödeme : </w:t>
      </w:r>
      <w:r>
        <w:rPr>
          <w:rFonts w:ascii="Times New Roman" w:hAnsi="Times New Roman" w:cs="Times New Roman"/>
          <w:sz w:val="24"/>
          <w:szCs w:val="24"/>
        </w:rPr>
        <w:t>Etik</w:t>
      </w:r>
      <w:proofErr w:type="gramEnd"/>
      <w:r>
        <w:rPr>
          <w:rFonts w:ascii="Times New Roman" w:hAnsi="Times New Roman" w:cs="Times New Roman"/>
          <w:sz w:val="24"/>
          <w:szCs w:val="24"/>
        </w:rPr>
        <w:t xml:space="preserve"> Kurul Raporu</w:t>
      </w:r>
      <w:r w:rsidR="00FF1915">
        <w:rPr>
          <w:rFonts w:ascii="Times New Roman" w:hAnsi="Times New Roman" w:cs="Times New Roman"/>
          <w:sz w:val="24"/>
          <w:szCs w:val="24"/>
        </w:rPr>
        <w:t>. Ankara:</w:t>
      </w:r>
      <w:r w:rsidR="00FB7010">
        <w:rPr>
          <w:rFonts w:ascii="Times New Roman" w:hAnsi="Times New Roman" w:cs="Times New Roman"/>
          <w:sz w:val="24"/>
          <w:szCs w:val="24"/>
        </w:rPr>
        <w:t xml:space="preserve"> </w:t>
      </w:r>
      <w:r w:rsidR="00FF1915">
        <w:rPr>
          <w:rFonts w:ascii="Times New Roman" w:hAnsi="Times New Roman" w:cs="Times New Roman"/>
          <w:sz w:val="24"/>
          <w:szCs w:val="24"/>
        </w:rPr>
        <w:t>TTB</w:t>
      </w:r>
    </w:p>
    <w:p w:rsidR="003A0DA5" w:rsidRDefault="007563E0" w:rsidP="00910630">
      <w:pPr>
        <w:tabs>
          <w:tab w:val="left" w:pos="123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Ulutaş, Ç.Ü. (2011) Proleterleşme ve Profesyonelleşme Tartışmaları Işığında Türkiye’de Sağlık Emek Sürecinin Dönüşümü. Ankara: </w:t>
      </w:r>
      <w:proofErr w:type="spellStart"/>
      <w:r>
        <w:rPr>
          <w:rFonts w:ascii="Times New Roman" w:hAnsi="Times New Roman" w:cs="Times New Roman"/>
          <w:sz w:val="24"/>
          <w:szCs w:val="24"/>
        </w:rPr>
        <w:t>Notabene</w:t>
      </w:r>
      <w:proofErr w:type="spellEnd"/>
      <w:r>
        <w:rPr>
          <w:rFonts w:ascii="Times New Roman" w:hAnsi="Times New Roman" w:cs="Times New Roman"/>
          <w:sz w:val="24"/>
          <w:szCs w:val="24"/>
        </w:rPr>
        <w:t>.</w:t>
      </w:r>
    </w:p>
    <w:p w:rsidR="003A0DA5" w:rsidRDefault="003A0DA5" w:rsidP="00910630">
      <w:pPr>
        <w:tabs>
          <w:tab w:val="left" w:pos="1230"/>
        </w:tabs>
        <w:jc w:val="both"/>
        <w:rPr>
          <w:rFonts w:ascii="Times New Roman" w:hAnsi="Times New Roman" w:cs="Times New Roman"/>
          <w:sz w:val="24"/>
          <w:szCs w:val="24"/>
        </w:rPr>
      </w:pPr>
      <w:proofErr w:type="spellStart"/>
      <w:r>
        <w:rPr>
          <w:rFonts w:ascii="Times New Roman" w:hAnsi="Times New Roman" w:cs="Times New Roman"/>
          <w:sz w:val="24"/>
          <w:szCs w:val="24"/>
        </w:rPr>
        <w:t>Yenimahalleli</w:t>
      </w:r>
      <w:r w:rsidR="00C264F3">
        <w:rPr>
          <w:rFonts w:ascii="Times New Roman" w:hAnsi="Times New Roman" w:cs="Times New Roman"/>
          <w:sz w:val="24"/>
          <w:szCs w:val="24"/>
        </w:rPr>
        <w:t>-</w:t>
      </w:r>
      <w:proofErr w:type="gramStart"/>
      <w:r w:rsidR="009B201C">
        <w:rPr>
          <w:rFonts w:ascii="Times New Roman" w:hAnsi="Times New Roman" w:cs="Times New Roman"/>
          <w:sz w:val="24"/>
          <w:szCs w:val="24"/>
        </w:rPr>
        <w:t>Y</w:t>
      </w:r>
      <w:r w:rsidR="00C264F3">
        <w:rPr>
          <w:rFonts w:ascii="Times New Roman" w:hAnsi="Times New Roman" w:cs="Times New Roman"/>
          <w:sz w:val="24"/>
          <w:szCs w:val="24"/>
        </w:rPr>
        <w:t>aşar,G</w:t>
      </w:r>
      <w:proofErr w:type="spellEnd"/>
      <w:r w:rsidR="00C264F3">
        <w:rPr>
          <w:rFonts w:ascii="Times New Roman" w:hAnsi="Times New Roman" w:cs="Times New Roman"/>
          <w:sz w:val="24"/>
          <w:szCs w:val="24"/>
        </w:rPr>
        <w:t>.</w:t>
      </w:r>
      <w:proofErr w:type="gramEnd"/>
      <w:r>
        <w:rPr>
          <w:rFonts w:ascii="Times New Roman" w:hAnsi="Times New Roman" w:cs="Times New Roman"/>
          <w:sz w:val="24"/>
          <w:szCs w:val="24"/>
        </w:rPr>
        <w:t xml:space="preserve"> (200</w:t>
      </w:r>
      <w:r w:rsidR="00C264F3">
        <w:rPr>
          <w:rFonts w:ascii="Times New Roman" w:hAnsi="Times New Roman" w:cs="Times New Roman"/>
          <w:sz w:val="24"/>
          <w:szCs w:val="24"/>
        </w:rPr>
        <w:t>8</w:t>
      </w:r>
      <w:r>
        <w:rPr>
          <w:rFonts w:ascii="Times New Roman" w:hAnsi="Times New Roman" w:cs="Times New Roman"/>
          <w:sz w:val="24"/>
          <w:szCs w:val="24"/>
        </w:rPr>
        <w:t>)</w:t>
      </w:r>
      <w:r w:rsidR="00C264F3">
        <w:rPr>
          <w:rFonts w:ascii="Times New Roman" w:hAnsi="Times New Roman" w:cs="Times New Roman"/>
          <w:sz w:val="24"/>
          <w:szCs w:val="24"/>
        </w:rPr>
        <w:t xml:space="preserve">” Türkiye’de 1980 Sonrası Sağlık </w:t>
      </w:r>
      <w:proofErr w:type="spellStart"/>
      <w:r w:rsidR="00C264F3">
        <w:rPr>
          <w:rFonts w:ascii="Times New Roman" w:hAnsi="Times New Roman" w:cs="Times New Roman"/>
          <w:sz w:val="24"/>
          <w:szCs w:val="24"/>
        </w:rPr>
        <w:t>Politiklarında</w:t>
      </w:r>
      <w:proofErr w:type="spellEnd"/>
      <w:r w:rsidR="00C264F3">
        <w:rPr>
          <w:rFonts w:ascii="Times New Roman" w:hAnsi="Times New Roman" w:cs="Times New Roman"/>
          <w:sz w:val="24"/>
          <w:szCs w:val="24"/>
        </w:rPr>
        <w:t xml:space="preserve"> Gözlenen Neo-Liberal Dönüşüm ve Sonuçları Üzerine </w:t>
      </w:r>
      <w:proofErr w:type="spellStart"/>
      <w:r w:rsidR="00C264F3">
        <w:rPr>
          <w:rFonts w:ascii="Times New Roman" w:hAnsi="Times New Roman" w:cs="Times New Roman"/>
          <w:sz w:val="24"/>
          <w:szCs w:val="24"/>
        </w:rPr>
        <w:t>Değerlendirmeler”.Mülkiye</w:t>
      </w:r>
      <w:proofErr w:type="spellEnd"/>
      <w:r w:rsidR="00C264F3">
        <w:rPr>
          <w:rFonts w:ascii="Times New Roman" w:hAnsi="Times New Roman" w:cs="Times New Roman"/>
          <w:sz w:val="24"/>
          <w:szCs w:val="24"/>
        </w:rPr>
        <w:t>, 260:157-192.</w:t>
      </w:r>
    </w:p>
    <w:p w:rsidR="003A0DA5" w:rsidRDefault="003A0DA5" w:rsidP="00910630">
      <w:pPr>
        <w:tabs>
          <w:tab w:val="left" w:pos="1230"/>
        </w:tabs>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Zencir</w:t>
      </w:r>
      <w:proofErr w:type="spellEnd"/>
      <w:r w:rsidR="009B201C">
        <w:rPr>
          <w:rFonts w:ascii="Times New Roman" w:hAnsi="Times New Roman" w:cs="Times New Roman"/>
          <w:sz w:val="24"/>
          <w:szCs w:val="24"/>
        </w:rPr>
        <w:t xml:space="preserve"> ,M.</w:t>
      </w:r>
      <w:proofErr w:type="gramEnd"/>
      <w:r>
        <w:rPr>
          <w:rFonts w:ascii="Times New Roman" w:hAnsi="Times New Roman" w:cs="Times New Roman"/>
          <w:sz w:val="24"/>
          <w:szCs w:val="24"/>
        </w:rPr>
        <w:t xml:space="preserve"> (2009)</w:t>
      </w:r>
      <w:r w:rsidR="009B201C">
        <w:rPr>
          <w:rFonts w:ascii="Times New Roman" w:hAnsi="Times New Roman" w:cs="Times New Roman"/>
          <w:sz w:val="24"/>
          <w:szCs w:val="24"/>
        </w:rPr>
        <w:t xml:space="preserve"> “Sağlık Hizmetlerinde Metalaşma ve Sağlık Emekçilerinin Sömürüsü: Kapitalizm ve Sağlık Hizmetleri”. Toplum ve Hekim,3: 177-187.</w:t>
      </w:r>
    </w:p>
    <w:p w:rsidR="003A0DA5" w:rsidRPr="00AD5FE1" w:rsidRDefault="003A0DA5" w:rsidP="00910630">
      <w:pPr>
        <w:tabs>
          <w:tab w:val="left" w:pos="1230"/>
        </w:tabs>
        <w:jc w:val="both"/>
        <w:rPr>
          <w:rFonts w:ascii="Times New Roman" w:hAnsi="Times New Roman" w:cs="Times New Roman"/>
          <w:sz w:val="24"/>
          <w:szCs w:val="24"/>
        </w:rPr>
      </w:pPr>
      <w:proofErr w:type="spellStart"/>
      <w:r>
        <w:rPr>
          <w:rFonts w:ascii="Times New Roman" w:hAnsi="Times New Roman" w:cs="Times New Roman"/>
          <w:sz w:val="24"/>
          <w:szCs w:val="24"/>
        </w:rPr>
        <w:t>Weber</w:t>
      </w:r>
      <w:proofErr w:type="spellEnd"/>
      <w:r>
        <w:rPr>
          <w:rFonts w:ascii="Times New Roman" w:hAnsi="Times New Roman" w:cs="Times New Roman"/>
          <w:sz w:val="24"/>
          <w:szCs w:val="24"/>
        </w:rPr>
        <w:t>,</w:t>
      </w:r>
      <w:r w:rsidR="00C264F3">
        <w:rPr>
          <w:rFonts w:ascii="Times New Roman" w:hAnsi="Times New Roman" w:cs="Times New Roman"/>
          <w:sz w:val="24"/>
          <w:szCs w:val="24"/>
        </w:rPr>
        <w:t xml:space="preserve"> </w:t>
      </w:r>
      <w:r>
        <w:rPr>
          <w:rFonts w:ascii="Times New Roman" w:hAnsi="Times New Roman" w:cs="Times New Roman"/>
          <w:sz w:val="24"/>
          <w:szCs w:val="24"/>
        </w:rPr>
        <w:t>M. (</w:t>
      </w:r>
      <w:r w:rsidR="002D6C56">
        <w:rPr>
          <w:rFonts w:ascii="Times New Roman" w:hAnsi="Times New Roman" w:cs="Times New Roman"/>
          <w:sz w:val="24"/>
          <w:szCs w:val="24"/>
        </w:rPr>
        <w:t>1947</w:t>
      </w:r>
      <w:r w:rsidR="00C264F3">
        <w:rPr>
          <w:rFonts w:ascii="Times New Roman" w:hAnsi="Times New Roman" w:cs="Times New Roman"/>
          <w:sz w:val="24"/>
          <w:szCs w:val="24"/>
        </w:rPr>
        <w:t>)</w:t>
      </w:r>
      <w:r w:rsidR="002D6C56">
        <w:rPr>
          <w:rFonts w:ascii="Times New Roman" w:hAnsi="Times New Roman" w:cs="Times New Roman"/>
          <w:sz w:val="24"/>
          <w:szCs w:val="24"/>
        </w:rPr>
        <w:t xml:space="preserve"> </w:t>
      </w:r>
      <w:proofErr w:type="spellStart"/>
      <w:r w:rsidR="002D6C56">
        <w:rPr>
          <w:rFonts w:ascii="Times New Roman" w:hAnsi="Times New Roman" w:cs="Times New Roman"/>
          <w:sz w:val="24"/>
          <w:szCs w:val="24"/>
        </w:rPr>
        <w:t>The</w:t>
      </w:r>
      <w:proofErr w:type="spellEnd"/>
      <w:r w:rsidR="002D6C56">
        <w:rPr>
          <w:rFonts w:ascii="Times New Roman" w:hAnsi="Times New Roman" w:cs="Times New Roman"/>
          <w:sz w:val="24"/>
          <w:szCs w:val="24"/>
        </w:rPr>
        <w:t xml:space="preserve"> </w:t>
      </w:r>
      <w:proofErr w:type="spellStart"/>
      <w:r w:rsidR="002D6C56">
        <w:rPr>
          <w:rFonts w:ascii="Times New Roman" w:hAnsi="Times New Roman" w:cs="Times New Roman"/>
          <w:sz w:val="24"/>
          <w:szCs w:val="24"/>
        </w:rPr>
        <w:t>Theory</w:t>
      </w:r>
      <w:proofErr w:type="spellEnd"/>
      <w:r w:rsidR="002D6C56">
        <w:rPr>
          <w:rFonts w:ascii="Times New Roman" w:hAnsi="Times New Roman" w:cs="Times New Roman"/>
          <w:sz w:val="24"/>
          <w:szCs w:val="24"/>
        </w:rPr>
        <w:t xml:space="preserve"> of </w:t>
      </w:r>
      <w:proofErr w:type="spellStart"/>
      <w:r w:rsidR="002D6C56">
        <w:rPr>
          <w:rFonts w:ascii="Times New Roman" w:hAnsi="Times New Roman" w:cs="Times New Roman"/>
          <w:sz w:val="24"/>
          <w:szCs w:val="24"/>
        </w:rPr>
        <w:t>Socail</w:t>
      </w:r>
      <w:proofErr w:type="spellEnd"/>
      <w:r w:rsidR="002D6C56">
        <w:rPr>
          <w:rFonts w:ascii="Times New Roman" w:hAnsi="Times New Roman" w:cs="Times New Roman"/>
          <w:sz w:val="24"/>
          <w:szCs w:val="24"/>
        </w:rPr>
        <w:t xml:space="preserve"> </w:t>
      </w:r>
      <w:proofErr w:type="spellStart"/>
      <w:r w:rsidR="002D6C56">
        <w:rPr>
          <w:rFonts w:ascii="Times New Roman" w:hAnsi="Times New Roman" w:cs="Times New Roman"/>
          <w:sz w:val="24"/>
          <w:szCs w:val="24"/>
        </w:rPr>
        <w:t>Economic</w:t>
      </w:r>
      <w:proofErr w:type="spellEnd"/>
      <w:r w:rsidR="002D6C56">
        <w:rPr>
          <w:rFonts w:ascii="Times New Roman" w:hAnsi="Times New Roman" w:cs="Times New Roman"/>
          <w:sz w:val="24"/>
          <w:szCs w:val="24"/>
        </w:rPr>
        <w:t xml:space="preserve"> </w:t>
      </w:r>
      <w:proofErr w:type="spellStart"/>
      <w:r w:rsidR="002D6C56">
        <w:rPr>
          <w:rFonts w:ascii="Times New Roman" w:hAnsi="Times New Roman" w:cs="Times New Roman"/>
          <w:sz w:val="24"/>
          <w:szCs w:val="24"/>
        </w:rPr>
        <w:t>Organization</w:t>
      </w:r>
      <w:proofErr w:type="spellEnd"/>
      <w:r w:rsidR="002D6C56">
        <w:rPr>
          <w:rFonts w:ascii="Times New Roman" w:hAnsi="Times New Roman" w:cs="Times New Roman"/>
          <w:sz w:val="24"/>
          <w:szCs w:val="24"/>
        </w:rPr>
        <w:t xml:space="preserve"> </w:t>
      </w:r>
      <w:proofErr w:type="gramStart"/>
      <w:r w:rsidR="002D6C56">
        <w:rPr>
          <w:rFonts w:ascii="Times New Roman" w:hAnsi="Times New Roman" w:cs="Times New Roman"/>
          <w:sz w:val="24"/>
          <w:szCs w:val="24"/>
        </w:rPr>
        <w:t>(</w:t>
      </w:r>
      <w:proofErr w:type="gramEnd"/>
      <w:r w:rsidR="002D6C56">
        <w:rPr>
          <w:rFonts w:ascii="Times New Roman" w:hAnsi="Times New Roman" w:cs="Times New Roman"/>
          <w:sz w:val="24"/>
          <w:szCs w:val="24"/>
        </w:rPr>
        <w:t xml:space="preserve">çev. </w:t>
      </w:r>
      <w:proofErr w:type="spellStart"/>
      <w:r w:rsidR="002D6C56">
        <w:rPr>
          <w:rFonts w:ascii="Times New Roman" w:hAnsi="Times New Roman" w:cs="Times New Roman"/>
          <w:sz w:val="24"/>
          <w:szCs w:val="24"/>
        </w:rPr>
        <w:t>T.Parsons</w:t>
      </w:r>
      <w:proofErr w:type="spellEnd"/>
      <w:r w:rsidR="002D6C56">
        <w:rPr>
          <w:rFonts w:ascii="Times New Roman" w:hAnsi="Times New Roman" w:cs="Times New Roman"/>
          <w:sz w:val="24"/>
          <w:szCs w:val="24"/>
        </w:rPr>
        <w:t>.)</w:t>
      </w:r>
      <w:proofErr w:type="spellStart"/>
      <w:proofErr w:type="gramStart"/>
      <w:r w:rsidR="002D6C56">
        <w:rPr>
          <w:rFonts w:ascii="Times New Roman" w:hAnsi="Times New Roman" w:cs="Times New Roman"/>
          <w:sz w:val="24"/>
          <w:szCs w:val="24"/>
        </w:rPr>
        <w:t>Glencoe</w:t>
      </w:r>
      <w:proofErr w:type="spellEnd"/>
      <w:r w:rsidR="002D6C56">
        <w:rPr>
          <w:rFonts w:ascii="Times New Roman" w:hAnsi="Times New Roman" w:cs="Times New Roman"/>
          <w:sz w:val="24"/>
          <w:szCs w:val="24"/>
        </w:rPr>
        <w:t xml:space="preserve"> : </w:t>
      </w:r>
      <w:proofErr w:type="spellStart"/>
      <w:r w:rsidR="002D6C56">
        <w:rPr>
          <w:rFonts w:ascii="Times New Roman" w:hAnsi="Times New Roman" w:cs="Times New Roman"/>
          <w:sz w:val="24"/>
          <w:szCs w:val="24"/>
        </w:rPr>
        <w:t>The</w:t>
      </w:r>
      <w:proofErr w:type="spellEnd"/>
      <w:proofErr w:type="gramEnd"/>
      <w:r w:rsidR="002D6C56">
        <w:rPr>
          <w:rFonts w:ascii="Times New Roman" w:hAnsi="Times New Roman" w:cs="Times New Roman"/>
          <w:sz w:val="24"/>
          <w:szCs w:val="24"/>
        </w:rPr>
        <w:t xml:space="preserve"> </w:t>
      </w:r>
      <w:proofErr w:type="spellStart"/>
      <w:r w:rsidR="002D6C56">
        <w:rPr>
          <w:rFonts w:ascii="Times New Roman" w:hAnsi="Times New Roman" w:cs="Times New Roman"/>
          <w:sz w:val="24"/>
          <w:szCs w:val="24"/>
        </w:rPr>
        <w:t>Folcons</w:t>
      </w:r>
      <w:proofErr w:type="spellEnd"/>
      <w:r w:rsidR="002D6C56">
        <w:rPr>
          <w:rFonts w:ascii="Times New Roman" w:hAnsi="Times New Roman" w:cs="Times New Roman"/>
          <w:sz w:val="24"/>
          <w:szCs w:val="24"/>
        </w:rPr>
        <w:t>.</w:t>
      </w:r>
    </w:p>
    <w:sectPr w:rsidR="003A0DA5" w:rsidRPr="00AD5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094C"/>
    <w:multiLevelType w:val="hybridMultilevel"/>
    <w:tmpl w:val="C84EF4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5F2EC2"/>
    <w:multiLevelType w:val="hybridMultilevel"/>
    <w:tmpl w:val="50900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E55D29"/>
    <w:multiLevelType w:val="hybridMultilevel"/>
    <w:tmpl w:val="B7FA79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912225"/>
    <w:multiLevelType w:val="hybridMultilevel"/>
    <w:tmpl w:val="7C7C24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914B45"/>
    <w:multiLevelType w:val="hybridMultilevel"/>
    <w:tmpl w:val="509003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FC40C1"/>
    <w:multiLevelType w:val="hybridMultilevel"/>
    <w:tmpl w:val="1D605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D70495"/>
    <w:multiLevelType w:val="hybridMultilevel"/>
    <w:tmpl w:val="4D866E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A7"/>
    <w:rsid w:val="00000144"/>
    <w:rsid w:val="00000585"/>
    <w:rsid w:val="000009F2"/>
    <w:rsid w:val="00002253"/>
    <w:rsid w:val="0000474C"/>
    <w:rsid w:val="00006252"/>
    <w:rsid w:val="00007CF5"/>
    <w:rsid w:val="00011D2B"/>
    <w:rsid w:val="00013AB7"/>
    <w:rsid w:val="000147C1"/>
    <w:rsid w:val="00015D62"/>
    <w:rsid w:val="00015FD3"/>
    <w:rsid w:val="00020E0D"/>
    <w:rsid w:val="00025AE6"/>
    <w:rsid w:val="000320FA"/>
    <w:rsid w:val="00032773"/>
    <w:rsid w:val="000340D5"/>
    <w:rsid w:val="00041CC4"/>
    <w:rsid w:val="00042498"/>
    <w:rsid w:val="0004272D"/>
    <w:rsid w:val="00043534"/>
    <w:rsid w:val="000461D2"/>
    <w:rsid w:val="0005035C"/>
    <w:rsid w:val="00051E9E"/>
    <w:rsid w:val="00057CAF"/>
    <w:rsid w:val="00062241"/>
    <w:rsid w:val="00064DCC"/>
    <w:rsid w:val="000716B0"/>
    <w:rsid w:val="000724C1"/>
    <w:rsid w:val="000733A4"/>
    <w:rsid w:val="00075C4F"/>
    <w:rsid w:val="000803F3"/>
    <w:rsid w:val="00081B81"/>
    <w:rsid w:val="00082CD4"/>
    <w:rsid w:val="00084A88"/>
    <w:rsid w:val="00085471"/>
    <w:rsid w:val="0008711C"/>
    <w:rsid w:val="00087DA6"/>
    <w:rsid w:val="00091980"/>
    <w:rsid w:val="00091FDD"/>
    <w:rsid w:val="000921CF"/>
    <w:rsid w:val="0009294C"/>
    <w:rsid w:val="00092A3E"/>
    <w:rsid w:val="0009684E"/>
    <w:rsid w:val="00097369"/>
    <w:rsid w:val="000A01F9"/>
    <w:rsid w:val="000A06AA"/>
    <w:rsid w:val="000A0793"/>
    <w:rsid w:val="000A12F2"/>
    <w:rsid w:val="000A1361"/>
    <w:rsid w:val="000A306C"/>
    <w:rsid w:val="000A4425"/>
    <w:rsid w:val="000A5A5F"/>
    <w:rsid w:val="000B2E52"/>
    <w:rsid w:val="000B375A"/>
    <w:rsid w:val="000B7960"/>
    <w:rsid w:val="000C260D"/>
    <w:rsid w:val="000C2906"/>
    <w:rsid w:val="000C4958"/>
    <w:rsid w:val="000C517C"/>
    <w:rsid w:val="000C6845"/>
    <w:rsid w:val="000C6EAE"/>
    <w:rsid w:val="000C778F"/>
    <w:rsid w:val="000D1EA0"/>
    <w:rsid w:val="000D234B"/>
    <w:rsid w:val="000D6CD7"/>
    <w:rsid w:val="000D74D2"/>
    <w:rsid w:val="000D771F"/>
    <w:rsid w:val="000E17FB"/>
    <w:rsid w:val="000E3865"/>
    <w:rsid w:val="000E41BC"/>
    <w:rsid w:val="000E6626"/>
    <w:rsid w:val="000E75D9"/>
    <w:rsid w:val="000E7C72"/>
    <w:rsid w:val="000F0655"/>
    <w:rsid w:val="000F175E"/>
    <w:rsid w:val="000F1811"/>
    <w:rsid w:val="000F21A0"/>
    <w:rsid w:val="000F32C3"/>
    <w:rsid w:val="000F393C"/>
    <w:rsid w:val="000F3A55"/>
    <w:rsid w:val="000F5D50"/>
    <w:rsid w:val="000F73A4"/>
    <w:rsid w:val="000F7E51"/>
    <w:rsid w:val="001019E0"/>
    <w:rsid w:val="0010300E"/>
    <w:rsid w:val="00112A4A"/>
    <w:rsid w:val="0011457C"/>
    <w:rsid w:val="0011507C"/>
    <w:rsid w:val="00115CD1"/>
    <w:rsid w:val="00115E66"/>
    <w:rsid w:val="001161EB"/>
    <w:rsid w:val="00116E4D"/>
    <w:rsid w:val="0012016B"/>
    <w:rsid w:val="001241E4"/>
    <w:rsid w:val="0012433A"/>
    <w:rsid w:val="00126DB9"/>
    <w:rsid w:val="00126ECD"/>
    <w:rsid w:val="00127635"/>
    <w:rsid w:val="0012784E"/>
    <w:rsid w:val="00127DB5"/>
    <w:rsid w:val="001322A4"/>
    <w:rsid w:val="00132B45"/>
    <w:rsid w:val="00140734"/>
    <w:rsid w:val="00147E31"/>
    <w:rsid w:val="00154C43"/>
    <w:rsid w:val="00155948"/>
    <w:rsid w:val="00155B03"/>
    <w:rsid w:val="00156C1F"/>
    <w:rsid w:val="00156F2B"/>
    <w:rsid w:val="0015715C"/>
    <w:rsid w:val="001620C3"/>
    <w:rsid w:val="0016274F"/>
    <w:rsid w:val="00166744"/>
    <w:rsid w:val="00167D58"/>
    <w:rsid w:val="001710E1"/>
    <w:rsid w:val="001719A5"/>
    <w:rsid w:val="00171BCC"/>
    <w:rsid w:val="00172FCD"/>
    <w:rsid w:val="0017345A"/>
    <w:rsid w:val="00173C00"/>
    <w:rsid w:val="00174EAF"/>
    <w:rsid w:val="001756D1"/>
    <w:rsid w:val="00176976"/>
    <w:rsid w:val="00177785"/>
    <w:rsid w:val="00181DE4"/>
    <w:rsid w:val="00182615"/>
    <w:rsid w:val="001829C9"/>
    <w:rsid w:val="00185E33"/>
    <w:rsid w:val="00187CF9"/>
    <w:rsid w:val="00192470"/>
    <w:rsid w:val="00194B1F"/>
    <w:rsid w:val="001956AF"/>
    <w:rsid w:val="001A1080"/>
    <w:rsid w:val="001A2263"/>
    <w:rsid w:val="001A60B1"/>
    <w:rsid w:val="001A74CC"/>
    <w:rsid w:val="001B59EA"/>
    <w:rsid w:val="001B62C5"/>
    <w:rsid w:val="001B7B02"/>
    <w:rsid w:val="001C183C"/>
    <w:rsid w:val="001C1955"/>
    <w:rsid w:val="001C2E06"/>
    <w:rsid w:val="001C69AC"/>
    <w:rsid w:val="001C7DB8"/>
    <w:rsid w:val="001C7E38"/>
    <w:rsid w:val="001D13D9"/>
    <w:rsid w:val="001D451C"/>
    <w:rsid w:val="001D717D"/>
    <w:rsid w:val="001D72CC"/>
    <w:rsid w:val="001E0ADB"/>
    <w:rsid w:val="001E7E62"/>
    <w:rsid w:val="001F0DC2"/>
    <w:rsid w:val="001F1E7C"/>
    <w:rsid w:val="001F4457"/>
    <w:rsid w:val="001F4D1D"/>
    <w:rsid w:val="001F5D0A"/>
    <w:rsid w:val="001F6146"/>
    <w:rsid w:val="00200306"/>
    <w:rsid w:val="002048EC"/>
    <w:rsid w:val="002049F2"/>
    <w:rsid w:val="002125DA"/>
    <w:rsid w:val="00213261"/>
    <w:rsid w:val="00215542"/>
    <w:rsid w:val="00217C36"/>
    <w:rsid w:val="00222CF7"/>
    <w:rsid w:val="002240C3"/>
    <w:rsid w:val="00224CF6"/>
    <w:rsid w:val="00225CE4"/>
    <w:rsid w:val="00227DAC"/>
    <w:rsid w:val="0023405E"/>
    <w:rsid w:val="0023462F"/>
    <w:rsid w:val="00235137"/>
    <w:rsid w:val="00235C32"/>
    <w:rsid w:val="002418D0"/>
    <w:rsid w:val="00244284"/>
    <w:rsid w:val="00246DE3"/>
    <w:rsid w:val="00247BBC"/>
    <w:rsid w:val="00253474"/>
    <w:rsid w:val="0025433C"/>
    <w:rsid w:val="00255D1D"/>
    <w:rsid w:val="002566CD"/>
    <w:rsid w:val="00256B00"/>
    <w:rsid w:val="00257186"/>
    <w:rsid w:val="00257226"/>
    <w:rsid w:val="00257975"/>
    <w:rsid w:val="002626C9"/>
    <w:rsid w:val="00264AB7"/>
    <w:rsid w:val="00270F08"/>
    <w:rsid w:val="00271662"/>
    <w:rsid w:val="00272629"/>
    <w:rsid w:val="002730C3"/>
    <w:rsid w:val="00274803"/>
    <w:rsid w:val="002756D9"/>
    <w:rsid w:val="00276BF3"/>
    <w:rsid w:val="00277C7B"/>
    <w:rsid w:val="00280FA4"/>
    <w:rsid w:val="00283556"/>
    <w:rsid w:val="00283CE0"/>
    <w:rsid w:val="00283DF8"/>
    <w:rsid w:val="00287568"/>
    <w:rsid w:val="00290A1C"/>
    <w:rsid w:val="00290FA0"/>
    <w:rsid w:val="00291F93"/>
    <w:rsid w:val="002921F4"/>
    <w:rsid w:val="00295758"/>
    <w:rsid w:val="002963E4"/>
    <w:rsid w:val="002A007E"/>
    <w:rsid w:val="002A04A0"/>
    <w:rsid w:val="002A0A87"/>
    <w:rsid w:val="002A0D2E"/>
    <w:rsid w:val="002A2329"/>
    <w:rsid w:val="002A3768"/>
    <w:rsid w:val="002A3A8E"/>
    <w:rsid w:val="002B06E1"/>
    <w:rsid w:val="002B5931"/>
    <w:rsid w:val="002B5D19"/>
    <w:rsid w:val="002C13C6"/>
    <w:rsid w:val="002C161B"/>
    <w:rsid w:val="002C367A"/>
    <w:rsid w:val="002C3DCE"/>
    <w:rsid w:val="002D0542"/>
    <w:rsid w:val="002D0BCF"/>
    <w:rsid w:val="002D1D84"/>
    <w:rsid w:val="002D2EAB"/>
    <w:rsid w:val="002D4E09"/>
    <w:rsid w:val="002D54B3"/>
    <w:rsid w:val="002D6C56"/>
    <w:rsid w:val="002E13F0"/>
    <w:rsid w:val="002E33CA"/>
    <w:rsid w:val="002E4DED"/>
    <w:rsid w:val="002F1C65"/>
    <w:rsid w:val="002F21FD"/>
    <w:rsid w:val="002F41D7"/>
    <w:rsid w:val="002F43D8"/>
    <w:rsid w:val="002F5B6E"/>
    <w:rsid w:val="0030100F"/>
    <w:rsid w:val="00301900"/>
    <w:rsid w:val="00301B86"/>
    <w:rsid w:val="003048CE"/>
    <w:rsid w:val="00304C37"/>
    <w:rsid w:val="003052A5"/>
    <w:rsid w:val="003066C9"/>
    <w:rsid w:val="0031014D"/>
    <w:rsid w:val="0031029E"/>
    <w:rsid w:val="00311C86"/>
    <w:rsid w:val="00313D7D"/>
    <w:rsid w:val="00320076"/>
    <w:rsid w:val="00321901"/>
    <w:rsid w:val="00322DA9"/>
    <w:rsid w:val="0032474D"/>
    <w:rsid w:val="00325BFA"/>
    <w:rsid w:val="00326AE1"/>
    <w:rsid w:val="0032752F"/>
    <w:rsid w:val="00327EE7"/>
    <w:rsid w:val="00331929"/>
    <w:rsid w:val="00333C13"/>
    <w:rsid w:val="00334303"/>
    <w:rsid w:val="003357E5"/>
    <w:rsid w:val="00336CBD"/>
    <w:rsid w:val="00344201"/>
    <w:rsid w:val="0034591D"/>
    <w:rsid w:val="00347720"/>
    <w:rsid w:val="00350631"/>
    <w:rsid w:val="00350CEB"/>
    <w:rsid w:val="00355974"/>
    <w:rsid w:val="00361FAD"/>
    <w:rsid w:val="0036263B"/>
    <w:rsid w:val="003632BD"/>
    <w:rsid w:val="00364F52"/>
    <w:rsid w:val="0036525A"/>
    <w:rsid w:val="00367FDB"/>
    <w:rsid w:val="003705F6"/>
    <w:rsid w:val="00371BBA"/>
    <w:rsid w:val="0037366C"/>
    <w:rsid w:val="00385B3D"/>
    <w:rsid w:val="00385DE8"/>
    <w:rsid w:val="003861DD"/>
    <w:rsid w:val="0038723B"/>
    <w:rsid w:val="00387D03"/>
    <w:rsid w:val="00390311"/>
    <w:rsid w:val="003926F3"/>
    <w:rsid w:val="00396476"/>
    <w:rsid w:val="0039782F"/>
    <w:rsid w:val="003A0CF4"/>
    <w:rsid w:val="003A0DA5"/>
    <w:rsid w:val="003A2152"/>
    <w:rsid w:val="003A34BA"/>
    <w:rsid w:val="003A5EDD"/>
    <w:rsid w:val="003A7F60"/>
    <w:rsid w:val="003B0C4E"/>
    <w:rsid w:val="003B0C51"/>
    <w:rsid w:val="003B1951"/>
    <w:rsid w:val="003B1F08"/>
    <w:rsid w:val="003B26E8"/>
    <w:rsid w:val="003B4D0E"/>
    <w:rsid w:val="003B5328"/>
    <w:rsid w:val="003B5755"/>
    <w:rsid w:val="003B58B2"/>
    <w:rsid w:val="003B6CC4"/>
    <w:rsid w:val="003B77EE"/>
    <w:rsid w:val="003C15CB"/>
    <w:rsid w:val="003C1F95"/>
    <w:rsid w:val="003C30C2"/>
    <w:rsid w:val="003C4715"/>
    <w:rsid w:val="003C7221"/>
    <w:rsid w:val="003D0545"/>
    <w:rsid w:val="003D11DD"/>
    <w:rsid w:val="003D1D28"/>
    <w:rsid w:val="003D441B"/>
    <w:rsid w:val="003D4FBB"/>
    <w:rsid w:val="003D6443"/>
    <w:rsid w:val="003D6547"/>
    <w:rsid w:val="003D671A"/>
    <w:rsid w:val="003E2091"/>
    <w:rsid w:val="003E2BA8"/>
    <w:rsid w:val="003E3338"/>
    <w:rsid w:val="003E4469"/>
    <w:rsid w:val="003E5ED2"/>
    <w:rsid w:val="003E5F7B"/>
    <w:rsid w:val="003E78C6"/>
    <w:rsid w:val="003E7BF0"/>
    <w:rsid w:val="003F1675"/>
    <w:rsid w:val="003F1767"/>
    <w:rsid w:val="003F3963"/>
    <w:rsid w:val="00400B5E"/>
    <w:rsid w:val="004012FB"/>
    <w:rsid w:val="004015E7"/>
    <w:rsid w:val="00402701"/>
    <w:rsid w:val="00402D13"/>
    <w:rsid w:val="00403C01"/>
    <w:rsid w:val="0040592F"/>
    <w:rsid w:val="00411489"/>
    <w:rsid w:val="00414293"/>
    <w:rsid w:val="00414A01"/>
    <w:rsid w:val="00421815"/>
    <w:rsid w:val="004221F6"/>
    <w:rsid w:val="00422C43"/>
    <w:rsid w:val="00422C8E"/>
    <w:rsid w:val="00425A90"/>
    <w:rsid w:val="00425B2E"/>
    <w:rsid w:val="004411B8"/>
    <w:rsid w:val="0044295F"/>
    <w:rsid w:val="00443FBC"/>
    <w:rsid w:val="00446563"/>
    <w:rsid w:val="00446D37"/>
    <w:rsid w:val="00446E65"/>
    <w:rsid w:val="0045006A"/>
    <w:rsid w:val="00456745"/>
    <w:rsid w:val="00460B6E"/>
    <w:rsid w:val="0046136E"/>
    <w:rsid w:val="00461EFF"/>
    <w:rsid w:val="00465D71"/>
    <w:rsid w:val="0046662B"/>
    <w:rsid w:val="00470496"/>
    <w:rsid w:val="0047190C"/>
    <w:rsid w:val="0047643E"/>
    <w:rsid w:val="00477C4E"/>
    <w:rsid w:val="0048084E"/>
    <w:rsid w:val="00481122"/>
    <w:rsid w:val="00481452"/>
    <w:rsid w:val="00481C26"/>
    <w:rsid w:val="00483230"/>
    <w:rsid w:val="004926B9"/>
    <w:rsid w:val="00493AA8"/>
    <w:rsid w:val="004944B5"/>
    <w:rsid w:val="004946FC"/>
    <w:rsid w:val="00494D82"/>
    <w:rsid w:val="004960C4"/>
    <w:rsid w:val="004A0641"/>
    <w:rsid w:val="004A1876"/>
    <w:rsid w:val="004A29A7"/>
    <w:rsid w:val="004A536E"/>
    <w:rsid w:val="004A6469"/>
    <w:rsid w:val="004A739E"/>
    <w:rsid w:val="004B213F"/>
    <w:rsid w:val="004B3AE0"/>
    <w:rsid w:val="004B5756"/>
    <w:rsid w:val="004B58A7"/>
    <w:rsid w:val="004B5C81"/>
    <w:rsid w:val="004B7D67"/>
    <w:rsid w:val="004C1481"/>
    <w:rsid w:val="004C2C64"/>
    <w:rsid w:val="004C39CF"/>
    <w:rsid w:val="004C3BA1"/>
    <w:rsid w:val="004C4F25"/>
    <w:rsid w:val="004D5F43"/>
    <w:rsid w:val="004D602C"/>
    <w:rsid w:val="004E0791"/>
    <w:rsid w:val="004E13BA"/>
    <w:rsid w:val="004E1DD9"/>
    <w:rsid w:val="004E35C5"/>
    <w:rsid w:val="004E52FA"/>
    <w:rsid w:val="004E7A7B"/>
    <w:rsid w:val="004F776D"/>
    <w:rsid w:val="00501A3D"/>
    <w:rsid w:val="00502C13"/>
    <w:rsid w:val="00503EF0"/>
    <w:rsid w:val="0050480F"/>
    <w:rsid w:val="00504D8B"/>
    <w:rsid w:val="00512DDC"/>
    <w:rsid w:val="005169EB"/>
    <w:rsid w:val="00520065"/>
    <w:rsid w:val="0052021A"/>
    <w:rsid w:val="005202BA"/>
    <w:rsid w:val="00522771"/>
    <w:rsid w:val="00522E1C"/>
    <w:rsid w:val="0052300F"/>
    <w:rsid w:val="0052364B"/>
    <w:rsid w:val="00525949"/>
    <w:rsid w:val="00525E91"/>
    <w:rsid w:val="00526AAE"/>
    <w:rsid w:val="00527C47"/>
    <w:rsid w:val="00530237"/>
    <w:rsid w:val="00530D51"/>
    <w:rsid w:val="00531531"/>
    <w:rsid w:val="00531559"/>
    <w:rsid w:val="00531A3A"/>
    <w:rsid w:val="0053248F"/>
    <w:rsid w:val="00535D19"/>
    <w:rsid w:val="00536E6E"/>
    <w:rsid w:val="00537107"/>
    <w:rsid w:val="005410DA"/>
    <w:rsid w:val="00541F8F"/>
    <w:rsid w:val="00546945"/>
    <w:rsid w:val="00554B73"/>
    <w:rsid w:val="00554BA8"/>
    <w:rsid w:val="00556D33"/>
    <w:rsid w:val="005577D1"/>
    <w:rsid w:val="00557CBD"/>
    <w:rsid w:val="005611A7"/>
    <w:rsid w:val="00561C85"/>
    <w:rsid w:val="005626A0"/>
    <w:rsid w:val="0056390A"/>
    <w:rsid w:val="0056544D"/>
    <w:rsid w:val="00565838"/>
    <w:rsid w:val="00565C7C"/>
    <w:rsid w:val="0057038D"/>
    <w:rsid w:val="0057274D"/>
    <w:rsid w:val="00572C3D"/>
    <w:rsid w:val="00573B65"/>
    <w:rsid w:val="00574F4B"/>
    <w:rsid w:val="005809BF"/>
    <w:rsid w:val="0058247D"/>
    <w:rsid w:val="005840A7"/>
    <w:rsid w:val="00586830"/>
    <w:rsid w:val="00590910"/>
    <w:rsid w:val="00594068"/>
    <w:rsid w:val="005A06C3"/>
    <w:rsid w:val="005A299F"/>
    <w:rsid w:val="005A5734"/>
    <w:rsid w:val="005A5ED5"/>
    <w:rsid w:val="005A763B"/>
    <w:rsid w:val="005B0C13"/>
    <w:rsid w:val="005B4B73"/>
    <w:rsid w:val="005C2649"/>
    <w:rsid w:val="005C3069"/>
    <w:rsid w:val="005C63BB"/>
    <w:rsid w:val="005D1F84"/>
    <w:rsid w:val="005D2354"/>
    <w:rsid w:val="005D323A"/>
    <w:rsid w:val="005E2916"/>
    <w:rsid w:val="005E582D"/>
    <w:rsid w:val="005E5B32"/>
    <w:rsid w:val="005E70DC"/>
    <w:rsid w:val="005E752D"/>
    <w:rsid w:val="005F0840"/>
    <w:rsid w:val="005F3ED8"/>
    <w:rsid w:val="005F7885"/>
    <w:rsid w:val="0060003A"/>
    <w:rsid w:val="0060211D"/>
    <w:rsid w:val="006024E8"/>
    <w:rsid w:val="00605198"/>
    <w:rsid w:val="0060602A"/>
    <w:rsid w:val="006111B6"/>
    <w:rsid w:val="00612122"/>
    <w:rsid w:val="00614995"/>
    <w:rsid w:val="006168D9"/>
    <w:rsid w:val="006214A8"/>
    <w:rsid w:val="00621B9A"/>
    <w:rsid w:val="00622163"/>
    <w:rsid w:val="006245C5"/>
    <w:rsid w:val="00625EBD"/>
    <w:rsid w:val="00626BBA"/>
    <w:rsid w:val="00627ADD"/>
    <w:rsid w:val="00637545"/>
    <w:rsid w:val="006408EF"/>
    <w:rsid w:val="00644692"/>
    <w:rsid w:val="0064557F"/>
    <w:rsid w:val="00645DB7"/>
    <w:rsid w:val="00646D01"/>
    <w:rsid w:val="00647206"/>
    <w:rsid w:val="00647B0E"/>
    <w:rsid w:val="00647D9D"/>
    <w:rsid w:val="006510D5"/>
    <w:rsid w:val="00652124"/>
    <w:rsid w:val="00652807"/>
    <w:rsid w:val="00655821"/>
    <w:rsid w:val="00656713"/>
    <w:rsid w:val="0065783B"/>
    <w:rsid w:val="00657CD2"/>
    <w:rsid w:val="00672267"/>
    <w:rsid w:val="00673C2E"/>
    <w:rsid w:val="006756C3"/>
    <w:rsid w:val="006761EC"/>
    <w:rsid w:val="00676843"/>
    <w:rsid w:val="00681FF3"/>
    <w:rsid w:val="00683D2C"/>
    <w:rsid w:val="00685DB9"/>
    <w:rsid w:val="00687004"/>
    <w:rsid w:val="00690AC4"/>
    <w:rsid w:val="00692967"/>
    <w:rsid w:val="00693A14"/>
    <w:rsid w:val="0069534B"/>
    <w:rsid w:val="00697CC2"/>
    <w:rsid w:val="006A3707"/>
    <w:rsid w:val="006A3E49"/>
    <w:rsid w:val="006A4299"/>
    <w:rsid w:val="006A66AE"/>
    <w:rsid w:val="006A6DC7"/>
    <w:rsid w:val="006A7B08"/>
    <w:rsid w:val="006B1745"/>
    <w:rsid w:val="006B69F9"/>
    <w:rsid w:val="006C0701"/>
    <w:rsid w:val="006C3C25"/>
    <w:rsid w:val="006C5469"/>
    <w:rsid w:val="006D043E"/>
    <w:rsid w:val="006D0CF7"/>
    <w:rsid w:val="006D3595"/>
    <w:rsid w:val="006D37E0"/>
    <w:rsid w:val="006D4F2B"/>
    <w:rsid w:val="006D5432"/>
    <w:rsid w:val="006E171E"/>
    <w:rsid w:val="006E3404"/>
    <w:rsid w:val="006E371B"/>
    <w:rsid w:val="006E4730"/>
    <w:rsid w:val="006E5755"/>
    <w:rsid w:val="006E5968"/>
    <w:rsid w:val="006E6800"/>
    <w:rsid w:val="006E6A1E"/>
    <w:rsid w:val="006F253B"/>
    <w:rsid w:val="006F3B3F"/>
    <w:rsid w:val="006F4AD0"/>
    <w:rsid w:val="00700EEF"/>
    <w:rsid w:val="0070147F"/>
    <w:rsid w:val="00704B3D"/>
    <w:rsid w:val="00706259"/>
    <w:rsid w:val="00706BA1"/>
    <w:rsid w:val="00707808"/>
    <w:rsid w:val="00707DF9"/>
    <w:rsid w:val="0071014B"/>
    <w:rsid w:val="0071066B"/>
    <w:rsid w:val="00711CB7"/>
    <w:rsid w:val="00712E6D"/>
    <w:rsid w:val="00713792"/>
    <w:rsid w:val="007151E3"/>
    <w:rsid w:val="00715239"/>
    <w:rsid w:val="0071750B"/>
    <w:rsid w:val="00722C61"/>
    <w:rsid w:val="007257CC"/>
    <w:rsid w:val="00725B35"/>
    <w:rsid w:val="0072608D"/>
    <w:rsid w:val="00726BA5"/>
    <w:rsid w:val="00726C00"/>
    <w:rsid w:val="007300DA"/>
    <w:rsid w:val="007339E7"/>
    <w:rsid w:val="00734A08"/>
    <w:rsid w:val="0073664A"/>
    <w:rsid w:val="00740625"/>
    <w:rsid w:val="00740F39"/>
    <w:rsid w:val="007433B1"/>
    <w:rsid w:val="00746B13"/>
    <w:rsid w:val="00752314"/>
    <w:rsid w:val="00755B56"/>
    <w:rsid w:val="007563E0"/>
    <w:rsid w:val="00760685"/>
    <w:rsid w:val="00765695"/>
    <w:rsid w:val="00765950"/>
    <w:rsid w:val="00765F9A"/>
    <w:rsid w:val="0077081F"/>
    <w:rsid w:val="0077110D"/>
    <w:rsid w:val="00773784"/>
    <w:rsid w:val="00776609"/>
    <w:rsid w:val="0077663C"/>
    <w:rsid w:val="007773CD"/>
    <w:rsid w:val="007779E6"/>
    <w:rsid w:val="007819D7"/>
    <w:rsid w:val="007827A4"/>
    <w:rsid w:val="00785FE2"/>
    <w:rsid w:val="00793E0D"/>
    <w:rsid w:val="00794758"/>
    <w:rsid w:val="00796BE3"/>
    <w:rsid w:val="007A1492"/>
    <w:rsid w:val="007A2E7B"/>
    <w:rsid w:val="007A313F"/>
    <w:rsid w:val="007A3E29"/>
    <w:rsid w:val="007B04CC"/>
    <w:rsid w:val="007B1BE8"/>
    <w:rsid w:val="007B22D9"/>
    <w:rsid w:val="007B4E8A"/>
    <w:rsid w:val="007B5C94"/>
    <w:rsid w:val="007C164E"/>
    <w:rsid w:val="007C38CB"/>
    <w:rsid w:val="007C4C2B"/>
    <w:rsid w:val="007D33A1"/>
    <w:rsid w:val="007D575C"/>
    <w:rsid w:val="007F3F21"/>
    <w:rsid w:val="007F44FD"/>
    <w:rsid w:val="007F4997"/>
    <w:rsid w:val="007F7A48"/>
    <w:rsid w:val="00801069"/>
    <w:rsid w:val="008015ED"/>
    <w:rsid w:val="00802B4A"/>
    <w:rsid w:val="00803C33"/>
    <w:rsid w:val="00810686"/>
    <w:rsid w:val="008141DE"/>
    <w:rsid w:val="00814AB0"/>
    <w:rsid w:val="00815048"/>
    <w:rsid w:val="008172C4"/>
    <w:rsid w:val="00817CF1"/>
    <w:rsid w:val="008200DB"/>
    <w:rsid w:val="008213DF"/>
    <w:rsid w:val="008250E6"/>
    <w:rsid w:val="0082681E"/>
    <w:rsid w:val="00827A1C"/>
    <w:rsid w:val="0083026F"/>
    <w:rsid w:val="008327E7"/>
    <w:rsid w:val="00837B5E"/>
    <w:rsid w:val="008401B7"/>
    <w:rsid w:val="00841591"/>
    <w:rsid w:val="00841CB8"/>
    <w:rsid w:val="00843A0A"/>
    <w:rsid w:val="008440B4"/>
    <w:rsid w:val="008443E1"/>
    <w:rsid w:val="00847149"/>
    <w:rsid w:val="00847D9E"/>
    <w:rsid w:val="00847E89"/>
    <w:rsid w:val="0085167E"/>
    <w:rsid w:val="008518BF"/>
    <w:rsid w:val="0085317A"/>
    <w:rsid w:val="00853E03"/>
    <w:rsid w:val="00855CD6"/>
    <w:rsid w:val="008563BE"/>
    <w:rsid w:val="00857A68"/>
    <w:rsid w:val="00860305"/>
    <w:rsid w:val="008623A9"/>
    <w:rsid w:val="00865352"/>
    <w:rsid w:val="00865BE3"/>
    <w:rsid w:val="0086720C"/>
    <w:rsid w:val="008763D2"/>
    <w:rsid w:val="00880053"/>
    <w:rsid w:val="008811A9"/>
    <w:rsid w:val="00881650"/>
    <w:rsid w:val="008A016A"/>
    <w:rsid w:val="008A0962"/>
    <w:rsid w:val="008A1A12"/>
    <w:rsid w:val="008A1B5D"/>
    <w:rsid w:val="008B3FA1"/>
    <w:rsid w:val="008B4427"/>
    <w:rsid w:val="008B64A7"/>
    <w:rsid w:val="008C1AA7"/>
    <w:rsid w:val="008C1D58"/>
    <w:rsid w:val="008C1D99"/>
    <w:rsid w:val="008C284E"/>
    <w:rsid w:val="008C752B"/>
    <w:rsid w:val="008C7667"/>
    <w:rsid w:val="008D4C1C"/>
    <w:rsid w:val="008D65AF"/>
    <w:rsid w:val="008E0C10"/>
    <w:rsid w:val="008E376D"/>
    <w:rsid w:val="008E38DB"/>
    <w:rsid w:val="008E6598"/>
    <w:rsid w:val="008E7959"/>
    <w:rsid w:val="008F323A"/>
    <w:rsid w:val="008F5454"/>
    <w:rsid w:val="008F592F"/>
    <w:rsid w:val="008F643B"/>
    <w:rsid w:val="008F7641"/>
    <w:rsid w:val="0090010C"/>
    <w:rsid w:val="00900939"/>
    <w:rsid w:val="00900CE2"/>
    <w:rsid w:val="00902900"/>
    <w:rsid w:val="00902F24"/>
    <w:rsid w:val="00904158"/>
    <w:rsid w:val="009047A3"/>
    <w:rsid w:val="00904CEE"/>
    <w:rsid w:val="00906B79"/>
    <w:rsid w:val="00907953"/>
    <w:rsid w:val="00910630"/>
    <w:rsid w:val="0091208B"/>
    <w:rsid w:val="00912F1E"/>
    <w:rsid w:val="009160B7"/>
    <w:rsid w:val="009221AD"/>
    <w:rsid w:val="009224AD"/>
    <w:rsid w:val="00926954"/>
    <w:rsid w:val="00926F8C"/>
    <w:rsid w:val="00927338"/>
    <w:rsid w:val="00927610"/>
    <w:rsid w:val="00932974"/>
    <w:rsid w:val="0093448E"/>
    <w:rsid w:val="00934C7F"/>
    <w:rsid w:val="00935152"/>
    <w:rsid w:val="00936E77"/>
    <w:rsid w:val="009374BA"/>
    <w:rsid w:val="009407C7"/>
    <w:rsid w:val="009448F7"/>
    <w:rsid w:val="009459EE"/>
    <w:rsid w:val="0094661B"/>
    <w:rsid w:val="00953F5E"/>
    <w:rsid w:val="009550B1"/>
    <w:rsid w:val="00955C4E"/>
    <w:rsid w:val="00955F39"/>
    <w:rsid w:val="00960335"/>
    <w:rsid w:val="00960687"/>
    <w:rsid w:val="00961204"/>
    <w:rsid w:val="0096135C"/>
    <w:rsid w:val="00963E46"/>
    <w:rsid w:val="009656B4"/>
    <w:rsid w:val="009664A5"/>
    <w:rsid w:val="009667B0"/>
    <w:rsid w:val="0096729F"/>
    <w:rsid w:val="009721D7"/>
    <w:rsid w:val="00974077"/>
    <w:rsid w:val="00974301"/>
    <w:rsid w:val="00975318"/>
    <w:rsid w:val="00975404"/>
    <w:rsid w:val="0097735A"/>
    <w:rsid w:val="009773B3"/>
    <w:rsid w:val="00981A88"/>
    <w:rsid w:val="00982F61"/>
    <w:rsid w:val="00984A44"/>
    <w:rsid w:val="00990C5C"/>
    <w:rsid w:val="00991B76"/>
    <w:rsid w:val="00993CC4"/>
    <w:rsid w:val="00994016"/>
    <w:rsid w:val="009949DF"/>
    <w:rsid w:val="00996478"/>
    <w:rsid w:val="009969B7"/>
    <w:rsid w:val="009972DF"/>
    <w:rsid w:val="009A311E"/>
    <w:rsid w:val="009A539C"/>
    <w:rsid w:val="009A746B"/>
    <w:rsid w:val="009B201C"/>
    <w:rsid w:val="009B3F7F"/>
    <w:rsid w:val="009B79FC"/>
    <w:rsid w:val="009C37D0"/>
    <w:rsid w:val="009C6102"/>
    <w:rsid w:val="009C682C"/>
    <w:rsid w:val="009C7232"/>
    <w:rsid w:val="009D0210"/>
    <w:rsid w:val="009D1F21"/>
    <w:rsid w:val="009D5270"/>
    <w:rsid w:val="009D5DA5"/>
    <w:rsid w:val="009D618C"/>
    <w:rsid w:val="009E1BED"/>
    <w:rsid w:val="009E3BBC"/>
    <w:rsid w:val="009E60A4"/>
    <w:rsid w:val="009E7B7A"/>
    <w:rsid w:val="009F3AF2"/>
    <w:rsid w:val="00A0086C"/>
    <w:rsid w:val="00A028BA"/>
    <w:rsid w:val="00A04E7B"/>
    <w:rsid w:val="00A05305"/>
    <w:rsid w:val="00A0622D"/>
    <w:rsid w:val="00A06529"/>
    <w:rsid w:val="00A1064C"/>
    <w:rsid w:val="00A10C01"/>
    <w:rsid w:val="00A11B38"/>
    <w:rsid w:val="00A1496C"/>
    <w:rsid w:val="00A14A94"/>
    <w:rsid w:val="00A15915"/>
    <w:rsid w:val="00A17590"/>
    <w:rsid w:val="00A20FD6"/>
    <w:rsid w:val="00A21583"/>
    <w:rsid w:val="00A2349C"/>
    <w:rsid w:val="00A24C32"/>
    <w:rsid w:val="00A2502E"/>
    <w:rsid w:val="00A27118"/>
    <w:rsid w:val="00A27769"/>
    <w:rsid w:val="00A30565"/>
    <w:rsid w:val="00A35244"/>
    <w:rsid w:val="00A41C82"/>
    <w:rsid w:val="00A41CD4"/>
    <w:rsid w:val="00A43218"/>
    <w:rsid w:val="00A444F3"/>
    <w:rsid w:val="00A45486"/>
    <w:rsid w:val="00A460D8"/>
    <w:rsid w:val="00A46503"/>
    <w:rsid w:val="00A52213"/>
    <w:rsid w:val="00A524B6"/>
    <w:rsid w:val="00A52AEE"/>
    <w:rsid w:val="00A53C36"/>
    <w:rsid w:val="00A54272"/>
    <w:rsid w:val="00A55875"/>
    <w:rsid w:val="00A57670"/>
    <w:rsid w:val="00A57988"/>
    <w:rsid w:val="00A62CAE"/>
    <w:rsid w:val="00A664A0"/>
    <w:rsid w:val="00A66A1A"/>
    <w:rsid w:val="00A7058B"/>
    <w:rsid w:val="00A74DDC"/>
    <w:rsid w:val="00A767DA"/>
    <w:rsid w:val="00A770AC"/>
    <w:rsid w:val="00A7775C"/>
    <w:rsid w:val="00A87A19"/>
    <w:rsid w:val="00A87ECA"/>
    <w:rsid w:val="00A94CA7"/>
    <w:rsid w:val="00A953EC"/>
    <w:rsid w:val="00A96016"/>
    <w:rsid w:val="00AA0ACF"/>
    <w:rsid w:val="00AA5929"/>
    <w:rsid w:val="00AA62AB"/>
    <w:rsid w:val="00AA67C0"/>
    <w:rsid w:val="00AA79DF"/>
    <w:rsid w:val="00AB03D6"/>
    <w:rsid w:val="00AB04B8"/>
    <w:rsid w:val="00AB4507"/>
    <w:rsid w:val="00AB5486"/>
    <w:rsid w:val="00AB6BAB"/>
    <w:rsid w:val="00AB6E19"/>
    <w:rsid w:val="00AB7BB2"/>
    <w:rsid w:val="00AC35DA"/>
    <w:rsid w:val="00AD1720"/>
    <w:rsid w:val="00AD1E35"/>
    <w:rsid w:val="00AD2863"/>
    <w:rsid w:val="00AD5FE1"/>
    <w:rsid w:val="00AE33C8"/>
    <w:rsid w:val="00AE5399"/>
    <w:rsid w:val="00AE5F00"/>
    <w:rsid w:val="00AE7188"/>
    <w:rsid w:val="00AF13FA"/>
    <w:rsid w:val="00B01B98"/>
    <w:rsid w:val="00B05331"/>
    <w:rsid w:val="00B076F0"/>
    <w:rsid w:val="00B07805"/>
    <w:rsid w:val="00B10838"/>
    <w:rsid w:val="00B13EF9"/>
    <w:rsid w:val="00B17C21"/>
    <w:rsid w:val="00B21914"/>
    <w:rsid w:val="00B25892"/>
    <w:rsid w:val="00B27A09"/>
    <w:rsid w:val="00B3042D"/>
    <w:rsid w:val="00B30F9A"/>
    <w:rsid w:val="00B31B3A"/>
    <w:rsid w:val="00B32801"/>
    <w:rsid w:val="00B35048"/>
    <w:rsid w:val="00B36719"/>
    <w:rsid w:val="00B41844"/>
    <w:rsid w:val="00B41B08"/>
    <w:rsid w:val="00B4520C"/>
    <w:rsid w:val="00B45553"/>
    <w:rsid w:val="00B4713D"/>
    <w:rsid w:val="00B47ECC"/>
    <w:rsid w:val="00B52B9F"/>
    <w:rsid w:val="00B5349B"/>
    <w:rsid w:val="00B53D7D"/>
    <w:rsid w:val="00B61529"/>
    <w:rsid w:val="00B6210C"/>
    <w:rsid w:val="00B64F78"/>
    <w:rsid w:val="00B66802"/>
    <w:rsid w:val="00B66E19"/>
    <w:rsid w:val="00B7335D"/>
    <w:rsid w:val="00B82D22"/>
    <w:rsid w:val="00B87ECB"/>
    <w:rsid w:val="00B910C9"/>
    <w:rsid w:val="00B92214"/>
    <w:rsid w:val="00B92ECD"/>
    <w:rsid w:val="00B93040"/>
    <w:rsid w:val="00B947A5"/>
    <w:rsid w:val="00B969A3"/>
    <w:rsid w:val="00B96CCE"/>
    <w:rsid w:val="00B975D7"/>
    <w:rsid w:val="00B97A7C"/>
    <w:rsid w:val="00BA094E"/>
    <w:rsid w:val="00BA1755"/>
    <w:rsid w:val="00BA2E55"/>
    <w:rsid w:val="00BA36A0"/>
    <w:rsid w:val="00BA3710"/>
    <w:rsid w:val="00BA50C1"/>
    <w:rsid w:val="00BB756C"/>
    <w:rsid w:val="00BC0B72"/>
    <w:rsid w:val="00BC0D65"/>
    <w:rsid w:val="00BC13AF"/>
    <w:rsid w:val="00BD1299"/>
    <w:rsid w:val="00BD3B2F"/>
    <w:rsid w:val="00BD5409"/>
    <w:rsid w:val="00BD6778"/>
    <w:rsid w:val="00BD6844"/>
    <w:rsid w:val="00BD7AEE"/>
    <w:rsid w:val="00BE019C"/>
    <w:rsid w:val="00BE0313"/>
    <w:rsid w:val="00BE0F29"/>
    <w:rsid w:val="00BE11FC"/>
    <w:rsid w:val="00BE1D32"/>
    <w:rsid w:val="00BF1053"/>
    <w:rsid w:val="00BF4171"/>
    <w:rsid w:val="00BF7EC3"/>
    <w:rsid w:val="00C01635"/>
    <w:rsid w:val="00C0331A"/>
    <w:rsid w:val="00C053FF"/>
    <w:rsid w:val="00C057BE"/>
    <w:rsid w:val="00C066AC"/>
    <w:rsid w:val="00C06AF0"/>
    <w:rsid w:val="00C070BF"/>
    <w:rsid w:val="00C113F4"/>
    <w:rsid w:val="00C129AD"/>
    <w:rsid w:val="00C13F6F"/>
    <w:rsid w:val="00C15194"/>
    <w:rsid w:val="00C15FE3"/>
    <w:rsid w:val="00C2418B"/>
    <w:rsid w:val="00C24489"/>
    <w:rsid w:val="00C25AFB"/>
    <w:rsid w:val="00C264F3"/>
    <w:rsid w:val="00C26CE1"/>
    <w:rsid w:val="00C304E5"/>
    <w:rsid w:val="00C3172A"/>
    <w:rsid w:val="00C3562A"/>
    <w:rsid w:val="00C3652E"/>
    <w:rsid w:val="00C37EC4"/>
    <w:rsid w:val="00C4025A"/>
    <w:rsid w:val="00C41319"/>
    <w:rsid w:val="00C45085"/>
    <w:rsid w:val="00C45F48"/>
    <w:rsid w:val="00C4754E"/>
    <w:rsid w:val="00C51764"/>
    <w:rsid w:val="00C553B5"/>
    <w:rsid w:val="00C6045A"/>
    <w:rsid w:val="00C61386"/>
    <w:rsid w:val="00C617C5"/>
    <w:rsid w:val="00C624AA"/>
    <w:rsid w:val="00C63A52"/>
    <w:rsid w:val="00C64142"/>
    <w:rsid w:val="00C656DE"/>
    <w:rsid w:val="00C66B19"/>
    <w:rsid w:val="00C74D7C"/>
    <w:rsid w:val="00C750D8"/>
    <w:rsid w:val="00C80424"/>
    <w:rsid w:val="00C81FEB"/>
    <w:rsid w:val="00C82F92"/>
    <w:rsid w:val="00C85322"/>
    <w:rsid w:val="00C85882"/>
    <w:rsid w:val="00C869B1"/>
    <w:rsid w:val="00C92C16"/>
    <w:rsid w:val="00C938A3"/>
    <w:rsid w:val="00C944E6"/>
    <w:rsid w:val="00C948F0"/>
    <w:rsid w:val="00C95798"/>
    <w:rsid w:val="00CA1059"/>
    <w:rsid w:val="00CA1F4F"/>
    <w:rsid w:val="00CA6331"/>
    <w:rsid w:val="00CA70DE"/>
    <w:rsid w:val="00CA762A"/>
    <w:rsid w:val="00CA7846"/>
    <w:rsid w:val="00CA78CA"/>
    <w:rsid w:val="00CB08BF"/>
    <w:rsid w:val="00CB46D2"/>
    <w:rsid w:val="00CB4CE4"/>
    <w:rsid w:val="00CB57FE"/>
    <w:rsid w:val="00CC0741"/>
    <w:rsid w:val="00CC1950"/>
    <w:rsid w:val="00CC1ABD"/>
    <w:rsid w:val="00CC239F"/>
    <w:rsid w:val="00CC4BEA"/>
    <w:rsid w:val="00CC51CD"/>
    <w:rsid w:val="00CC7520"/>
    <w:rsid w:val="00CD1B34"/>
    <w:rsid w:val="00CD269E"/>
    <w:rsid w:val="00CD4D1D"/>
    <w:rsid w:val="00CD5E4D"/>
    <w:rsid w:val="00CE401E"/>
    <w:rsid w:val="00CE49E0"/>
    <w:rsid w:val="00CF27F5"/>
    <w:rsid w:val="00CF2C08"/>
    <w:rsid w:val="00CF2C2D"/>
    <w:rsid w:val="00CF527A"/>
    <w:rsid w:val="00CF5D92"/>
    <w:rsid w:val="00CF68AD"/>
    <w:rsid w:val="00D010BC"/>
    <w:rsid w:val="00D01216"/>
    <w:rsid w:val="00D01531"/>
    <w:rsid w:val="00D01CC9"/>
    <w:rsid w:val="00D0214C"/>
    <w:rsid w:val="00D02D43"/>
    <w:rsid w:val="00D033B1"/>
    <w:rsid w:val="00D05D8B"/>
    <w:rsid w:val="00D05E7B"/>
    <w:rsid w:val="00D060C6"/>
    <w:rsid w:val="00D065D0"/>
    <w:rsid w:val="00D07059"/>
    <w:rsid w:val="00D11C72"/>
    <w:rsid w:val="00D12CF5"/>
    <w:rsid w:val="00D17CE8"/>
    <w:rsid w:val="00D20677"/>
    <w:rsid w:val="00D26A32"/>
    <w:rsid w:val="00D26FC8"/>
    <w:rsid w:val="00D3188D"/>
    <w:rsid w:val="00D37B2C"/>
    <w:rsid w:val="00D37EAF"/>
    <w:rsid w:val="00D41B59"/>
    <w:rsid w:val="00D42A59"/>
    <w:rsid w:val="00D442A8"/>
    <w:rsid w:val="00D443EE"/>
    <w:rsid w:val="00D44F38"/>
    <w:rsid w:val="00D50B14"/>
    <w:rsid w:val="00D55944"/>
    <w:rsid w:val="00D569D3"/>
    <w:rsid w:val="00D63548"/>
    <w:rsid w:val="00D66286"/>
    <w:rsid w:val="00D663BD"/>
    <w:rsid w:val="00D665BD"/>
    <w:rsid w:val="00D72506"/>
    <w:rsid w:val="00D75F79"/>
    <w:rsid w:val="00D763F9"/>
    <w:rsid w:val="00D80206"/>
    <w:rsid w:val="00D822B5"/>
    <w:rsid w:val="00D830B6"/>
    <w:rsid w:val="00D848DB"/>
    <w:rsid w:val="00D84948"/>
    <w:rsid w:val="00D85D10"/>
    <w:rsid w:val="00D860E7"/>
    <w:rsid w:val="00D86363"/>
    <w:rsid w:val="00D92D91"/>
    <w:rsid w:val="00D9368C"/>
    <w:rsid w:val="00D94BD7"/>
    <w:rsid w:val="00D9537A"/>
    <w:rsid w:val="00D9686D"/>
    <w:rsid w:val="00D9714B"/>
    <w:rsid w:val="00D97B84"/>
    <w:rsid w:val="00DA13C3"/>
    <w:rsid w:val="00DA1935"/>
    <w:rsid w:val="00DA2A49"/>
    <w:rsid w:val="00DA35C5"/>
    <w:rsid w:val="00DB1F87"/>
    <w:rsid w:val="00DB2E08"/>
    <w:rsid w:val="00DB421C"/>
    <w:rsid w:val="00DC1E26"/>
    <w:rsid w:val="00DC22DF"/>
    <w:rsid w:val="00DC3F1F"/>
    <w:rsid w:val="00DC709F"/>
    <w:rsid w:val="00DD3FA3"/>
    <w:rsid w:val="00DD789A"/>
    <w:rsid w:val="00DE04C2"/>
    <w:rsid w:val="00DE299E"/>
    <w:rsid w:val="00DE41B3"/>
    <w:rsid w:val="00DE68C1"/>
    <w:rsid w:val="00DE713A"/>
    <w:rsid w:val="00DF16E8"/>
    <w:rsid w:val="00DF1907"/>
    <w:rsid w:val="00DF3378"/>
    <w:rsid w:val="00DF4107"/>
    <w:rsid w:val="00DF5280"/>
    <w:rsid w:val="00E00D75"/>
    <w:rsid w:val="00E013AE"/>
    <w:rsid w:val="00E017F1"/>
    <w:rsid w:val="00E04AFC"/>
    <w:rsid w:val="00E06144"/>
    <w:rsid w:val="00E0619B"/>
    <w:rsid w:val="00E06585"/>
    <w:rsid w:val="00E111E8"/>
    <w:rsid w:val="00E12905"/>
    <w:rsid w:val="00E13630"/>
    <w:rsid w:val="00E156B8"/>
    <w:rsid w:val="00E15BB0"/>
    <w:rsid w:val="00E15CDF"/>
    <w:rsid w:val="00E173E6"/>
    <w:rsid w:val="00E2207E"/>
    <w:rsid w:val="00E24049"/>
    <w:rsid w:val="00E2438A"/>
    <w:rsid w:val="00E243BA"/>
    <w:rsid w:val="00E2497B"/>
    <w:rsid w:val="00E249BF"/>
    <w:rsid w:val="00E26463"/>
    <w:rsid w:val="00E27F0A"/>
    <w:rsid w:val="00E30F72"/>
    <w:rsid w:val="00E32F8D"/>
    <w:rsid w:val="00E33126"/>
    <w:rsid w:val="00E33AEC"/>
    <w:rsid w:val="00E35D60"/>
    <w:rsid w:val="00E36446"/>
    <w:rsid w:val="00E371EB"/>
    <w:rsid w:val="00E377E9"/>
    <w:rsid w:val="00E439E4"/>
    <w:rsid w:val="00E45E06"/>
    <w:rsid w:val="00E51307"/>
    <w:rsid w:val="00E6009D"/>
    <w:rsid w:val="00E60A8B"/>
    <w:rsid w:val="00E6746F"/>
    <w:rsid w:val="00E71FBE"/>
    <w:rsid w:val="00E72B0E"/>
    <w:rsid w:val="00E80F4D"/>
    <w:rsid w:val="00E81D4E"/>
    <w:rsid w:val="00E84DF6"/>
    <w:rsid w:val="00E87605"/>
    <w:rsid w:val="00E91EB9"/>
    <w:rsid w:val="00E934B6"/>
    <w:rsid w:val="00E969E1"/>
    <w:rsid w:val="00E96AEB"/>
    <w:rsid w:val="00E976B8"/>
    <w:rsid w:val="00EA42A0"/>
    <w:rsid w:val="00EA46D4"/>
    <w:rsid w:val="00EA4EB1"/>
    <w:rsid w:val="00EA7716"/>
    <w:rsid w:val="00EB110E"/>
    <w:rsid w:val="00EB16B3"/>
    <w:rsid w:val="00EB442C"/>
    <w:rsid w:val="00EB4499"/>
    <w:rsid w:val="00EB4DDA"/>
    <w:rsid w:val="00EB5786"/>
    <w:rsid w:val="00EC1F1D"/>
    <w:rsid w:val="00EC3C43"/>
    <w:rsid w:val="00EC5983"/>
    <w:rsid w:val="00ED107D"/>
    <w:rsid w:val="00ED57F3"/>
    <w:rsid w:val="00ED5DC6"/>
    <w:rsid w:val="00ED648F"/>
    <w:rsid w:val="00ED7062"/>
    <w:rsid w:val="00EE0E45"/>
    <w:rsid w:val="00EE23FA"/>
    <w:rsid w:val="00EE5354"/>
    <w:rsid w:val="00EE65BE"/>
    <w:rsid w:val="00EF1071"/>
    <w:rsid w:val="00EF2807"/>
    <w:rsid w:val="00EF3060"/>
    <w:rsid w:val="00EF6124"/>
    <w:rsid w:val="00EF7B11"/>
    <w:rsid w:val="00EF7CF3"/>
    <w:rsid w:val="00F02D1C"/>
    <w:rsid w:val="00F06B1A"/>
    <w:rsid w:val="00F06F74"/>
    <w:rsid w:val="00F07598"/>
    <w:rsid w:val="00F12171"/>
    <w:rsid w:val="00F164FF"/>
    <w:rsid w:val="00F17B06"/>
    <w:rsid w:val="00F20FF3"/>
    <w:rsid w:val="00F21AAA"/>
    <w:rsid w:val="00F23FF0"/>
    <w:rsid w:val="00F24BD2"/>
    <w:rsid w:val="00F25404"/>
    <w:rsid w:val="00F3045F"/>
    <w:rsid w:val="00F31D80"/>
    <w:rsid w:val="00F339B4"/>
    <w:rsid w:val="00F378B7"/>
    <w:rsid w:val="00F37C1B"/>
    <w:rsid w:val="00F41C5A"/>
    <w:rsid w:val="00F43CF0"/>
    <w:rsid w:val="00F44E9D"/>
    <w:rsid w:val="00F460B8"/>
    <w:rsid w:val="00F51B01"/>
    <w:rsid w:val="00F527E7"/>
    <w:rsid w:val="00F52FA7"/>
    <w:rsid w:val="00F531A8"/>
    <w:rsid w:val="00F531C4"/>
    <w:rsid w:val="00F5498B"/>
    <w:rsid w:val="00F5683F"/>
    <w:rsid w:val="00F6108D"/>
    <w:rsid w:val="00F6563C"/>
    <w:rsid w:val="00F65EFD"/>
    <w:rsid w:val="00F67F63"/>
    <w:rsid w:val="00F71957"/>
    <w:rsid w:val="00F71E15"/>
    <w:rsid w:val="00F72FE5"/>
    <w:rsid w:val="00F75A94"/>
    <w:rsid w:val="00F763C7"/>
    <w:rsid w:val="00F76E4F"/>
    <w:rsid w:val="00F810B2"/>
    <w:rsid w:val="00F826B1"/>
    <w:rsid w:val="00F838B2"/>
    <w:rsid w:val="00F85BF6"/>
    <w:rsid w:val="00F87E28"/>
    <w:rsid w:val="00F9341F"/>
    <w:rsid w:val="00F94FC9"/>
    <w:rsid w:val="00F95512"/>
    <w:rsid w:val="00F95DB0"/>
    <w:rsid w:val="00F97082"/>
    <w:rsid w:val="00FA4292"/>
    <w:rsid w:val="00FA666E"/>
    <w:rsid w:val="00FA6763"/>
    <w:rsid w:val="00FB21D2"/>
    <w:rsid w:val="00FB7010"/>
    <w:rsid w:val="00FB7343"/>
    <w:rsid w:val="00FB76B9"/>
    <w:rsid w:val="00FC003C"/>
    <w:rsid w:val="00FC397F"/>
    <w:rsid w:val="00FD04B9"/>
    <w:rsid w:val="00FD0A92"/>
    <w:rsid w:val="00FD0CEB"/>
    <w:rsid w:val="00FD1721"/>
    <w:rsid w:val="00FD2077"/>
    <w:rsid w:val="00FD39F6"/>
    <w:rsid w:val="00FD3CF0"/>
    <w:rsid w:val="00FD428B"/>
    <w:rsid w:val="00FD4EB0"/>
    <w:rsid w:val="00FD4F15"/>
    <w:rsid w:val="00FD569A"/>
    <w:rsid w:val="00FD57CD"/>
    <w:rsid w:val="00FD5B7A"/>
    <w:rsid w:val="00FD627B"/>
    <w:rsid w:val="00FD6B9F"/>
    <w:rsid w:val="00FD7F36"/>
    <w:rsid w:val="00FE09D6"/>
    <w:rsid w:val="00FE3D37"/>
    <w:rsid w:val="00FE7322"/>
    <w:rsid w:val="00FF008D"/>
    <w:rsid w:val="00FF1915"/>
    <w:rsid w:val="00FF3254"/>
    <w:rsid w:val="00FF502B"/>
    <w:rsid w:val="00FF5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4C6A8-5651-432D-ACF9-B46B3836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66AC"/>
    <w:pPr>
      <w:ind w:left="720"/>
      <w:contextualSpacing/>
    </w:pPr>
  </w:style>
  <w:style w:type="paragraph" w:customStyle="1" w:styleId="Default">
    <w:name w:val="Default"/>
    <w:rsid w:val="00333C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A6763"/>
    <w:rPr>
      <w:rFonts w:ascii="Times New Roman" w:hAnsi="Times New Roman" w:cs="Times New Roman"/>
      <w:sz w:val="24"/>
      <w:szCs w:val="24"/>
    </w:rPr>
  </w:style>
  <w:style w:type="character" w:customStyle="1" w:styleId="st">
    <w:name w:val="st"/>
    <w:basedOn w:val="VarsaylanParagrafYazTipi"/>
    <w:rsid w:val="00E15CDF"/>
  </w:style>
  <w:style w:type="character" w:styleId="Kpr">
    <w:name w:val="Hyperlink"/>
    <w:basedOn w:val="VarsaylanParagrafYazTipi"/>
    <w:uiPriority w:val="99"/>
    <w:unhideWhenUsed/>
    <w:rsid w:val="00D92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25261">
      <w:bodyDiv w:val="1"/>
      <w:marLeft w:val="0"/>
      <w:marRight w:val="0"/>
      <w:marTop w:val="0"/>
      <w:marBottom w:val="0"/>
      <w:divBdr>
        <w:top w:val="none" w:sz="0" w:space="0" w:color="auto"/>
        <w:left w:val="none" w:sz="0" w:space="0" w:color="auto"/>
        <w:bottom w:val="none" w:sz="0" w:space="0" w:color="auto"/>
        <w:right w:val="none" w:sz="0" w:space="0" w:color="auto"/>
      </w:divBdr>
      <w:divsChild>
        <w:div w:id="1855876332">
          <w:marLeft w:val="0"/>
          <w:marRight w:val="0"/>
          <w:marTop w:val="0"/>
          <w:marBottom w:val="0"/>
          <w:divBdr>
            <w:top w:val="none" w:sz="0" w:space="0" w:color="auto"/>
            <w:left w:val="none" w:sz="0" w:space="0" w:color="auto"/>
            <w:bottom w:val="none" w:sz="0" w:space="0" w:color="auto"/>
            <w:right w:val="none" w:sz="0" w:space="0" w:color="auto"/>
          </w:divBdr>
          <w:divsChild>
            <w:div w:id="4416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6451">
      <w:bodyDiv w:val="1"/>
      <w:marLeft w:val="0"/>
      <w:marRight w:val="0"/>
      <w:marTop w:val="0"/>
      <w:marBottom w:val="0"/>
      <w:divBdr>
        <w:top w:val="none" w:sz="0" w:space="0" w:color="auto"/>
        <w:left w:val="none" w:sz="0" w:space="0" w:color="auto"/>
        <w:bottom w:val="none" w:sz="0" w:space="0" w:color="auto"/>
        <w:right w:val="none" w:sz="0" w:space="0" w:color="auto"/>
      </w:divBdr>
    </w:div>
    <w:div w:id="1142885427">
      <w:bodyDiv w:val="1"/>
      <w:marLeft w:val="0"/>
      <w:marRight w:val="0"/>
      <w:marTop w:val="0"/>
      <w:marBottom w:val="0"/>
      <w:divBdr>
        <w:top w:val="none" w:sz="0" w:space="0" w:color="auto"/>
        <w:left w:val="none" w:sz="0" w:space="0" w:color="auto"/>
        <w:bottom w:val="none" w:sz="0" w:space="0" w:color="auto"/>
        <w:right w:val="none" w:sz="0" w:space="0" w:color="auto"/>
      </w:divBdr>
    </w:div>
    <w:div w:id="1369837790">
      <w:bodyDiv w:val="1"/>
      <w:marLeft w:val="0"/>
      <w:marRight w:val="0"/>
      <w:marTop w:val="0"/>
      <w:marBottom w:val="0"/>
      <w:divBdr>
        <w:top w:val="none" w:sz="0" w:space="0" w:color="auto"/>
        <w:left w:val="none" w:sz="0" w:space="0" w:color="auto"/>
        <w:bottom w:val="none" w:sz="0" w:space="0" w:color="auto"/>
        <w:right w:val="none" w:sz="0" w:space="0" w:color="auto"/>
      </w:divBdr>
    </w:div>
    <w:div w:id="1594437419">
      <w:bodyDiv w:val="1"/>
      <w:marLeft w:val="0"/>
      <w:marRight w:val="0"/>
      <w:marTop w:val="0"/>
      <w:marBottom w:val="0"/>
      <w:divBdr>
        <w:top w:val="none" w:sz="0" w:space="0" w:color="auto"/>
        <w:left w:val="none" w:sz="0" w:space="0" w:color="auto"/>
        <w:bottom w:val="none" w:sz="0" w:space="0" w:color="auto"/>
        <w:right w:val="none" w:sz="0" w:space="0" w:color="auto"/>
      </w:divBdr>
    </w:div>
    <w:div w:id="1945727651">
      <w:bodyDiv w:val="1"/>
      <w:marLeft w:val="0"/>
      <w:marRight w:val="0"/>
      <w:marTop w:val="0"/>
      <w:marBottom w:val="0"/>
      <w:divBdr>
        <w:top w:val="none" w:sz="0" w:space="0" w:color="auto"/>
        <w:left w:val="none" w:sz="0" w:space="0" w:color="auto"/>
        <w:bottom w:val="none" w:sz="0" w:space="0" w:color="auto"/>
        <w:right w:val="none" w:sz="0" w:space="0" w:color="auto"/>
      </w:divBdr>
    </w:div>
    <w:div w:id="19489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53F673-A652-41A5-87CD-FC14A1740E26}" type="doc">
      <dgm:prSet loTypeId="urn:microsoft.com/office/officeart/2005/8/layout/venn1#1" loCatId="relationship" qsTypeId="urn:microsoft.com/office/officeart/2005/8/quickstyle/simple1#42" qsCatId="simple" csTypeId="urn:microsoft.com/office/officeart/2005/8/colors/colorful1#1" csCatId="colorful" phldr="1"/>
      <dgm:spPr/>
    </dgm:pt>
    <dgm:pt modelId="{CF586CA9-EF8D-483A-880D-C71D5DF58252}">
      <dgm:prSet phldrT="[Text]"/>
      <dgm:spPr>
        <a:blipFill rotWithShape="0">
          <a:blip xmlns:r="http://schemas.openxmlformats.org/officeDocument/2006/relationships" r:embed="rId1"/>
          <a:stretch>
            <a:fillRect/>
          </a:stretch>
        </a:blipFill>
      </dgm:spPr>
      <dgm:t>
        <a:bodyPr/>
        <a:lstStyle/>
        <a:p>
          <a:r>
            <a:rPr lang="tr-TR" noProof="0" dirty="0" smtClean="0"/>
            <a:t> İşçileşme</a:t>
          </a:r>
          <a:endParaRPr lang="tr-TR" noProof="0" dirty="0"/>
        </a:p>
      </dgm:t>
    </dgm:pt>
    <dgm:pt modelId="{B2F37306-0084-43B0-AE1A-637618F089C3}" type="parTrans" cxnId="{C65315C4-BB9C-4FB9-BB72-A50791A1F933}">
      <dgm:prSet/>
      <dgm:spPr/>
      <dgm:t>
        <a:bodyPr/>
        <a:lstStyle/>
        <a:p>
          <a:endParaRPr lang="tr-TR"/>
        </a:p>
      </dgm:t>
    </dgm:pt>
    <dgm:pt modelId="{17E9FD21-EC3B-4E92-883D-48D1FC440C0F}" type="sibTrans" cxnId="{C65315C4-BB9C-4FB9-BB72-A50791A1F933}">
      <dgm:prSet/>
      <dgm:spPr/>
      <dgm:t>
        <a:bodyPr/>
        <a:lstStyle/>
        <a:p>
          <a:endParaRPr lang="tr-TR"/>
        </a:p>
      </dgm:t>
    </dgm:pt>
    <dgm:pt modelId="{542338CB-0492-4645-AC41-88878CF24CBA}">
      <dgm:prSet phldrT="[Text]"/>
      <dgm:spPr/>
      <dgm:t>
        <a:bodyPr/>
        <a:lstStyle/>
        <a:p>
          <a:r>
            <a:rPr lang="tr-TR" noProof="0" smtClean="0"/>
            <a:t>. Bürokratikleşme</a:t>
          </a:r>
          <a:endParaRPr lang="tr-TR" noProof="0"/>
        </a:p>
      </dgm:t>
    </dgm:pt>
    <dgm:pt modelId="{2DFD6E42-0F47-4B29-89A2-0FF96EBD89DC}" type="parTrans" cxnId="{90A9F029-FFAF-4A6F-8BF0-F9C51D7CD169}">
      <dgm:prSet/>
      <dgm:spPr/>
      <dgm:t>
        <a:bodyPr/>
        <a:lstStyle/>
        <a:p>
          <a:endParaRPr lang="tr-TR"/>
        </a:p>
      </dgm:t>
    </dgm:pt>
    <dgm:pt modelId="{5FA7C290-1FBB-492A-A408-4F5F7AB690CB}" type="sibTrans" cxnId="{90A9F029-FFAF-4A6F-8BF0-F9C51D7CD169}">
      <dgm:prSet/>
      <dgm:spPr/>
      <dgm:t>
        <a:bodyPr/>
        <a:lstStyle/>
        <a:p>
          <a:endParaRPr lang="tr-TR"/>
        </a:p>
      </dgm:t>
    </dgm:pt>
    <dgm:pt modelId="{D42767FE-471B-47A5-9CF8-75ACCDE282D2}">
      <dgm:prSet phldrT="[Text]"/>
      <dgm:spPr/>
      <dgm:t>
        <a:bodyPr/>
        <a:lstStyle/>
        <a:p>
          <a:r>
            <a:rPr lang="tr-TR" noProof="0" smtClean="0"/>
            <a:t> Uzmanlaşma</a:t>
          </a:r>
          <a:endParaRPr lang="tr-TR" noProof="0"/>
        </a:p>
      </dgm:t>
    </dgm:pt>
    <dgm:pt modelId="{822B2C7E-7906-497F-86B2-A30F915732D7}" type="parTrans" cxnId="{E8D2DFFD-EDC7-481C-91B1-BFBCF9D24687}">
      <dgm:prSet/>
      <dgm:spPr/>
      <dgm:t>
        <a:bodyPr/>
        <a:lstStyle/>
        <a:p>
          <a:endParaRPr lang="tr-TR"/>
        </a:p>
      </dgm:t>
    </dgm:pt>
    <dgm:pt modelId="{A0656141-0D83-4DD9-B014-7E7D9A3748A4}" type="sibTrans" cxnId="{E8D2DFFD-EDC7-481C-91B1-BFBCF9D24687}">
      <dgm:prSet/>
      <dgm:spPr/>
      <dgm:t>
        <a:bodyPr/>
        <a:lstStyle/>
        <a:p>
          <a:endParaRPr lang="tr-TR"/>
        </a:p>
      </dgm:t>
    </dgm:pt>
    <dgm:pt modelId="{A9CAA34D-F246-43C6-B961-6D13D6D92BB2}">
      <dgm:prSet phldrT="[Text]"/>
      <dgm:spPr/>
      <dgm:t>
        <a:bodyPr/>
        <a:lstStyle/>
        <a:p>
          <a:r>
            <a:rPr lang="tr-TR" noProof="0" smtClean="0"/>
            <a:t>4. Teknoloji </a:t>
          </a:r>
          <a:endParaRPr lang="tr-TR" noProof="0"/>
        </a:p>
      </dgm:t>
    </dgm:pt>
    <dgm:pt modelId="{012FB882-01DC-4FF4-863C-2BC547F6EF23}" type="parTrans" cxnId="{C7E7FE5D-E39F-4A3B-8D97-83A515F75A15}">
      <dgm:prSet/>
      <dgm:spPr/>
      <dgm:t>
        <a:bodyPr/>
        <a:lstStyle/>
        <a:p>
          <a:endParaRPr lang="tr-TR"/>
        </a:p>
      </dgm:t>
    </dgm:pt>
    <dgm:pt modelId="{1BE625BB-95ED-448A-B443-F13B9266D3EB}" type="sibTrans" cxnId="{C7E7FE5D-E39F-4A3B-8D97-83A515F75A15}">
      <dgm:prSet/>
      <dgm:spPr/>
      <dgm:t>
        <a:bodyPr/>
        <a:lstStyle/>
        <a:p>
          <a:endParaRPr lang="tr-TR"/>
        </a:p>
      </dgm:t>
    </dgm:pt>
    <dgm:pt modelId="{9686B613-D4B0-43C3-8738-94EE14A65A0C}" type="pres">
      <dgm:prSet presAssocID="{C253F673-A652-41A5-87CD-FC14A1740E26}" presName="compositeShape" presStyleCnt="0">
        <dgm:presLayoutVars>
          <dgm:chMax val="7"/>
          <dgm:dir/>
          <dgm:resizeHandles val="exact"/>
        </dgm:presLayoutVars>
      </dgm:prSet>
      <dgm:spPr/>
    </dgm:pt>
    <dgm:pt modelId="{36B65376-4DEA-437B-AFDE-B297A2C11344}" type="pres">
      <dgm:prSet presAssocID="{CF586CA9-EF8D-483A-880D-C71D5DF58252}" presName="circ1" presStyleLbl="vennNode1" presStyleIdx="0" presStyleCnt="4"/>
      <dgm:spPr/>
      <dgm:t>
        <a:bodyPr/>
        <a:lstStyle/>
        <a:p>
          <a:endParaRPr lang="en-US"/>
        </a:p>
      </dgm:t>
    </dgm:pt>
    <dgm:pt modelId="{93D166C3-F7B2-45E9-8C24-7D721E92BD42}" type="pres">
      <dgm:prSet presAssocID="{CF586CA9-EF8D-483A-880D-C71D5DF58252}" presName="circ1Tx" presStyleLbl="revTx" presStyleIdx="0" presStyleCnt="0">
        <dgm:presLayoutVars>
          <dgm:chMax val="0"/>
          <dgm:chPref val="0"/>
          <dgm:bulletEnabled val="1"/>
        </dgm:presLayoutVars>
      </dgm:prSet>
      <dgm:spPr/>
      <dgm:t>
        <a:bodyPr/>
        <a:lstStyle/>
        <a:p>
          <a:endParaRPr lang="en-US"/>
        </a:p>
      </dgm:t>
    </dgm:pt>
    <dgm:pt modelId="{F1087B84-0071-4003-ADC0-2250AFF56AAB}" type="pres">
      <dgm:prSet presAssocID="{542338CB-0492-4645-AC41-88878CF24CBA}" presName="circ2" presStyleLbl="vennNode1" presStyleIdx="1" presStyleCnt="4"/>
      <dgm:spPr/>
      <dgm:t>
        <a:bodyPr/>
        <a:lstStyle/>
        <a:p>
          <a:endParaRPr lang="en-US"/>
        </a:p>
      </dgm:t>
    </dgm:pt>
    <dgm:pt modelId="{1A0375DA-C05E-4BC4-89E6-ED171A85658A}" type="pres">
      <dgm:prSet presAssocID="{542338CB-0492-4645-AC41-88878CF24CBA}" presName="circ2Tx" presStyleLbl="revTx" presStyleIdx="0" presStyleCnt="0">
        <dgm:presLayoutVars>
          <dgm:chMax val="0"/>
          <dgm:chPref val="0"/>
          <dgm:bulletEnabled val="1"/>
        </dgm:presLayoutVars>
      </dgm:prSet>
      <dgm:spPr/>
      <dgm:t>
        <a:bodyPr/>
        <a:lstStyle/>
        <a:p>
          <a:endParaRPr lang="en-US"/>
        </a:p>
      </dgm:t>
    </dgm:pt>
    <dgm:pt modelId="{A22BCAC3-7B97-48B9-9304-51BCACE7BC8A}" type="pres">
      <dgm:prSet presAssocID="{D42767FE-471B-47A5-9CF8-75ACCDE282D2}" presName="circ3" presStyleLbl="vennNode1" presStyleIdx="2" presStyleCnt="4"/>
      <dgm:spPr/>
      <dgm:t>
        <a:bodyPr/>
        <a:lstStyle/>
        <a:p>
          <a:endParaRPr lang="en-US"/>
        </a:p>
      </dgm:t>
    </dgm:pt>
    <dgm:pt modelId="{023DBADC-71D9-47D4-BABC-331C5A21FF17}" type="pres">
      <dgm:prSet presAssocID="{D42767FE-471B-47A5-9CF8-75ACCDE282D2}" presName="circ3Tx" presStyleLbl="revTx" presStyleIdx="0" presStyleCnt="0">
        <dgm:presLayoutVars>
          <dgm:chMax val="0"/>
          <dgm:chPref val="0"/>
          <dgm:bulletEnabled val="1"/>
        </dgm:presLayoutVars>
      </dgm:prSet>
      <dgm:spPr/>
      <dgm:t>
        <a:bodyPr/>
        <a:lstStyle/>
        <a:p>
          <a:endParaRPr lang="en-US"/>
        </a:p>
      </dgm:t>
    </dgm:pt>
    <dgm:pt modelId="{03FC706B-CDAF-4331-9867-A14977306A40}" type="pres">
      <dgm:prSet presAssocID="{A9CAA34D-F246-43C6-B961-6D13D6D92BB2}" presName="circ4" presStyleLbl="vennNode1" presStyleIdx="3" presStyleCnt="4"/>
      <dgm:spPr/>
      <dgm:t>
        <a:bodyPr/>
        <a:lstStyle/>
        <a:p>
          <a:endParaRPr lang="en-US"/>
        </a:p>
      </dgm:t>
    </dgm:pt>
    <dgm:pt modelId="{2E327C74-C107-4E34-B1FD-87A98A664968}" type="pres">
      <dgm:prSet presAssocID="{A9CAA34D-F246-43C6-B961-6D13D6D92BB2}" presName="circ4Tx" presStyleLbl="revTx" presStyleIdx="0" presStyleCnt="0">
        <dgm:presLayoutVars>
          <dgm:chMax val="0"/>
          <dgm:chPref val="0"/>
          <dgm:bulletEnabled val="1"/>
        </dgm:presLayoutVars>
      </dgm:prSet>
      <dgm:spPr/>
      <dgm:t>
        <a:bodyPr/>
        <a:lstStyle/>
        <a:p>
          <a:endParaRPr lang="en-US"/>
        </a:p>
      </dgm:t>
    </dgm:pt>
  </dgm:ptLst>
  <dgm:cxnLst>
    <dgm:cxn modelId="{2796632B-3B59-44BF-8098-9CC199277788}" type="presOf" srcId="{D42767FE-471B-47A5-9CF8-75ACCDE282D2}" destId="{A22BCAC3-7B97-48B9-9304-51BCACE7BC8A}" srcOrd="0" destOrd="0" presId="urn:microsoft.com/office/officeart/2005/8/layout/venn1#1"/>
    <dgm:cxn modelId="{EC2157AD-31D2-4821-9995-1CFBDF87585C}" type="presOf" srcId="{D42767FE-471B-47A5-9CF8-75ACCDE282D2}" destId="{023DBADC-71D9-47D4-BABC-331C5A21FF17}" srcOrd="1" destOrd="0" presId="urn:microsoft.com/office/officeart/2005/8/layout/venn1#1"/>
    <dgm:cxn modelId="{C5CC2749-2751-401B-A232-A3AA97805FA4}" type="presOf" srcId="{CF586CA9-EF8D-483A-880D-C71D5DF58252}" destId="{93D166C3-F7B2-45E9-8C24-7D721E92BD42}" srcOrd="1" destOrd="0" presId="urn:microsoft.com/office/officeart/2005/8/layout/venn1#1"/>
    <dgm:cxn modelId="{837D52CF-5892-41F5-9215-5E3DBC74B268}" type="presOf" srcId="{A9CAA34D-F246-43C6-B961-6D13D6D92BB2}" destId="{03FC706B-CDAF-4331-9867-A14977306A40}" srcOrd="0" destOrd="0" presId="urn:microsoft.com/office/officeart/2005/8/layout/venn1#1"/>
    <dgm:cxn modelId="{9877DCFC-293F-4EF7-AF68-A631402CA053}" type="presOf" srcId="{542338CB-0492-4645-AC41-88878CF24CBA}" destId="{F1087B84-0071-4003-ADC0-2250AFF56AAB}" srcOrd="0" destOrd="0" presId="urn:microsoft.com/office/officeart/2005/8/layout/venn1#1"/>
    <dgm:cxn modelId="{CD5EE391-93EB-41EA-9F0F-B69C83382C00}" type="presOf" srcId="{A9CAA34D-F246-43C6-B961-6D13D6D92BB2}" destId="{2E327C74-C107-4E34-B1FD-87A98A664968}" srcOrd="1" destOrd="0" presId="urn:microsoft.com/office/officeart/2005/8/layout/venn1#1"/>
    <dgm:cxn modelId="{C65315C4-BB9C-4FB9-BB72-A50791A1F933}" srcId="{C253F673-A652-41A5-87CD-FC14A1740E26}" destId="{CF586CA9-EF8D-483A-880D-C71D5DF58252}" srcOrd="0" destOrd="0" parTransId="{B2F37306-0084-43B0-AE1A-637618F089C3}" sibTransId="{17E9FD21-EC3B-4E92-883D-48D1FC440C0F}"/>
    <dgm:cxn modelId="{7A740826-712E-434E-8B02-97F4BC945E03}" type="presOf" srcId="{C253F673-A652-41A5-87CD-FC14A1740E26}" destId="{9686B613-D4B0-43C3-8738-94EE14A65A0C}" srcOrd="0" destOrd="0" presId="urn:microsoft.com/office/officeart/2005/8/layout/venn1#1"/>
    <dgm:cxn modelId="{9C0EA0D1-B4EB-41E5-A5F3-D2A85E9FE2FA}" type="presOf" srcId="{542338CB-0492-4645-AC41-88878CF24CBA}" destId="{1A0375DA-C05E-4BC4-89E6-ED171A85658A}" srcOrd="1" destOrd="0" presId="urn:microsoft.com/office/officeart/2005/8/layout/venn1#1"/>
    <dgm:cxn modelId="{90A9F029-FFAF-4A6F-8BF0-F9C51D7CD169}" srcId="{C253F673-A652-41A5-87CD-FC14A1740E26}" destId="{542338CB-0492-4645-AC41-88878CF24CBA}" srcOrd="1" destOrd="0" parTransId="{2DFD6E42-0F47-4B29-89A2-0FF96EBD89DC}" sibTransId="{5FA7C290-1FBB-492A-A408-4F5F7AB690CB}"/>
    <dgm:cxn modelId="{C7E7FE5D-E39F-4A3B-8D97-83A515F75A15}" srcId="{C253F673-A652-41A5-87CD-FC14A1740E26}" destId="{A9CAA34D-F246-43C6-B961-6D13D6D92BB2}" srcOrd="3" destOrd="0" parTransId="{012FB882-01DC-4FF4-863C-2BC547F6EF23}" sibTransId="{1BE625BB-95ED-448A-B443-F13B9266D3EB}"/>
    <dgm:cxn modelId="{E8D2DFFD-EDC7-481C-91B1-BFBCF9D24687}" srcId="{C253F673-A652-41A5-87CD-FC14A1740E26}" destId="{D42767FE-471B-47A5-9CF8-75ACCDE282D2}" srcOrd="2" destOrd="0" parTransId="{822B2C7E-7906-497F-86B2-A30F915732D7}" sibTransId="{A0656141-0D83-4DD9-B014-7E7D9A3748A4}"/>
    <dgm:cxn modelId="{6DBBD29A-D705-49D4-91C2-EE5E081B26EF}" type="presOf" srcId="{CF586CA9-EF8D-483A-880D-C71D5DF58252}" destId="{36B65376-4DEA-437B-AFDE-B297A2C11344}" srcOrd="0" destOrd="0" presId="urn:microsoft.com/office/officeart/2005/8/layout/venn1#1"/>
    <dgm:cxn modelId="{A8162E90-74A5-4BDA-B350-4048053379D5}" type="presParOf" srcId="{9686B613-D4B0-43C3-8738-94EE14A65A0C}" destId="{36B65376-4DEA-437B-AFDE-B297A2C11344}" srcOrd="0" destOrd="0" presId="urn:microsoft.com/office/officeart/2005/8/layout/venn1#1"/>
    <dgm:cxn modelId="{629F36AF-82A7-43F4-A335-78C240C66054}" type="presParOf" srcId="{9686B613-D4B0-43C3-8738-94EE14A65A0C}" destId="{93D166C3-F7B2-45E9-8C24-7D721E92BD42}" srcOrd="1" destOrd="0" presId="urn:microsoft.com/office/officeart/2005/8/layout/venn1#1"/>
    <dgm:cxn modelId="{1053AB0D-35E9-453A-9C23-C4152CCDE721}" type="presParOf" srcId="{9686B613-D4B0-43C3-8738-94EE14A65A0C}" destId="{F1087B84-0071-4003-ADC0-2250AFF56AAB}" srcOrd="2" destOrd="0" presId="urn:microsoft.com/office/officeart/2005/8/layout/venn1#1"/>
    <dgm:cxn modelId="{A28510DE-EF8A-49C7-B65D-1944C6437731}" type="presParOf" srcId="{9686B613-D4B0-43C3-8738-94EE14A65A0C}" destId="{1A0375DA-C05E-4BC4-89E6-ED171A85658A}" srcOrd="3" destOrd="0" presId="urn:microsoft.com/office/officeart/2005/8/layout/venn1#1"/>
    <dgm:cxn modelId="{439F6B14-472C-4DEE-B33F-5F51466223F8}" type="presParOf" srcId="{9686B613-D4B0-43C3-8738-94EE14A65A0C}" destId="{A22BCAC3-7B97-48B9-9304-51BCACE7BC8A}" srcOrd="4" destOrd="0" presId="urn:microsoft.com/office/officeart/2005/8/layout/venn1#1"/>
    <dgm:cxn modelId="{4511B0FA-D917-4466-9752-4BFA40BF9C53}" type="presParOf" srcId="{9686B613-D4B0-43C3-8738-94EE14A65A0C}" destId="{023DBADC-71D9-47D4-BABC-331C5A21FF17}" srcOrd="5" destOrd="0" presId="urn:microsoft.com/office/officeart/2005/8/layout/venn1#1"/>
    <dgm:cxn modelId="{0DC8994B-2120-4698-8721-822C7934190D}" type="presParOf" srcId="{9686B613-D4B0-43C3-8738-94EE14A65A0C}" destId="{03FC706B-CDAF-4331-9867-A14977306A40}" srcOrd="6" destOrd="0" presId="urn:microsoft.com/office/officeart/2005/8/layout/venn1#1"/>
    <dgm:cxn modelId="{CE582633-852D-4AE4-9692-4C8195AFAF57}" type="presParOf" srcId="{9686B613-D4B0-43C3-8738-94EE14A65A0C}" destId="{2E327C74-C107-4E34-B1FD-87A98A664968}" srcOrd="7" destOrd="0" presId="urn:microsoft.com/office/officeart/2005/8/layout/venn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A09E7A-0E62-4151-B3A9-2DFC31275AB9}" type="doc">
      <dgm:prSet loTypeId="urn:microsoft.com/office/officeart/2005/8/layout/orgChart1" loCatId="hierarchy" qsTypeId="urn:microsoft.com/office/officeart/2005/8/quickstyle/simple1" qsCatId="simple" csTypeId="urn:microsoft.com/office/officeart/2005/8/colors/accent1_2" csCatId="accent1" phldr="1"/>
      <dgm:spPr/>
    </dgm:pt>
    <dgm:pt modelId="{51DEF018-B938-447E-934C-A2B50F58B1DD}">
      <dgm:prSet/>
      <dgm:spPr/>
      <dgm:t>
        <a:bodyPr/>
        <a:lstStyle/>
        <a:p>
          <a:pPr marR="0" algn="l" rtl="0"/>
          <a:r>
            <a:rPr lang="tr-TR" smtClean="0"/>
            <a:t>     BEBEK ÖLÜMLERİ</a:t>
          </a:r>
        </a:p>
      </dgm:t>
    </dgm:pt>
    <dgm:pt modelId="{605A35CE-7489-4AC0-A9B3-10C8EAE3ADA9}" type="parTrans" cxnId="{72C71816-108A-46B5-B7D9-E4CEF8CDB44F}">
      <dgm:prSet/>
      <dgm:spPr/>
      <dgm:t>
        <a:bodyPr/>
        <a:lstStyle/>
        <a:p>
          <a:endParaRPr lang="tr-TR"/>
        </a:p>
      </dgm:t>
    </dgm:pt>
    <dgm:pt modelId="{664F7F63-BED1-4F17-9EA8-2E732E4AFA2D}" type="sibTrans" cxnId="{72C71816-108A-46B5-B7D9-E4CEF8CDB44F}">
      <dgm:prSet/>
      <dgm:spPr/>
      <dgm:t>
        <a:bodyPr/>
        <a:lstStyle/>
        <a:p>
          <a:endParaRPr lang="tr-TR"/>
        </a:p>
      </dgm:t>
    </dgm:pt>
    <dgm:pt modelId="{DA445D74-B005-4B40-90E3-5E66EECEAEB4}">
      <dgm:prSet/>
      <dgm:spPr/>
      <dgm:t>
        <a:bodyPr/>
        <a:lstStyle/>
        <a:p>
          <a:pPr marR="0" algn="l" rtl="0"/>
          <a:r>
            <a:rPr lang="tr-TR" smtClean="0"/>
            <a:t>65 YAŞINDA BEKLENEN     </a:t>
          </a:r>
        </a:p>
        <a:p>
          <a:pPr marR="0" algn="l" rtl="0"/>
          <a:r>
            <a:rPr lang="tr-TR" smtClean="0"/>
            <a:t>     YAŞAM       SÜRESİ</a:t>
          </a:r>
        </a:p>
      </dgm:t>
    </dgm:pt>
    <dgm:pt modelId="{15EF1C36-AF68-428D-929E-9950F69B8254}" type="sibTrans" cxnId="{2B55AB55-C4EE-49FE-BB08-60BC14F8E055}">
      <dgm:prSet/>
      <dgm:spPr/>
      <dgm:t>
        <a:bodyPr/>
        <a:lstStyle/>
        <a:p>
          <a:endParaRPr lang="tr-TR"/>
        </a:p>
      </dgm:t>
    </dgm:pt>
    <dgm:pt modelId="{95164BDE-7773-4882-8441-58A7BF4B1334}" type="parTrans" cxnId="{2B55AB55-C4EE-49FE-BB08-60BC14F8E055}">
      <dgm:prSet/>
      <dgm:spPr/>
      <dgm:t>
        <a:bodyPr/>
        <a:lstStyle/>
        <a:p>
          <a:endParaRPr lang="tr-TR"/>
        </a:p>
      </dgm:t>
    </dgm:pt>
    <dgm:pt modelId="{9BC5B900-4A28-4899-AF6F-4074EB493372}">
      <dgm:prSet/>
      <dgm:spPr/>
      <dgm:t>
        <a:bodyPr/>
        <a:lstStyle/>
        <a:p>
          <a:pPr marR="0" algn="ctr" rtl="0"/>
          <a:r>
            <a:rPr lang="tr-TR" b="0" i="0" u="none" strike="noStrike" baseline="0" smtClean="0">
              <a:latin typeface="Times New Roman" panose="02020603050405020304" pitchFamily="18" charset="0"/>
            </a:rPr>
            <a:t>DOĞUMDA BEKLENEN YAŞAM SÜRESİ</a:t>
          </a:r>
        </a:p>
      </dgm:t>
    </dgm:pt>
    <dgm:pt modelId="{AEEC654C-6461-4766-9616-3D021E3AEFA3}" type="sibTrans" cxnId="{454C9C1B-55C2-43CA-A06E-3D0DF51E111F}">
      <dgm:prSet/>
      <dgm:spPr/>
      <dgm:t>
        <a:bodyPr/>
        <a:lstStyle/>
        <a:p>
          <a:endParaRPr lang="tr-TR"/>
        </a:p>
      </dgm:t>
    </dgm:pt>
    <dgm:pt modelId="{3390B0B7-BA02-4E30-9DA0-628D981432CA}" type="parTrans" cxnId="{454C9C1B-55C2-43CA-A06E-3D0DF51E111F}">
      <dgm:prSet/>
      <dgm:spPr/>
      <dgm:t>
        <a:bodyPr/>
        <a:lstStyle/>
        <a:p>
          <a:endParaRPr lang="tr-TR"/>
        </a:p>
      </dgm:t>
    </dgm:pt>
    <dgm:pt modelId="{0B0548F4-9609-4AC4-ACF9-A6AD48659EFC}">
      <dgm:prSet/>
      <dgm:spPr/>
      <dgm:t>
        <a:bodyPr/>
        <a:lstStyle/>
        <a:p>
          <a:pPr marR="0" algn="ctr" rtl="0"/>
          <a:endParaRPr lang="tr-TR" b="1" i="0" u="none" strike="noStrike" baseline="0" smtClean="0">
            <a:latin typeface="Times New Roman" panose="02020603050405020304" pitchFamily="18" charset="0"/>
          </a:endParaRPr>
        </a:p>
        <a:p>
          <a:pPr marR="0" algn="ctr" rtl="0"/>
          <a:endParaRPr lang="tr-TR" b="1" i="0" u="none" strike="noStrike" baseline="0" smtClean="0">
            <a:latin typeface="Times New Roman" panose="02020603050405020304" pitchFamily="18" charset="0"/>
          </a:endParaRPr>
        </a:p>
        <a:p>
          <a:pPr marR="0" algn="ctr" rtl="0"/>
          <a:r>
            <a:rPr lang="tr-TR" smtClean="0"/>
            <a:t>SAĞLIĞIN BELİRLEYİCİLERİ</a:t>
          </a:r>
        </a:p>
      </dgm:t>
    </dgm:pt>
    <dgm:pt modelId="{FC1A19AE-5C36-449E-9911-943A80D09B55}" type="sibTrans" cxnId="{B4E610A2-6705-44AA-9C12-2C41BCAE0132}">
      <dgm:prSet/>
      <dgm:spPr/>
      <dgm:t>
        <a:bodyPr/>
        <a:lstStyle/>
        <a:p>
          <a:endParaRPr lang="tr-TR"/>
        </a:p>
      </dgm:t>
    </dgm:pt>
    <dgm:pt modelId="{625CF625-31CE-4D1C-933E-51BC6F423979}" type="parTrans" cxnId="{B4E610A2-6705-44AA-9C12-2C41BCAE0132}">
      <dgm:prSet/>
      <dgm:spPr/>
      <dgm:t>
        <a:bodyPr/>
        <a:lstStyle/>
        <a:p>
          <a:endParaRPr lang="tr-TR"/>
        </a:p>
      </dgm:t>
    </dgm:pt>
    <dgm:pt modelId="{397D7F98-7C31-4E0A-B429-DEEB30A7C1E8}" type="pres">
      <dgm:prSet presAssocID="{1BA09E7A-0E62-4151-B3A9-2DFC31275AB9}" presName="hierChild1" presStyleCnt="0">
        <dgm:presLayoutVars>
          <dgm:orgChart val="1"/>
          <dgm:chPref val="1"/>
          <dgm:dir/>
          <dgm:animOne val="branch"/>
          <dgm:animLvl val="lvl"/>
          <dgm:resizeHandles/>
        </dgm:presLayoutVars>
      </dgm:prSet>
      <dgm:spPr/>
    </dgm:pt>
    <dgm:pt modelId="{0E8829AB-158D-44F3-A2FC-9BA87A53DF73}" type="pres">
      <dgm:prSet presAssocID="{0B0548F4-9609-4AC4-ACF9-A6AD48659EFC}" presName="hierRoot1" presStyleCnt="0">
        <dgm:presLayoutVars>
          <dgm:hierBranch/>
        </dgm:presLayoutVars>
      </dgm:prSet>
      <dgm:spPr/>
    </dgm:pt>
    <dgm:pt modelId="{6C1C64F1-7D79-4F71-B444-121B43D2777E}" type="pres">
      <dgm:prSet presAssocID="{0B0548F4-9609-4AC4-ACF9-A6AD48659EFC}" presName="rootComposite1" presStyleCnt="0"/>
      <dgm:spPr/>
    </dgm:pt>
    <dgm:pt modelId="{1B5086EA-00FB-4BA8-AE80-7C089B1E6857}" type="pres">
      <dgm:prSet presAssocID="{0B0548F4-9609-4AC4-ACF9-A6AD48659EFC}" presName="rootText1" presStyleLbl="node0" presStyleIdx="0" presStyleCnt="1">
        <dgm:presLayoutVars>
          <dgm:chPref val="3"/>
        </dgm:presLayoutVars>
      </dgm:prSet>
      <dgm:spPr/>
      <dgm:t>
        <a:bodyPr/>
        <a:lstStyle/>
        <a:p>
          <a:endParaRPr lang="tr-TR"/>
        </a:p>
      </dgm:t>
    </dgm:pt>
    <dgm:pt modelId="{FA7130FD-9BE8-4A06-9F1A-B1427BF4CB7E}" type="pres">
      <dgm:prSet presAssocID="{0B0548F4-9609-4AC4-ACF9-A6AD48659EFC}" presName="rootConnector1" presStyleLbl="node1" presStyleIdx="0" presStyleCnt="0"/>
      <dgm:spPr/>
      <dgm:t>
        <a:bodyPr/>
        <a:lstStyle/>
        <a:p>
          <a:endParaRPr lang="tr-TR"/>
        </a:p>
      </dgm:t>
    </dgm:pt>
    <dgm:pt modelId="{E373332C-4511-4BC7-A2A4-82C223CBBD59}" type="pres">
      <dgm:prSet presAssocID="{0B0548F4-9609-4AC4-ACF9-A6AD48659EFC}" presName="hierChild2" presStyleCnt="0"/>
      <dgm:spPr/>
    </dgm:pt>
    <dgm:pt modelId="{28C1FDE3-7708-4E62-9EFD-A6956F66BBA2}" type="pres">
      <dgm:prSet presAssocID="{3390B0B7-BA02-4E30-9DA0-628D981432CA}" presName="Name35" presStyleLbl="parChTrans1D2" presStyleIdx="0" presStyleCnt="3"/>
      <dgm:spPr/>
      <dgm:t>
        <a:bodyPr/>
        <a:lstStyle/>
        <a:p>
          <a:endParaRPr lang="tr-TR"/>
        </a:p>
      </dgm:t>
    </dgm:pt>
    <dgm:pt modelId="{79124F04-53C8-4436-9C5D-ABA21C5BA265}" type="pres">
      <dgm:prSet presAssocID="{9BC5B900-4A28-4899-AF6F-4074EB493372}" presName="hierRoot2" presStyleCnt="0">
        <dgm:presLayoutVars>
          <dgm:hierBranch/>
        </dgm:presLayoutVars>
      </dgm:prSet>
      <dgm:spPr/>
    </dgm:pt>
    <dgm:pt modelId="{4FF2E21C-55E1-4451-946A-E0F8BDE36EC4}" type="pres">
      <dgm:prSet presAssocID="{9BC5B900-4A28-4899-AF6F-4074EB493372}" presName="rootComposite" presStyleCnt="0"/>
      <dgm:spPr/>
    </dgm:pt>
    <dgm:pt modelId="{48CE1C60-EB17-44D9-8070-71F726D610CE}" type="pres">
      <dgm:prSet presAssocID="{9BC5B900-4A28-4899-AF6F-4074EB493372}" presName="rootText" presStyleLbl="node2" presStyleIdx="0" presStyleCnt="3">
        <dgm:presLayoutVars>
          <dgm:chPref val="3"/>
        </dgm:presLayoutVars>
      </dgm:prSet>
      <dgm:spPr/>
      <dgm:t>
        <a:bodyPr/>
        <a:lstStyle/>
        <a:p>
          <a:endParaRPr lang="tr-TR"/>
        </a:p>
      </dgm:t>
    </dgm:pt>
    <dgm:pt modelId="{009D42FB-4B7B-45C3-B88A-C253FF396349}" type="pres">
      <dgm:prSet presAssocID="{9BC5B900-4A28-4899-AF6F-4074EB493372}" presName="rootConnector" presStyleLbl="node2" presStyleIdx="0" presStyleCnt="3"/>
      <dgm:spPr/>
      <dgm:t>
        <a:bodyPr/>
        <a:lstStyle/>
        <a:p>
          <a:endParaRPr lang="tr-TR"/>
        </a:p>
      </dgm:t>
    </dgm:pt>
    <dgm:pt modelId="{EC66486E-ABC7-4204-BF46-F63B5EBAD7FB}" type="pres">
      <dgm:prSet presAssocID="{9BC5B900-4A28-4899-AF6F-4074EB493372}" presName="hierChild4" presStyleCnt="0"/>
      <dgm:spPr/>
    </dgm:pt>
    <dgm:pt modelId="{0E4C1085-5465-4067-8488-A2B489677EAC}" type="pres">
      <dgm:prSet presAssocID="{9BC5B900-4A28-4899-AF6F-4074EB493372}" presName="hierChild5" presStyleCnt="0"/>
      <dgm:spPr/>
    </dgm:pt>
    <dgm:pt modelId="{05FDDB91-BB70-4F61-8803-9C0AC6C02A6F}" type="pres">
      <dgm:prSet presAssocID="{95164BDE-7773-4882-8441-58A7BF4B1334}" presName="Name35" presStyleLbl="parChTrans1D2" presStyleIdx="1" presStyleCnt="3"/>
      <dgm:spPr/>
      <dgm:t>
        <a:bodyPr/>
        <a:lstStyle/>
        <a:p>
          <a:endParaRPr lang="tr-TR"/>
        </a:p>
      </dgm:t>
    </dgm:pt>
    <dgm:pt modelId="{87325D73-FACF-48E5-9902-834662CF1122}" type="pres">
      <dgm:prSet presAssocID="{DA445D74-B005-4B40-90E3-5E66EECEAEB4}" presName="hierRoot2" presStyleCnt="0">
        <dgm:presLayoutVars>
          <dgm:hierBranch/>
        </dgm:presLayoutVars>
      </dgm:prSet>
      <dgm:spPr/>
    </dgm:pt>
    <dgm:pt modelId="{5B56F885-91CA-4423-8B4E-6F80A0A4CD17}" type="pres">
      <dgm:prSet presAssocID="{DA445D74-B005-4B40-90E3-5E66EECEAEB4}" presName="rootComposite" presStyleCnt="0"/>
      <dgm:spPr/>
    </dgm:pt>
    <dgm:pt modelId="{3B6D3BE2-E30B-4E9D-9140-E4611BB8E527}" type="pres">
      <dgm:prSet presAssocID="{DA445D74-B005-4B40-90E3-5E66EECEAEB4}" presName="rootText" presStyleLbl="node2" presStyleIdx="1" presStyleCnt="3">
        <dgm:presLayoutVars>
          <dgm:chPref val="3"/>
        </dgm:presLayoutVars>
      </dgm:prSet>
      <dgm:spPr/>
      <dgm:t>
        <a:bodyPr/>
        <a:lstStyle/>
        <a:p>
          <a:endParaRPr lang="tr-TR"/>
        </a:p>
      </dgm:t>
    </dgm:pt>
    <dgm:pt modelId="{99B6FFD7-1C23-45DE-A4FD-0E22EE2950E5}" type="pres">
      <dgm:prSet presAssocID="{DA445D74-B005-4B40-90E3-5E66EECEAEB4}" presName="rootConnector" presStyleLbl="node2" presStyleIdx="1" presStyleCnt="3"/>
      <dgm:spPr/>
      <dgm:t>
        <a:bodyPr/>
        <a:lstStyle/>
        <a:p>
          <a:endParaRPr lang="tr-TR"/>
        </a:p>
      </dgm:t>
    </dgm:pt>
    <dgm:pt modelId="{A435BFC7-3406-4AEA-A6B2-B8D0DE8BBA7D}" type="pres">
      <dgm:prSet presAssocID="{DA445D74-B005-4B40-90E3-5E66EECEAEB4}" presName="hierChild4" presStyleCnt="0"/>
      <dgm:spPr/>
    </dgm:pt>
    <dgm:pt modelId="{D6E2B8BF-E363-4F76-B826-C4B7FB157874}" type="pres">
      <dgm:prSet presAssocID="{DA445D74-B005-4B40-90E3-5E66EECEAEB4}" presName="hierChild5" presStyleCnt="0"/>
      <dgm:spPr/>
    </dgm:pt>
    <dgm:pt modelId="{DB882CBF-8B07-4D27-B309-7EDFE75A513A}" type="pres">
      <dgm:prSet presAssocID="{605A35CE-7489-4AC0-A9B3-10C8EAE3ADA9}" presName="Name35" presStyleLbl="parChTrans1D2" presStyleIdx="2" presStyleCnt="3"/>
      <dgm:spPr/>
      <dgm:t>
        <a:bodyPr/>
        <a:lstStyle/>
        <a:p>
          <a:endParaRPr lang="tr-TR"/>
        </a:p>
      </dgm:t>
    </dgm:pt>
    <dgm:pt modelId="{6C24DF52-ADED-4AB0-B6A1-24171EED5FD6}" type="pres">
      <dgm:prSet presAssocID="{51DEF018-B938-447E-934C-A2B50F58B1DD}" presName="hierRoot2" presStyleCnt="0">
        <dgm:presLayoutVars>
          <dgm:hierBranch/>
        </dgm:presLayoutVars>
      </dgm:prSet>
      <dgm:spPr/>
    </dgm:pt>
    <dgm:pt modelId="{1AD23841-B694-4EBC-8442-53B35CF37766}" type="pres">
      <dgm:prSet presAssocID="{51DEF018-B938-447E-934C-A2B50F58B1DD}" presName="rootComposite" presStyleCnt="0"/>
      <dgm:spPr/>
    </dgm:pt>
    <dgm:pt modelId="{A16326C5-6B7D-40BA-B62F-9824690168FA}" type="pres">
      <dgm:prSet presAssocID="{51DEF018-B938-447E-934C-A2B50F58B1DD}" presName="rootText" presStyleLbl="node2" presStyleIdx="2" presStyleCnt="3">
        <dgm:presLayoutVars>
          <dgm:chPref val="3"/>
        </dgm:presLayoutVars>
      </dgm:prSet>
      <dgm:spPr/>
      <dgm:t>
        <a:bodyPr/>
        <a:lstStyle/>
        <a:p>
          <a:endParaRPr lang="tr-TR"/>
        </a:p>
      </dgm:t>
    </dgm:pt>
    <dgm:pt modelId="{C15D52CA-C8CF-4C23-BF90-9D2DBA8389FA}" type="pres">
      <dgm:prSet presAssocID="{51DEF018-B938-447E-934C-A2B50F58B1DD}" presName="rootConnector" presStyleLbl="node2" presStyleIdx="2" presStyleCnt="3"/>
      <dgm:spPr/>
      <dgm:t>
        <a:bodyPr/>
        <a:lstStyle/>
        <a:p>
          <a:endParaRPr lang="tr-TR"/>
        </a:p>
      </dgm:t>
    </dgm:pt>
    <dgm:pt modelId="{3282600D-BF98-448E-B01A-DB4E0728C84B}" type="pres">
      <dgm:prSet presAssocID="{51DEF018-B938-447E-934C-A2B50F58B1DD}" presName="hierChild4" presStyleCnt="0"/>
      <dgm:spPr/>
    </dgm:pt>
    <dgm:pt modelId="{6122FAF7-DB2E-46AD-9C95-2B6F7FC86036}" type="pres">
      <dgm:prSet presAssocID="{51DEF018-B938-447E-934C-A2B50F58B1DD}" presName="hierChild5" presStyleCnt="0"/>
      <dgm:spPr/>
    </dgm:pt>
    <dgm:pt modelId="{56CA21C3-BF2D-4263-BE4E-DCF84BE1F71D}" type="pres">
      <dgm:prSet presAssocID="{0B0548F4-9609-4AC4-ACF9-A6AD48659EFC}" presName="hierChild3" presStyleCnt="0"/>
      <dgm:spPr/>
    </dgm:pt>
  </dgm:ptLst>
  <dgm:cxnLst>
    <dgm:cxn modelId="{2B55AB55-C4EE-49FE-BB08-60BC14F8E055}" srcId="{0B0548F4-9609-4AC4-ACF9-A6AD48659EFC}" destId="{DA445D74-B005-4B40-90E3-5E66EECEAEB4}" srcOrd="1" destOrd="0" parTransId="{95164BDE-7773-4882-8441-58A7BF4B1334}" sibTransId="{15EF1C36-AF68-428D-929E-9950F69B8254}"/>
    <dgm:cxn modelId="{B4E610A2-6705-44AA-9C12-2C41BCAE0132}" srcId="{1BA09E7A-0E62-4151-B3A9-2DFC31275AB9}" destId="{0B0548F4-9609-4AC4-ACF9-A6AD48659EFC}" srcOrd="0" destOrd="0" parTransId="{625CF625-31CE-4D1C-933E-51BC6F423979}" sibTransId="{FC1A19AE-5C36-449E-9911-943A80D09B55}"/>
    <dgm:cxn modelId="{E391A14A-2F10-4189-817A-3B1F0C2A0954}" type="presOf" srcId="{9BC5B900-4A28-4899-AF6F-4074EB493372}" destId="{48CE1C60-EB17-44D9-8070-71F726D610CE}" srcOrd="0" destOrd="0" presId="urn:microsoft.com/office/officeart/2005/8/layout/orgChart1"/>
    <dgm:cxn modelId="{921D4DE4-5AE5-4076-8945-E2C074E163E8}" type="presOf" srcId="{3390B0B7-BA02-4E30-9DA0-628D981432CA}" destId="{28C1FDE3-7708-4E62-9EFD-A6956F66BBA2}" srcOrd="0" destOrd="0" presId="urn:microsoft.com/office/officeart/2005/8/layout/orgChart1"/>
    <dgm:cxn modelId="{31D791C4-BAF0-46F8-B053-0EC607BB1C63}" type="presOf" srcId="{51DEF018-B938-447E-934C-A2B50F58B1DD}" destId="{C15D52CA-C8CF-4C23-BF90-9D2DBA8389FA}" srcOrd="1" destOrd="0" presId="urn:microsoft.com/office/officeart/2005/8/layout/orgChart1"/>
    <dgm:cxn modelId="{72C71816-108A-46B5-B7D9-E4CEF8CDB44F}" srcId="{0B0548F4-9609-4AC4-ACF9-A6AD48659EFC}" destId="{51DEF018-B938-447E-934C-A2B50F58B1DD}" srcOrd="2" destOrd="0" parTransId="{605A35CE-7489-4AC0-A9B3-10C8EAE3ADA9}" sibTransId="{664F7F63-BED1-4F17-9EA8-2E732E4AFA2D}"/>
    <dgm:cxn modelId="{04AEDF63-744D-4DAE-AB8D-A52CA865BB0B}" type="presOf" srcId="{95164BDE-7773-4882-8441-58A7BF4B1334}" destId="{05FDDB91-BB70-4F61-8803-9C0AC6C02A6F}" srcOrd="0" destOrd="0" presId="urn:microsoft.com/office/officeart/2005/8/layout/orgChart1"/>
    <dgm:cxn modelId="{C35AB1EF-0BF7-45DD-81D1-7A5716BF6C67}" type="presOf" srcId="{DA445D74-B005-4B40-90E3-5E66EECEAEB4}" destId="{3B6D3BE2-E30B-4E9D-9140-E4611BB8E527}" srcOrd="0" destOrd="0" presId="urn:microsoft.com/office/officeart/2005/8/layout/orgChart1"/>
    <dgm:cxn modelId="{D22F64DC-4784-4A60-9091-F6961D70D5D3}" type="presOf" srcId="{605A35CE-7489-4AC0-A9B3-10C8EAE3ADA9}" destId="{DB882CBF-8B07-4D27-B309-7EDFE75A513A}" srcOrd="0" destOrd="0" presId="urn:microsoft.com/office/officeart/2005/8/layout/orgChart1"/>
    <dgm:cxn modelId="{A9FBD786-5C71-4DD1-A0F2-68E2158E6582}" type="presOf" srcId="{1BA09E7A-0E62-4151-B3A9-2DFC31275AB9}" destId="{397D7F98-7C31-4E0A-B429-DEEB30A7C1E8}" srcOrd="0" destOrd="0" presId="urn:microsoft.com/office/officeart/2005/8/layout/orgChart1"/>
    <dgm:cxn modelId="{83579BE1-CA8B-4D28-8FFA-D20C0B28F0C8}" type="presOf" srcId="{9BC5B900-4A28-4899-AF6F-4074EB493372}" destId="{009D42FB-4B7B-45C3-B88A-C253FF396349}" srcOrd="1" destOrd="0" presId="urn:microsoft.com/office/officeart/2005/8/layout/orgChart1"/>
    <dgm:cxn modelId="{BCFC2303-E654-4CCD-A74F-9D4531FEB270}" type="presOf" srcId="{0B0548F4-9609-4AC4-ACF9-A6AD48659EFC}" destId="{1B5086EA-00FB-4BA8-AE80-7C089B1E6857}" srcOrd="0" destOrd="0" presId="urn:microsoft.com/office/officeart/2005/8/layout/orgChart1"/>
    <dgm:cxn modelId="{53A197BC-6D4A-44B2-946A-4692E65B0DA0}" type="presOf" srcId="{51DEF018-B938-447E-934C-A2B50F58B1DD}" destId="{A16326C5-6B7D-40BA-B62F-9824690168FA}" srcOrd="0" destOrd="0" presId="urn:microsoft.com/office/officeart/2005/8/layout/orgChart1"/>
    <dgm:cxn modelId="{80B9F28E-F946-40D8-88B6-9DD0D7F9F4B9}" type="presOf" srcId="{0B0548F4-9609-4AC4-ACF9-A6AD48659EFC}" destId="{FA7130FD-9BE8-4A06-9F1A-B1427BF4CB7E}" srcOrd="1" destOrd="0" presId="urn:microsoft.com/office/officeart/2005/8/layout/orgChart1"/>
    <dgm:cxn modelId="{57D11D56-171C-4400-B9D0-A01003E500AC}" type="presOf" srcId="{DA445D74-B005-4B40-90E3-5E66EECEAEB4}" destId="{99B6FFD7-1C23-45DE-A4FD-0E22EE2950E5}" srcOrd="1" destOrd="0" presId="urn:microsoft.com/office/officeart/2005/8/layout/orgChart1"/>
    <dgm:cxn modelId="{454C9C1B-55C2-43CA-A06E-3D0DF51E111F}" srcId="{0B0548F4-9609-4AC4-ACF9-A6AD48659EFC}" destId="{9BC5B900-4A28-4899-AF6F-4074EB493372}" srcOrd="0" destOrd="0" parTransId="{3390B0B7-BA02-4E30-9DA0-628D981432CA}" sibTransId="{AEEC654C-6461-4766-9616-3D021E3AEFA3}"/>
    <dgm:cxn modelId="{66FEC493-EA16-4E07-BDF8-419AC391A32E}" type="presParOf" srcId="{397D7F98-7C31-4E0A-B429-DEEB30A7C1E8}" destId="{0E8829AB-158D-44F3-A2FC-9BA87A53DF73}" srcOrd="0" destOrd="0" presId="urn:microsoft.com/office/officeart/2005/8/layout/orgChart1"/>
    <dgm:cxn modelId="{2F88936A-D622-48EC-96CA-5C4E26CFD208}" type="presParOf" srcId="{0E8829AB-158D-44F3-A2FC-9BA87A53DF73}" destId="{6C1C64F1-7D79-4F71-B444-121B43D2777E}" srcOrd="0" destOrd="0" presId="urn:microsoft.com/office/officeart/2005/8/layout/orgChart1"/>
    <dgm:cxn modelId="{36F9B8D7-3F0A-43FC-97AF-B661876510FB}" type="presParOf" srcId="{6C1C64F1-7D79-4F71-B444-121B43D2777E}" destId="{1B5086EA-00FB-4BA8-AE80-7C089B1E6857}" srcOrd="0" destOrd="0" presId="urn:microsoft.com/office/officeart/2005/8/layout/orgChart1"/>
    <dgm:cxn modelId="{2E821826-01FB-45D2-8B45-437A6D6359FC}" type="presParOf" srcId="{6C1C64F1-7D79-4F71-B444-121B43D2777E}" destId="{FA7130FD-9BE8-4A06-9F1A-B1427BF4CB7E}" srcOrd="1" destOrd="0" presId="urn:microsoft.com/office/officeart/2005/8/layout/orgChart1"/>
    <dgm:cxn modelId="{97EAA7D1-5415-4699-8550-589775FCB654}" type="presParOf" srcId="{0E8829AB-158D-44F3-A2FC-9BA87A53DF73}" destId="{E373332C-4511-4BC7-A2A4-82C223CBBD59}" srcOrd="1" destOrd="0" presId="urn:microsoft.com/office/officeart/2005/8/layout/orgChart1"/>
    <dgm:cxn modelId="{B73B33E0-8034-476E-96D0-BBAC7E30D1FA}" type="presParOf" srcId="{E373332C-4511-4BC7-A2A4-82C223CBBD59}" destId="{28C1FDE3-7708-4E62-9EFD-A6956F66BBA2}" srcOrd="0" destOrd="0" presId="urn:microsoft.com/office/officeart/2005/8/layout/orgChart1"/>
    <dgm:cxn modelId="{E2B0707E-507B-4232-9910-EFA27494BFFD}" type="presParOf" srcId="{E373332C-4511-4BC7-A2A4-82C223CBBD59}" destId="{79124F04-53C8-4436-9C5D-ABA21C5BA265}" srcOrd="1" destOrd="0" presId="urn:microsoft.com/office/officeart/2005/8/layout/orgChart1"/>
    <dgm:cxn modelId="{367C99AC-0468-4C3D-8C8E-593312D5B680}" type="presParOf" srcId="{79124F04-53C8-4436-9C5D-ABA21C5BA265}" destId="{4FF2E21C-55E1-4451-946A-E0F8BDE36EC4}" srcOrd="0" destOrd="0" presId="urn:microsoft.com/office/officeart/2005/8/layout/orgChart1"/>
    <dgm:cxn modelId="{945966EE-7B4A-43F2-84D7-6E162CFC1BD0}" type="presParOf" srcId="{4FF2E21C-55E1-4451-946A-E0F8BDE36EC4}" destId="{48CE1C60-EB17-44D9-8070-71F726D610CE}" srcOrd="0" destOrd="0" presId="urn:microsoft.com/office/officeart/2005/8/layout/orgChart1"/>
    <dgm:cxn modelId="{C6714340-7904-4880-A1C7-5F78DE6A9D94}" type="presParOf" srcId="{4FF2E21C-55E1-4451-946A-E0F8BDE36EC4}" destId="{009D42FB-4B7B-45C3-B88A-C253FF396349}" srcOrd="1" destOrd="0" presId="urn:microsoft.com/office/officeart/2005/8/layout/orgChart1"/>
    <dgm:cxn modelId="{A4465D61-23D6-4DA0-86C0-94DE89776852}" type="presParOf" srcId="{79124F04-53C8-4436-9C5D-ABA21C5BA265}" destId="{EC66486E-ABC7-4204-BF46-F63B5EBAD7FB}" srcOrd="1" destOrd="0" presId="urn:microsoft.com/office/officeart/2005/8/layout/orgChart1"/>
    <dgm:cxn modelId="{C7BF6C83-E425-4B8B-9714-ED00D10EC69B}" type="presParOf" srcId="{79124F04-53C8-4436-9C5D-ABA21C5BA265}" destId="{0E4C1085-5465-4067-8488-A2B489677EAC}" srcOrd="2" destOrd="0" presId="urn:microsoft.com/office/officeart/2005/8/layout/orgChart1"/>
    <dgm:cxn modelId="{5CE35E5C-EC20-4B9A-AF52-B3A01D1DF188}" type="presParOf" srcId="{E373332C-4511-4BC7-A2A4-82C223CBBD59}" destId="{05FDDB91-BB70-4F61-8803-9C0AC6C02A6F}" srcOrd="2" destOrd="0" presId="urn:microsoft.com/office/officeart/2005/8/layout/orgChart1"/>
    <dgm:cxn modelId="{C18F89BE-3007-4441-ADE5-92D3B18C9990}" type="presParOf" srcId="{E373332C-4511-4BC7-A2A4-82C223CBBD59}" destId="{87325D73-FACF-48E5-9902-834662CF1122}" srcOrd="3" destOrd="0" presId="urn:microsoft.com/office/officeart/2005/8/layout/orgChart1"/>
    <dgm:cxn modelId="{23BE78B3-2FF4-4B07-841F-61B88B6C35AF}" type="presParOf" srcId="{87325D73-FACF-48E5-9902-834662CF1122}" destId="{5B56F885-91CA-4423-8B4E-6F80A0A4CD17}" srcOrd="0" destOrd="0" presId="urn:microsoft.com/office/officeart/2005/8/layout/orgChart1"/>
    <dgm:cxn modelId="{3060205E-E2BF-4C3A-A832-287974CA953E}" type="presParOf" srcId="{5B56F885-91CA-4423-8B4E-6F80A0A4CD17}" destId="{3B6D3BE2-E30B-4E9D-9140-E4611BB8E527}" srcOrd="0" destOrd="0" presId="urn:microsoft.com/office/officeart/2005/8/layout/orgChart1"/>
    <dgm:cxn modelId="{24380682-12B6-4893-8172-774340AE32C7}" type="presParOf" srcId="{5B56F885-91CA-4423-8B4E-6F80A0A4CD17}" destId="{99B6FFD7-1C23-45DE-A4FD-0E22EE2950E5}" srcOrd="1" destOrd="0" presId="urn:microsoft.com/office/officeart/2005/8/layout/orgChart1"/>
    <dgm:cxn modelId="{106AFAB1-85DC-44E3-B3E5-473809DA399B}" type="presParOf" srcId="{87325D73-FACF-48E5-9902-834662CF1122}" destId="{A435BFC7-3406-4AEA-A6B2-B8D0DE8BBA7D}" srcOrd="1" destOrd="0" presId="urn:microsoft.com/office/officeart/2005/8/layout/orgChart1"/>
    <dgm:cxn modelId="{7DBA7AC9-3C8C-451F-B6F5-4CF891C2852C}" type="presParOf" srcId="{87325D73-FACF-48E5-9902-834662CF1122}" destId="{D6E2B8BF-E363-4F76-B826-C4B7FB157874}" srcOrd="2" destOrd="0" presId="urn:microsoft.com/office/officeart/2005/8/layout/orgChart1"/>
    <dgm:cxn modelId="{CC980530-E413-43C4-9858-4DD199971EAD}" type="presParOf" srcId="{E373332C-4511-4BC7-A2A4-82C223CBBD59}" destId="{DB882CBF-8B07-4D27-B309-7EDFE75A513A}" srcOrd="4" destOrd="0" presId="urn:microsoft.com/office/officeart/2005/8/layout/orgChart1"/>
    <dgm:cxn modelId="{BB69D60B-0F5D-4DDD-89B8-F1CFF7CAC759}" type="presParOf" srcId="{E373332C-4511-4BC7-A2A4-82C223CBBD59}" destId="{6C24DF52-ADED-4AB0-B6A1-24171EED5FD6}" srcOrd="5" destOrd="0" presId="urn:microsoft.com/office/officeart/2005/8/layout/orgChart1"/>
    <dgm:cxn modelId="{B5537E57-AA08-4C5F-951B-C22754CCC28F}" type="presParOf" srcId="{6C24DF52-ADED-4AB0-B6A1-24171EED5FD6}" destId="{1AD23841-B694-4EBC-8442-53B35CF37766}" srcOrd="0" destOrd="0" presId="urn:microsoft.com/office/officeart/2005/8/layout/orgChart1"/>
    <dgm:cxn modelId="{6DCB5094-98F4-40A9-A93D-158E6DDAF860}" type="presParOf" srcId="{1AD23841-B694-4EBC-8442-53B35CF37766}" destId="{A16326C5-6B7D-40BA-B62F-9824690168FA}" srcOrd="0" destOrd="0" presId="urn:microsoft.com/office/officeart/2005/8/layout/orgChart1"/>
    <dgm:cxn modelId="{523BA02C-3BB3-4E91-BAA0-002069260988}" type="presParOf" srcId="{1AD23841-B694-4EBC-8442-53B35CF37766}" destId="{C15D52CA-C8CF-4C23-BF90-9D2DBA8389FA}" srcOrd="1" destOrd="0" presId="urn:microsoft.com/office/officeart/2005/8/layout/orgChart1"/>
    <dgm:cxn modelId="{4142F84F-AFDE-452B-9D59-61A66DADB2B5}" type="presParOf" srcId="{6C24DF52-ADED-4AB0-B6A1-24171EED5FD6}" destId="{3282600D-BF98-448E-B01A-DB4E0728C84B}" srcOrd="1" destOrd="0" presId="urn:microsoft.com/office/officeart/2005/8/layout/orgChart1"/>
    <dgm:cxn modelId="{EB1E92C4-D88E-45F2-BFE9-F9B998F28D96}" type="presParOf" srcId="{6C24DF52-ADED-4AB0-B6A1-24171EED5FD6}" destId="{6122FAF7-DB2E-46AD-9C95-2B6F7FC86036}" srcOrd="2" destOrd="0" presId="urn:microsoft.com/office/officeart/2005/8/layout/orgChart1"/>
    <dgm:cxn modelId="{327BD442-7642-459F-9324-4AB481A3753D}" type="presParOf" srcId="{0E8829AB-158D-44F3-A2FC-9BA87A53DF73}" destId="{56CA21C3-BF2D-4263-BE4E-DCF84BE1F71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0A16D2A-3926-4FEB-B2F5-2F116D58AF33}" type="doc">
      <dgm:prSet loTypeId="urn:microsoft.com/office/officeart/2005/8/layout/orgChart1" loCatId="hierarchy" qsTypeId="urn:microsoft.com/office/officeart/2005/8/quickstyle/simple1" qsCatId="simple" csTypeId="urn:microsoft.com/office/officeart/2005/8/colors/accent1_2" csCatId="accent1" phldr="1"/>
      <dgm:spPr/>
    </dgm:pt>
    <dgm:pt modelId="{36EF5405-70C0-4C14-BF37-395A01791C44}">
      <dgm:prSet/>
      <dgm:spPr/>
      <dgm:t>
        <a:bodyPr/>
        <a:lstStyle/>
        <a:p>
          <a:pPr marR="0" algn="ctr" rtl="0"/>
          <a:endParaRPr lang="tr-TR" b="1" i="0" u="none" strike="noStrike" baseline="0" smtClean="0">
            <a:latin typeface="Times New Roman" panose="02020603050405020304" pitchFamily="18" charset="0"/>
          </a:endParaRPr>
        </a:p>
        <a:p>
          <a:pPr marR="0" algn="ctr" rtl="0"/>
          <a:endParaRPr lang="tr-TR" b="1" i="0" u="none" strike="noStrike" baseline="0" smtClean="0">
            <a:latin typeface="Times New Roman" panose="02020603050405020304" pitchFamily="18" charset="0"/>
          </a:endParaRPr>
        </a:p>
        <a:p>
          <a:pPr marR="0" algn="ctr" rtl="0"/>
          <a:r>
            <a:rPr lang="tr-TR" smtClean="0"/>
            <a:t>SAĞLIKTA DÖNÜŞÜM</a:t>
          </a:r>
        </a:p>
      </dgm:t>
    </dgm:pt>
    <dgm:pt modelId="{1C98F827-2085-4289-8EB5-15B79810BC47}" type="parTrans" cxnId="{4702359C-6C06-440E-9754-FE4FB1864CA1}">
      <dgm:prSet/>
      <dgm:spPr/>
      <dgm:t>
        <a:bodyPr/>
        <a:lstStyle/>
        <a:p>
          <a:endParaRPr lang="tr-TR"/>
        </a:p>
      </dgm:t>
    </dgm:pt>
    <dgm:pt modelId="{072209DD-F9F8-4321-A005-A6BC5D6CB233}" type="sibTrans" cxnId="{4702359C-6C06-440E-9754-FE4FB1864CA1}">
      <dgm:prSet/>
      <dgm:spPr/>
      <dgm:t>
        <a:bodyPr/>
        <a:lstStyle/>
        <a:p>
          <a:endParaRPr lang="tr-TR"/>
        </a:p>
      </dgm:t>
    </dgm:pt>
    <dgm:pt modelId="{37DF6D3F-2632-491E-882E-8C9CE44F0911}">
      <dgm:prSet/>
      <dgm:spPr/>
      <dgm:t>
        <a:bodyPr/>
        <a:lstStyle/>
        <a:p>
          <a:pPr marR="0" algn="l" rtl="0"/>
          <a:endParaRPr lang="tr-TR" b="0" i="0" u="none" strike="noStrike" baseline="0" smtClean="0">
            <a:latin typeface="Times New Roman" panose="02020603050405020304" pitchFamily="18" charset="0"/>
          </a:endParaRPr>
        </a:p>
        <a:p>
          <a:pPr marR="0" algn="ctr" rtl="0"/>
          <a:r>
            <a:rPr lang="tr-TR" b="0" i="0" u="none" strike="noStrike" baseline="0" smtClean="0">
              <a:latin typeface="Times New Roman" panose="02020603050405020304" pitchFamily="18" charset="0"/>
            </a:rPr>
            <a:t>METALAŞMA</a:t>
          </a:r>
        </a:p>
      </dgm:t>
    </dgm:pt>
    <dgm:pt modelId="{55FC59CC-B7F3-4B11-88D9-20CB84135D68}" type="parTrans" cxnId="{8EDFC180-8EEF-4D08-BF9A-8B8BC4329534}">
      <dgm:prSet/>
      <dgm:spPr/>
      <dgm:t>
        <a:bodyPr/>
        <a:lstStyle/>
        <a:p>
          <a:endParaRPr lang="tr-TR"/>
        </a:p>
      </dgm:t>
    </dgm:pt>
    <dgm:pt modelId="{1A618B63-A1E4-4875-83AF-CE192F42BC95}" type="sibTrans" cxnId="{8EDFC180-8EEF-4D08-BF9A-8B8BC4329534}">
      <dgm:prSet/>
      <dgm:spPr/>
      <dgm:t>
        <a:bodyPr/>
        <a:lstStyle/>
        <a:p>
          <a:endParaRPr lang="tr-TR"/>
        </a:p>
      </dgm:t>
    </dgm:pt>
    <dgm:pt modelId="{4975224D-320D-4A7F-8B78-9252793DE8CC}">
      <dgm:prSet/>
      <dgm:spPr/>
      <dgm:t>
        <a:bodyPr/>
        <a:lstStyle/>
        <a:p>
          <a:pPr marR="0" algn="l" rtl="0"/>
          <a:r>
            <a:rPr lang="tr-TR" smtClean="0"/>
            <a:t>ÖZELLEŞTİRME</a:t>
          </a:r>
        </a:p>
      </dgm:t>
    </dgm:pt>
    <dgm:pt modelId="{64F7B1FC-9214-487F-AAD0-A5A7910EEF10}" type="parTrans" cxnId="{587BD173-B88E-4C6B-94B3-235A7C470195}">
      <dgm:prSet/>
      <dgm:spPr/>
      <dgm:t>
        <a:bodyPr/>
        <a:lstStyle/>
        <a:p>
          <a:endParaRPr lang="tr-TR"/>
        </a:p>
      </dgm:t>
    </dgm:pt>
    <dgm:pt modelId="{8E9BAFDE-3BF8-4A9E-AED0-A8ED37A9619D}" type="sibTrans" cxnId="{587BD173-B88E-4C6B-94B3-235A7C470195}">
      <dgm:prSet/>
      <dgm:spPr/>
      <dgm:t>
        <a:bodyPr/>
        <a:lstStyle/>
        <a:p>
          <a:endParaRPr lang="tr-TR"/>
        </a:p>
      </dgm:t>
    </dgm:pt>
    <dgm:pt modelId="{9DBCF646-017A-4087-A6C1-6CAF2D4DE3C1}">
      <dgm:prSet/>
      <dgm:spPr/>
      <dgm:t>
        <a:bodyPr/>
        <a:lstStyle/>
        <a:p>
          <a:pPr marR="0" algn="l" rtl="0"/>
          <a:r>
            <a:rPr lang="tr-TR" smtClean="0"/>
            <a:t>PİYASALAŞMA</a:t>
          </a:r>
        </a:p>
      </dgm:t>
    </dgm:pt>
    <dgm:pt modelId="{EB1B1475-44AB-4F46-81E7-B2B6CC9B28EB}" type="parTrans" cxnId="{0C73CB6C-FBB3-446B-850C-E5E783965987}">
      <dgm:prSet/>
      <dgm:spPr/>
      <dgm:t>
        <a:bodyPr/>
        <a:lstStyle/>
        <a:p>
          <a:endParaRPr lang="tr-TR"/>
        </a:p>
      </dgm:t>
    </dgm:pt>
    <dgm:pt modelId="{CAC4DC65-E19C-494E-9056-90A637103A58}" type="sibTrans" cxnId="{0C73CB6C-FBB3-446B-850C-E5E783965987}">
      <dgm:prSet/>
      <dgm:spPr/>
      <dgm:t>
        <a:bodyPr/>
        <a:lstStyle/>
        <a:p>
          <a:endParaRPr lang="tr-TR"/>
        </a:p>
      </dgm:t>
    </dgm:pt>
    <dgm:pt modelId="{7F083430-4610-4FD3-9945-B4E6B974FCD7}" type="pres">
      <dgm:prSet presAssocID="{40A16D2A-3926-4FEB-B2F5-2F116D58AF33}" presName="hierChild1" presStyleCnt="0">
        <dgm:presLayoutVars>
          <dgm:orgChart val="1"/>
          <dgm:chPref val="1"/>
          <dgm:dir/>
          <dgm:animOne val="branch"/>
          <dgm:animLvl val="lvl"/>
          <dgm:resizeHandles/>
        </dgm:presLayoutVars>
      </dgm:prSet>
      <dgm:spPr/>
    </dgm:pt>
    <dgm:pt modelId="{372875F0-70BD-4B98-9BBE-4C9167389CB9}" type="pres">
      <dgm:prSet presAssocID="{36EF5405-70C0-4C14-BF37-395A01791C44}" presName="hierRoot1" presStyleCnt="0">
        <dgm:presLayoutVars>
          <dgm:hierBranch/>
        </dgm:presLayoutVars>
      </dgm:prSet>
      <dgm:spPr/>
    </dgm:pt>
    <dgm:pt modelId="{1572223B-2373-4080-AC20-A9EB9BC3E0F4}" type="pres">
      <dgm:prSet presAssocID="{36EF5405-70C0-4C14-BF37-395A01791C44}" presName="rootComposite1" presStyleCnt="0"/>
      <dgm:spPr/>
    </dgm:pt>
    <dgm:pt modelId="{8E6DE2ED-C650-49DA-8063-FB3944811755}" type="pres">
      <dgm:prSet presAssocID="{36EF5405-70C0-4C14-BF37-395A01791C44}" presName="rootText1" presStyleLbl="node0" presStyleIdx="0" presStyleCnt="1">
        <dgm:presLayoutVars>
          <dgm:chPref val="3"/>
        </dgm:presLayoutVars>
      </dgm:prSet>
      <dgm:spPr/>
      <dgm:t>
        <a:bodyPr/>
        <a:lstStyle/>
        <a:p>
          <a:endParaRPr lang="tr-TR"/>
        </a:p>
      </dgm:t>
    </dgm:pt>
    <dgm:pt modelId="{4B648535-6724-46F3-A7EE-AA03B0D9400C}" type="pres">
      <dgm:prSet presAssocID="{36EF5405-70C0-4C14-BF37-395A01791C44}" presName="rootConnector1" presStyleLbl="node1" presStyleIdx="0" presStyleCnt="0"/>
      <dgm:spPr/>
      <dgm:t>
        <a:bodyPr/>
        <a:lstStyle/>
        <a:p>
          <a:endParaRPr lang="tr-TR"/>
        </a:p>
      </dgm:t>
    </dgm:pt>
    <dgm:pt modelId="{B158D5B9-A375-49A2-A90D-30356C6018FE}" type="pres">
      <dgm:prSet presAssocID="{36EF5405-70C0-4C14-BF37-395A01791C44}" presName="hierChild2" presStyleCnt="0"/>
      <dgm:spPr/>
    </dgm:pt>
    <dgm:pt modelId="{7D193556-7535-42F5-890C-FA8BED1D16ED}" type="pres">
      <dgm:prSet presAssocID="{55FC59CC-B7F3-4B11-88D9-20CB84135D68}" presName="Name35" presStyleLbl="parChTrans1D2" presStyleIdx="0" presStyleCnt="3"/>
      <dgm:spPr/>
      <dgm:t>
        <a:bodyPr/>
        <a:lstStyle/>
        <a:p>
          <a:endParaRPr lang="tr-TR"/>
        </a:p>
      </dgm:t>
    </dgm:pt>
    <dgm:pt modelId="{4AE0EF6A-901D-46B6-BB8D-966BD667E1B1}" type="pres">
      <dgm:prSet presAssocID="{37DF6D3F-2632-491E-882E-8C9CE44F0911}" presName="hierRoot2" presStyleCnt="0">
        <dgm:presLayoutVars>
          <dgm:hierBranch/>
        </dgm:presLayoutVars>
      </dgm:prSet>
      <dgm:spPr/>
    </dgm:pt>
    <dgm:pt modelId="{E066A588-DACE-470E-B8CA-3DFF9992C630}" type="pres">
      <dgm:prSet presAssocID="{37DF6D3F-2632-491E-882E-8C9CE44F0911}" presName="rootComposite" presStyleCnt="0"/>
      <dgm:spPr/>
    </dgm:pt>
    <dgm:pt modelId="{8E77320A-766B-423A-93F2-B7A8694AC498}" type="pres">
      <dgm:prSet presAssocID="{37DF6D3F-2632-491E-882E-8C9CE44F0911}" presName="rootText" presStyleLbl="node2" presStyleIdx="0" presStyleCnt="3">
        <dgm:presLayoutVars>
          <dgm:chPref val="3"/>
        </dgm:presLayoutVars>
      </dgm:prSet>
      <dgm:spPr/>
      <dgm:t>
        <a:bodyPr/>
        <a:lstStyle/>
        <a:p>
          <a:endParaRPr lang="tr-TR"/>
        </a:p>
      </dgm:t>
    </dgm:pt>
    <dgm:pt modelId="{6105A75C-8F98-4EF1-94DA-0BE56538CE9C}" type="pres">
      <dgm:prSet presAssocID="{37DF6D3F-2632-491E-882E-8C9CE44F0911}" presName="rootConnector" presStyleLbl="node2" presStyleIdx="0" presStyleCnt="3"/>
      <dgm:spPr/>
      <dgm:t>
        <a:bodyPr/>
        <a:lstStyle/>
        <a:p>
          <a:endParaRPr lang="tr-TR"/>
        </a:p>
      </dgm:t>
    </dgm:pt>
    <dgm:pt modelId="{F28068FF-F4FE-4951-BF94-DAF979EBBEF4}" type="pres">
      <dgm:prSet presAssocID="{37DF6D3F-2632-491E-882E-8C9CE44F0911}" presName="hierChild4" presStyleCnt="0"/>
      <dgm:spPr/>
    </dgm:pt>
    <dgm:pt modelId="{2B51E7A6-49FA-4D71-83BE-F8DF4270D6A9}" type="pres">
      <dgm:prSet presAssocID="{37DF6D3F-2632-491E-882E-8C9CE44F0911}" presName="hierChild5" presStyleCnt="0"/>
      <dgm:spPr/>
    </dgm:pt>
    <dgm:pt modelId="{C6A00D79-F55B-4169-9C1A-DDF228D27D66}" type="pres">
      <dgm:prSet presAssocID="{64F7B1FC-9214-487F-AAD0-A5A7910EEF10}" presName="Name35" presStyleLbl="parChTrans1D2" presStyleIdx="1" presStyleCnt="3"/>
      <dgm:spPr/>
      <dgm:t>
        <a:bodyPr/>
        <a:lstStyle/>
        <a:p>
          <a:endParaRPr lang="tr-TR"/>
        </a:p>
      </dgm:t>
    </dgm:pt>
    <dgm:pt modelId="{873730FB-4CA6-4D7D-9ED0-AE4E4492F764}" type="pres">
      <dgm:prSet presAssocID="{4975224D-320D-4A7F-8B78-9252793DE8CC}" presName="hierRoot2" presStyleCnt="0">
        <dgm:presLayoutVars>
          <dgm:hierBranch/>
        </dgm:presLayoutVars>
      </dgm:prSet>
      <dgm:spPr/>
    </dgm:pt>
    <dgm:pt modelId="{9C5E29F9-CB18-4AAE-9E38-F159491A4FE9}" type="pres">
      <dgm:prSet presAssocID="{4975224D-320D-4A7F-8B78-9252793DE8CC}" presName="rootComposite" presStyleCnt="0"/>
      <dgm:spPr/>
    </dgm:pt>
    <dgm:pt modelId="{145CD29E-D792-4DAE-B896-10B3F3B5C4A0}" type="pres">
      <dgm:prSet presAssocID="{4975224D-320D-4A7F-8B78-9252793DE8CC}" presName="rootText" presStyleLbl="node2" presStyleIdx="1" presStyleCnt="3">
        <dgm:presLayoutVars>
          <dgm:chPref val="3"/>
        </dgm:presLayoutVars>
      </dgm:prSet>
      <dgm:spPr/>
      <dgm:t>
        <a:bodyPr/>
        <a:lstStyle/>
        <a:p>
          <a:endParaRPr lang="tr-TR"/>
        </a:p>
      </dgm:t>
    </dgm:pt>
    <dgm:pt modelId="{665B1D63-AAA0-4A6F-B0F9-50C29CECDEFD}" type="pres">
      <dgm:prSet presAssocID="{4975224D-320D-4A7F-8B78-9252793DE8CC}" presName="rootConnector" presStyleLbl="node2" presStyleIdx="1" presStyleCnt="3"/>
      <dgm:spPr/>
      <dgm:t>
        <a:bodyPr/>
        <a:lstStyle/>
        <a:p>
          <a:endParaRPr lang="tr-TR"/>
        </a:p>
      </dgm:t>
    </dgm:pt>
    <dgm:pt modelId="{2FDAB0CE-5633-4DF6-B003-F936DAFE3D6C}" type="pres">
      <dgm:prSet presAssocID="{4975224D-320D-4A7F-8B78-9252793DE8CC}" presName="hierChild4" presStyleCnt="0"/>
      <dgm:spPr/>
    </dgm:pt>
    <dgm:pt modelId="{6E08B3F0-03A4-41BE-993E-4C851B38B3DF}" type="pres">
      <dgm:prSet presAssocID="{4975224D-320D-4A7F-8B78-9252793DE8CC}" presName="hierChild5" presStyleCnt="0"/>
      <dgm:spPr/>
    </dgm:pt>
    <dgm:pt modelId="{362103A9-E686-4F83-9E08-CF5F0268F2A1}" type="pres">
      <dgm:prSet presAssocID="{EB1B1475-44AB-4F46-81E7-B2B6CC9B28EB}" presName="Name35" presStyleLbl="parChTrans1D2" presStyleIdx="2" presStyleCnt="3"/>
      <dgm:spPr/>
      <dgm:t>
        <a:bodyPr/>
        <a:lstStyle/>
        <a:p>
          <a:endParaRPr lang="tr-TR"/>
        </a:p>
      </dgm:t>
    </dgm:pt>
    <dgm:pt modelId="{6278E846-7716-4D4F-9F46-848B0FC768F0}" type="pres">
      <dgm:prSet presAssocID="{9DBCF646-017A-4087-A6C1-6CAF2D4DE3C1}" presName="hierRoot2" presStyleCnt="0">
        <dgm:presLayoutVars>
          <dgm:hierBranch/>
        </dgm:presLayoutVars>
      </dgm:prSet>
      <dgm:spPr/>
    </dgm:pt>
    <dgm:pt modelId="{63320D27-99F1-439E-84A5-9341A330CE86}" type="pres">
      <dgm:prSet presAssocID="{9DBCF646-017A-4087-A6C1-6CAF2D4DE3C1}" presName="rootComposite" presStyleCnt="0"/>
      <dgm:spPr/>
    </dgm:pt>
    <dgm:pt modelId="{F9320EFD-6737-4E94-BFFE-067C02EBA7A8}" type="pres">
      <dgm:prSet presAssocID="{9DBCF646-017A-4087-A6C1-6CAF2D4DE3C1}" presName="rootText" presStyleLbl="node2" presStyleIdx="2" presStyleCnt="3">
        <dgm:presLayoutVars>
          <dgm:chPref val="3"/>
        </dgm:presLayoutVars>
      </dgm:prSet>
      <dgm:spPr/>
      <dgm:t>
        <a:bodyPr/>
        <a:lstStyle/>
        <a:p>
          <a:endParaRPr lang="tr-TR"/>
        </a:p>
      </dgm:t>
    </dgm:pt>
    <dgm:pt modelId="{5C4BB996-F4C8-4ECA-9896-E5377A05A177}" type="pres">
      <dgm:prSet presAssocID="{9DBCF646-017A-4087-A6C1-6CAF2D4DE3C1}" presName="rootConnector" presStyleLbl="node2" presStyleIdx="2" presStyleCnt="3"/>
      <dgm:spPr/>
      <dgm:t>
        <a:bodyPr/>
        <a:lstStyle/>
        <a:p>
          <a:endParaRPr lang="tr-TR"/>
        </a:p>
      </dgm:t>
    </dgm:pt>
    <dgm:pt modelId="{0BD2D3C3-7621-4DE2-9F32-C305DA51381B}" type="pres">
      <dgm:prSet presAssocID="{9DBCF646-017A-4087-A6C1-6CAF2D4DE3C1}" presName="hierChild4" presStyleCnt="0"/>
      <dgm:spPr/>
    </dgm:pt>
    <dgm:pt modelId="{4273EC96-D695-4E66-B1A5-3067FEBFFE90}" type="pres">
      <dgm:prSet presAssocID="{9DBCF646-017A-4087-A6C1-6CAF2D4DE3C1}" presName="hierChild5" presStyleCnt="0"/>
      <dgm:spPr/>
    </dgm:pt>
    <dgm:pt modelId="{5B462A3C-21F3-47FE-98C5-C8C72BCEF7BF}" type="pres">
      <dgm:prSet presAssocID="{36EF5405-70C0-4C14-BF37-395A01791C44}" presName="hierChild3" presStyleCnt="0"/>
      <dgm:spPr/>
    </dgm:pt>
  </dgm:ptLst>
  <dgm:cxnLst>
    <dgm:cxn modelId="{446588F0-B443-49F6-AAC2-B9B24F61193C}" type="presOf" srcId="{4975224D-320D-4A7F-8B78-9252793DE8CC}" destId="{665B1D63-AAA0-4A6F-B0F9-50C29CECDEFD}" srcOrd="1" destOrd="0" presId="urn:microsoft.com/office/officeart/2005/8/layout/orgChart1"/>
    <dgm:cxn modelId="{587BD173-B88E-4C6B-94B3-235A7C470195}" srcId="{36EF5405-70C0-4C14-BF37-395A01791C44}" destId="{4975224D-320D-4A7F-8B78-9252793DE8CC}" srcOrd="1" destOrd="0" parTransId="{64F7B1FC-9214-487F-AAD0-A5A7910EEF10}" sibTransId="{8E9BAFDE-3BF8-4A9E-AED0-A8ED37A9619D}"/>
    <dgm:cxn modelId="{F1D8E5C0-E86F-477B-B7C5-CB67E4DE70EE}" type="presOf" srcId="{36EF5405-70C0-4C14-BF37-395A01791C44}" destId="{4B648535-6724-46F3-A7EE-AA03B0D9400C}" srcOrd="1" destOrd="0" presId="urn:microsoft.com/office/officeart/2005/8/layout/orgChart1"/>
    <dgm:cxn modelId="{E21D6F70-72FA-4569-A7BD-115ED9D79DBC}" type="presOf" srcId="{37DF6D3F-2632-491E-882E-8C9CE44F0911}" destId="{8E77320A-766B-423A-93F2-B7A8694AC498}" srcOrd="0" destOrd="0" presId="urn:microsoft.com/office/officeart/2005/8/layout/orgChart1"/>
    <dgm:cxn modelId="{4702359C-6C06-440E-9754-FE4FB1864CA1}" srcId="{40A16D2A-3926-4FEB-B2F5-2F116D58AF33}" destId="{36EF5405-70C0-4C14-BF37-395A01791C44}" srcOrd="0" destOrd="0" parTransId="{1C98F827-2085-4289-8EB5-15B79810BC47}" sibTransId="{072209DD-F9F8-4321-A005-A6BC5D6CB233}"/>
    <dgm:cxn modelId="{1C29F2D1-99DC-4379-8D6A-EC22D05418EA}" type="presOf" srcId="{EB1B1475-44AB-4F46-81E7-B2B6CC9B28EB}" destId="{362103A9-E686-4F83-9E08-CF5F0268F2A1}" srcOrd="0" destOrd="0" presId="urn:microsoft.com/office/officeart/2005/8/layout/orgChart1"/>
    <dgm:cxn modelId="{4223A2A4-0A00-48EA-8355-3E658CC607CB}" type="presOf" srcId="{40A16D2A-3926-4FEB-B2F5-2F116D58AF33}" destId="{7F083430-4610-4FD3-9945-B4E6B974FCD7}" srcOrd="0" destOrd="0" presId="urn:microsoft.com/office/officeart/2005/8/layout/orgChart1"/>
    <dgm:cxn modelId="{743E6A2D-2BF6-4E6F-B1C6-3B25F96AF385}" type="presOf" srcId="{64F7B1FC-9214-487F-AAD0-A5A7910EEF10}" destId="{C6A00D79-F55B-4169-9C1A-DDF228D27D66}" srcOrd="0" destOrd="0" presId="urn:microsoft.com/office/officeart/2005/8/layout/orgChart1"/>
    <dgm:cxn modelId="{8EDFC180-8EEF-4D08-BF9A-8B8BC4329534}" srcId="{36EF5405-70C0-4C14-BF37-395A01791C44}" destId="{37DF6D3F-2632-491E-882E-8C9CE44F0911}" srcOrd="0" destOrd="0" parTransId="{55FC59CC-B7F3-4B11-88D9-20CB84135D68}" sibTransId="{1A618B63-A1E4-4875-83AF-CE192F42BC95}"/>
    <dgm:cxn modelId="{5990FFBC-C1E9-4EBC-ABBA-269A50666F32}" type="presOf" srcId="{4975224D-320D-4A7F-8B78-9252793DE8CC}" destId="{145CD29E-D792-4DAE-B896-10B3F3B5C4A0}" srcOrd="0" destOrd="0" presId="urn:microsoft.com/office/officeart/2005/8/layout/orgChart1"/>
    <dgm:cxn modelId="{0C73CB6C-FBB3-446B-850C-E5E783965987}" srcId="{36EF5405-70C0-4C14-BF37-395A01791C44}" destId="{9DBCF646-017A-4087-A6C1-6CAF2D4DE3C1}" srcOrd="2" destOrd="0" parTransId="{EB1B1475-44AB-4F46-81E7-B2B6CC9B28EB}" sibTransId="{CAC4DC65-E19C-494E-9056-90A637103A58}"/>
    <dgm:cxn modelId="{5CC3A967-7133-422C-80E5-A549EDAC7CCE}" type="presOf" srcId="{36EF5405-70C0-4C14-BF37-395A01791C44}" destId="{8E6DE2ED-C650-49DA-8063-FB3944811755}" srcOrd="0" destOrd="0" presId="urn:microsoft.com/office/officeart/2005/8/layout/orgChart1"/>
    <dgm:cxn modelId="{724881DB-438F-44E3-9836-3347A13DA220}" type="presOf" srcId="{55FC59CC-B7F3-4B11-88D9-20CB84135D68}" destId="{7D193556-7535-42F5-890C-FA8BED1D16ED}" srcOrd="0" destOrd="0" presId="urn:microsoft.com/office/officeart/2005/8/layout/orgChart1"/>
    <dgm:cxn modelId="{435F3F89-6BC2-44FF-9E79-7430E644C500}" type="presOf" srcId="{37DF6D3F-2632-491E-882E-8C9CE44F0911}" destId="{6105A75C-8F98-4EF1-94DA-0BE56538CE9C}" srcOrd="1" destOrd="0" presId="urn:microsoft.com/office/officeart/2005/8/layout/orgChart1"/>
    <dgm:cxn modelId="{7131D050-5654-4908-A044-D4245F195F95}" type="presOf" srcId="{9DBCF646-017A-4087-A6C1-6CAF2D4DE3C1}" destId="{F9320EFD-6737-4E94-BFFE-067C02EBA7A8}" srcOrd="0" destOrd="0" presId="urn:microsoft.com/office/officeart/2005/8/layout/orgChart1"/>
    <dgm:cxn modelId="{9C9CA8B1-FEA4-42F6-8D15-869BFC89065A}" type="presOf" srcId="{9DBCF646-017A-4087-A6C1-6CAF2D4DE3C1}" destId="{5C4BB996-F4C8-4ECA-9896-E5377A05A177}" srcOrd="1" destOrd="0" presId="urn:microsoft.com/office/officeart/2005/8/layout/orgChart1"/>
    <dgm:cxn modelId="{C8A14EBF-F0B9-48F1-829F-86B1C2103525}" type="presParOf" srcId="{7F083430-4610-4FD3-9945-B4E6B974FCD7}" destId="{372875F0-70BD-4B98-9BBE-4C9167389CB9}" srcOrd="0" destOrd="0" presId="urn:microsoft.com/office/officeart/2005/8/layout/orgChart1"/>
    <dgm:cxn modelId="{6AAD275D-25B9-43D0-9CF6-F5DCB5357788}" type="presParOf" srcId="{372875F0-70BD-4B98-9BBE-4C9167389CB9}" destId="{1572223B-2373-4080-AC20-A9EB9BC3E0F4}" srcOrd="0" destOrd="0" presId="urn:microsoft.com/office/officeart/2005/8/layout/orgChart1"/>
    <dgm:cxn modelId="{B15C28A9-2FBC-4D49-B037-B4B92ADBF29C}" type="presParOf" srcId="{1572223B-2373-4080-AC20-A9EB9BC3E0F4}" destId="{8E6DE2ED-C650-49DA-8063-FB3944811755}" srcOrd="0" destOrd="0" presId="urn:microsoft.com/office/officeart/2005/8/layout/orgChart1"/>
    <dgm:cxn modelId="{D47EDA2A-19E5-49BB-B52A-C53F3B19AFF4}" type="presParOf" srcId="{1572223B-2373-4080-AC20-A9EB9BC3E0F4}" destId="{4B648535-6724-46F3-A7EE-AA03B0D9400C}" srcOrd="1" destOrd="0" presId="urn:microsoft.com/office/officeart/2005/8/layout/orgChart1"/>
    <dgm:cxn modelId="{871A5BFE-43BB-40BF-85F0-B0471A38B165}" type="presParOf" srcId="{372875F0-70BD-4B98-9BBE-4C9167389CB9}" destId="{B158D5B9-A375-49A2-A90D-30356C6018FE}" srcOrd="1" destOrd="0" presId="urn:microsoft.com/office/officeart/2005/8/layout/orgChart1"/>
    <dgm:cxn modelId="{0C38D890-7D2A-4D82-90E6-F4E51FE1CE78}" type="presParOf" srcId="{B158D5B9-A375-49A2-A90D-30356C6018FE}" destId="{7D193556-7535-42F5-890C-FA8BED1D16ED}" srcOrd="0" destOrd="0" presId="urn:microsoft.com/office/officeart/2005/8/layout/orgChart1"/>
    <dgm:cxn modelId="{0412B462-6ED9-4EC7-92F4-92BEA9872A0C}" type="presParOf" srcId="{B158D5B9-A375-49A2-A90D-30356C6018FE}" destId="{4AE0EF6A-901D-46B6-BB8D-966BD667E1B1}" srcOrd="1" destOrd="0" presId="urn:microsoft.com/office/officeart/2005/8/layout/orgChart1"/>
    <dgm:cxn modelId="{B6A27DB7-6FB4-498C-A209-7B682B70D182}" type="presParOf" srcId="{4AE0EF6A-901D-46B6-BB8D-966BD667E1B1}" destId="{E066A588-DACE-470E-B8CA-3DFF9992C630}" srcOrd="0" destOrd="0" presId="urn:microsoft.com/office/officeart/2005/8/layout/orgChart1"/>
    <dgm:cxn modelId="{82875689-09C7-439D-9DFB-BF7F6E68B2CE}" type="presParOf" srcId="{E066A588-DACE-470E-B8CA-3DFF9992C630}" destId="{8E77320A-766B-423A-93F2-B7A8694AC498}" srcOrd="0" destOrd="0" presId="urn:microsoft.com/office/officeart/2005/8/layout/orgChart1"/>
    <dgm:cxn modelId="{AF7391BC-194B-439D-AA31-4F2946E82533}" type="presParOf" srcId="{E066A588-DACE-470E-B8CA-3DFF9992C630}" destId="{6105A75C-8F98-4EF1-94DA-0BE56538CE9C}" srcOrd="1" destOrd="0" presId="urn:microsoft.com/office/officeart/2005/8/layout/orgChart1"/>
    <dgm:cxn modelId="{E809A0DD-AB65-4AD8-9A88-661A6FB2C8F8}" type="presParOf" srcId="{4AE0EF6A-901D-46B6-BB8D-966BD667E1B1}" destId="{F28068FF-F4FE-4951-BF94-DAF979EBBEF4}" srcOrd="1" destOrd="0" presId="urn:microsoft.com/office/officeart/2005/8/layout/orgChart1"/>
    <dgm:cxn modelId="{2BEC7BD7-99A2-4875-8FCD-1EB5E8CC5BE6}" type="presParOf" srcId="{4AE0EF6A-901D-46B6-BB8D-966BD667E1B1}" destId="{2B51E7A6-49FA-4D71-83BE-F8DF4270D6A9}" srcOrd="2" destOrd="0" presId="urn:microsoft.com/office/officeart/2005/8/layout/orgChart1"/>
    <dgm:cxn modelId="{3A21196C-78BE-4DB9-80FB-228AEF530381}" type="presParOf" srcId="{B158D5B9-A375-49A2-A90D-30356C6018FE}" destId="{C6A00D79-F55B-4169-9C1A-DDF228D27D66}" srcOrd="2" destOrd="0" presId="urn:microsoft.com/office/officeart/2005/8/layout/orgChart1"/>
    <dgm:cxn modelId="{30B77681-6C88-4296-9316-FD7D705D2647}" type="presParOf" srcId="{B158D5B9-A375-49A2-A90D-30356C6018FE}" destId="{873730FB-4CA6-4D7D-9ED0-AE4E4492F764}" srcOrd="3" destOrd="0" presId="urn:microsoft.com/office/officeart/2005/8/layout/orgChart1"/>
    <dgm:cxn modelId="{28BCF85A-59C9-4112-85E4-E7003F7A5726}" type="presParOf" srcId="{873730FB-4CA6-4D7D-9ED0-AE4E4492F764}" destId="{9C5E29F9-CB18-4AAE-9E38-F159491A4FE9}" srcOrd="0" destOrd="0" presId="urn:microsoft.com/office/officeart/2005/8/layout/orgChart1"/>
    <dgm:cxn modelId="{7876893F-F665-4CA0-B1F1-F6E4ECD36BB6}" type="presParOf" srcId="{9C5E29F9-CB18-4AAE-9E38-F159491A4FE9}" destId="{145CD29E-D792-4DAE-B896-10B3F3B5C4A0}" srcOrd="0" destOrd="0" presId="urn:microsoft.com/office/officeart/2005/8/layout/orgChart1"/>
    <dgm:cxn modelId="{29B9720C-89A6-4D8D-B4BF-4B3F1DBD0B42}" type="presParOf" srcId="{9C5E29F9-CB18-4AAE-9E38-F159491A4FE9}" destId="{665B1D63-AAA0-4A6F-B0F9-50C29CECDEFD}" srcOrd="1" destOrd="0" presId="urn:microsoft.com/office/officeart/2005/8/layout/orgChart1"/>
    <dgm:cxn modelId="{313F6401-1916-441A-AC78-88320295F68B}" type="presParOf" srcId="{873730FB-4CA6-4D7D-9ED0-AE4E4492F764}" destId="{2FDAB0CE-5633-4DF6-B003-F936DAFE3D6C}" srcOrd="1" destOrd="0" presId="urn:microsoft.com/office/officeart/2005/8/layout/orgChart1"/>
    <dgm:cxn modelId="{1BF0A3CC-F8AB-4E16-80CC-CD185CA484B5}" type="presParOf" srcId="{873730FB-4CA6-4D7D-9ED0-AE4E4492F764}" destId="{6E08B3F0-03A4-41BE-993E-4C851B38B3DF}" srcOrd="2" destOrd="0" presId="urn:microsoft.com/office/officeart/2005/8/layout/orgChart1"/>
    <dgm:cxn modelId="{194F56CE-9CC5-42F2-AC0F-AAF4B525AC00}" type="presParOf" srcId="{B158D5B9-A375-49A2-A90D-30356C6018FE}" destId="{362103A9-E686-4F83-9E08-CF5F0268F2A1}" srcOrd="4" destOrd="0" presId="urn:microsoft.com/office/officeart/2005/8/layout/orgChart1"/>
    <dgm:cxn modelId="{DB049BDE-F882-4CD9-88DF-C49274D22DFF}" type="presParOf" srcId="{B158D5B9-A375-49A2-A90D-30356C6018FE}" destId="{6278E846-7716-4D4F-9F46-848B0FC768F0}" srcOrd="5" destOrd="0" presId="urn:microsoft.com/office/officeart/2005/8/layout/orgChart1"/>
    <dgm:cxn modelId="{B1F843A1-60CA-4460-921D-7B54598C5052}" type="presParOf" srcId="{6278E846-7716-4D4F-9F46-848B0FC768F0}" destId="{63320D27-99F1-439E-84A5-9341A330CE86}" srcOrd="0" destOrd="0" presId="urn:microsoft.com/office/officeart/2005/8/layout/orgChart1"/>
    <dgm:cxn modelId="{F176FF60-23B0-4914-B3A7-7F181B61EE74}" type="presParOf" srcId="{63320D27-99F1-439E-84A5-9341A330CE86}" destId="{F9320EFD-6737-4E94-BFFE-067C02EBA7A8}" srcOrd="0" destOrd="0" presId="urn:microsoft.com/office/officeart/2005/8/layout/orgChart1"/>
    <dgm:cxn modelId="{4D0DC7B0-8CFF-4FCE-B49E-9DA27C37406B}" type="presParOf" srcId="{63320D27-99F1-439E-84A5-9341A330CE86}" destId="{5C4BB996-F4C8-4ECA-9896-E5377A05A177}" srcOrd="1" destOrd="0" presId="urn:microsoft.com/office/officeart/2005/8/layout/orgChart1"/>
    <dgm:cxn modelId="{7F0C20A2-4B87-4E6E-A493-8CFC88E7D235}" type="presParOf" srcId="{6278E846-7716-4D4F-9F46-848B0FC768F0}" destId="{0BD2D3C3-7621-4DE2-9F32-C305DA51381B}" srcOrd="1" destOrd="0" presId="urn:microsoft.com/office/officeart/2005/8/layout/orgChart1"/>
    <dgm:cxn modelId="{4326855A-09E3-46BC-8DA1-BEE21B302916}" type="presParOf" srcId="{6278E846-7716-4D4F-9F46-848B0FC768F0}" destId="{4273EC96-D695-4E66-B1A5-3067FEBFFE90}" srcOrd="2" destOrd="0" presId="urn:microsoft.com/office/officeart/2005/8/layout/orgChart1"/>
    <dgm:cxn modelId="{B6C409A4-6831-4169-8AD1-617D72BEC99D}" type="presParOf" srcId="{372875F0-70BD-4B98-9BBE-4C9167389CB9}" destId="{5B462A3C-21F3-47FE-98C5-C8C72BCEF7B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B65376-4DEA-437B-AFDE-B297A2C11344}">
      <dsp:nvSpPr>
        <dsp:cNvPr id="0" name=""/>
        <dsp:cNvSpPr/>
      </dsp:nvSpPr>
      <dsp:spPr>
        <a:xfrm>
          <a:off x="1999386" y="33883"/>
          <a:ext cx="1761947" cy="1761947"/>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tr-TR" sz="800" kern="1200" noProof="0" dirty="0" smtClean="0"/>
            <a:t> İşçileşme</a:t>
          </a:r>
          <a:endParaRPr lang="tr-TR" sz="800" kern="1200" noProof="0" dirty="0"/>
        </a:p>
      </dsp:txBody>
      <dsp:txXfrm>
        <a:off x="2202688" y="271068"/>
        <a:ext cx="1355344" cy="559079"/>
      </dsp:txXfrm>
    </dsp:sp>
    <dsp:sp modelId="{F1087B84-0071-4003-ADC0-2250AFF56AAB}">
      <dsp:nvSpPr>
        <dsp:cNvPr id="0" name=""/>
        <dsp:cNvSpPr/>
      </dsp:nvSpPr>
      <dsp:spPr>
        <a:xfrm>
          <a:off x="2778709" y="813206"/>
          <a:ext cx="1761947" cy="1761947"/>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tr-TR" sz="800" kern="1200" noProof="0" smtClean="0"/>
            <a:t>. Bürokratikleşme</a:t>
          </a:r>
          <a:endParaRPr lang="tr-TR" sz="800" kern="1200" noProof="0"/>
        </a:p>
      </dsp:txBody>
      <dsp:txXfrm>
        <a:off x="3727450" y="1016508"/>
        <a:ext cx="677672" cy="1355344"/>
      </dsp:txXfrm>
    </dsp:sp>
    <dsp:sp modelId="{A22BCAC3-7B97-48B9-9304-51BCACE7BC8A}">
      <dsp:nvSpPr>
        <dsp:cNvPr id="0" name=""/>
        <dsp:cNvSpPr/>
      </dsp:nvSpPr>
      <dsp:spPr>
        <a:xfrm>
          <a:off x="1999386" y="1592529"/>
          <a:ext cx="1761947" cy="1761947"/>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tr-TR" sz="800" kern="1200" noProof="0" smtClean="0"/>
            <a:t> Uzmanlaşma</a:t>
          </a:r>
          <a:endParaRPr lang="tr-TR" sz="800" kern="1200" noProof="0"/>
        </a:p>
      </dsp:txBody>
      <dsp:txXfrm>
        <a:off x="2202688" y="2558211"/>
        <a:ext cx="1355344" cy="559079"/>
      </dsp:txXfrm>
    </dsp:sp>
    <dsp:sp modelId="{03FC706B-CDAF-4331-9867-A14977306A40}">
      <dsp:nvSpPr>
        <dsp:cNvPr id="0" name=""/>
        <dsp:cNvSpPr/>
      </dsp:nvSpPr>
      <dsp:spPr>
        <a:xfrm>
          <a:off x="1220063" y="813206"/>
          <a:ext cx="1761947" cy="1761947"/>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tr-TR" sz="800" kern="1200" noProof="0" smtClean="0"/>
            <a:t>4. Teknoloji </a:t>
          </a:r>
          <a:endParaRPr lang="tr-TR" sz="800" kern="1200" noProof="0"/>
        </a:p>
      </dsp:txBody>
      <dsp:txXfrm>
        <a:off x="1355598" y="1016508"/>
        <a:ext cx="677672" cy="13553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82CBF-8B07-4D27-B309-7EDFE75A513A}">
      <dsp:nvSpPr>
        <dsp:cNvPr id="0" name=""/>
        <dsp:cNvSpPr/>
      </dsp:nvSpPr>
      <dsp:spPr>
        <a:xfrm>
          <a:off x="2880359" y="1670937"/>
          <a:ext cx="2037875" cy="353680"/>
        </a:xfrm>
        <a:custGeom>
          <a:avLst/>
          <a:gdLst/>
          <a:ahLst/>
          <a:cxnLst/>
          <a:rect l="0" t="0" r="0" b="0"/>
          <a:pathLst>
            <a:path>
              <a:moveTo>
                <a:pt x="0" y="0"/>
              </a:moveTo>
              <a:lnTo>
                <a:pt x="0" y="176840"/>
              </a:lnTo>
              <a:lnTo>
                <a:pt x="2037875" y="176840"/>
              </a:lnTo>
              <a:lnTo>
                <a:pt x="2037875"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FDDB91-BB70-4F61-8803-9C0AC6C02A6F}">
      <dsp:nvSpPr>
        <dsp:cNvPr id="0" name=""/>
        <dsp:cNvSpPr/>
      </dsp:nvSpPr>
      <dsp:spPr>
        <a:xfrm>
          <a:off x="2834639" y="1670937"/>
          <a:ext cx="91440" cy="353680"/>
        </a:xfrm>
        <a:custGeom>
          <a:avLst/>
          <a:gdLst/>
          <a:ahLst/>
          <a:cxnLst/>
          <a:rect l="0" t="0" r="0" b="0"/>
          <a:pathLst>
            <a:path>
              <a:moveTo>
                <a:pt x="45720" y="0"/>
              </a:moveTo>
              <a:lnTo>
                <a:pt x="45720"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C1FDE3-7708-4E62-9EFD-A6956F66BBA2}">
      <dsp:nvSpPr>
        <dsp:cNvPr id="0" name=""/>
        <dsp:cNvSpPr/>
      </dsp:nvSpPr>
      <dsp:spPr>
        <a:xfrm>
          <a:off x="842484" y="1670937"/>
          <a:ext cx="2037875" cy="353680"/>
        </a:xfrm>
        <a:custGeom>
          <a:avLst/>
          <a:gdLst/>
          <a:ahLst/>
          <a:cxnLst/>
          <a:rect l="0" t="0" r="0" b="0"/>
          <a:pathLst>
            <a:path>
              <a:moveTo>
                <a:pt x="2037875" y="0"/>
              </a:moveTo>
              <a:lnTo>
                <a:pt x="2037875" y="176840"/>
              </a:lnTo>
              <a:lnTo>
                <a:pt x="0" y="176840"/>
              </a:lnTo>
              <a:lnTo>
                <a:pt x="0"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5086EA-00FB-4BA8-AE80-7C089B1E6857}">
      <dsp:nvSpPr>
        <dsp:cNvPr id="0" name=""/>
        <dsp:cNvSpPr/>
      </dsp:nvSpPr>
      <dsp:spPr>
        <a:xfrm>
          <a:off x="2038262" y="828840"/>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endParaRPr lang="tr-TR" sz="1200" b="1" i="0" u="none" strike="noStrike" kern="1200" baseline="0" smtClean="0">
            <a:latin typeface="Times New Roman" panose="02020603050405020304" pitchFamily="18" charset="0"/>
          </a:endParaRPr>
        </a:p>
        <a:p>
          <a:pPr marR="0" lvl="0" algn="ctr" defTabSz="533400" rtl="0">
            <a:lnSpc>
              <a:spcPct val="90000"/>
            </a:lnSpc>
            <a:spcBef>
              <a:spcPct val="0"/>
            </a:spcBef>
            <a:spcAft>
              <a:spcPct val="35000"/>
            </a:spcAft>
          </a:pPr>
          <a:endParaRPr lang="tr-TR" sz="1200" b="1" i="0" u="none" strike="noStrike" kern="1200" baseline="0" smtClean="0">
            <a:latin typeface="Times New Roman" panose="02020603050405020304" pitchFamily="18" charset="0"/>
          </a:endParaRPr>
        </a:p>
        <a:p>
          <a:pPr marR="0" lvl="0" algn="ctr" defTabSz="533400" rtl="0">
            <a:lnSpc>
              <a:spcPct val="90000"/>
            </a:lnSpc>
            <a:spcBef>
              <a:spcPct val="0"/>
            </a:spcBef>
            <a:spcAft>
              <a:spcPct val="35000"/>
            </a:spcAft>
          </a:pPr>
          <a:r>
            <a:rPr lang="tr-TR" sz="1200" kern="1200" smtClean="0"/>
            <a:t>SAĞLIĞIN BELİRLEYİCİLERİ</a:t>
          </a:r>
        </a:p>
      </dsp:txBody>
      <dsp:txXfrm>
        <a:off x="2038262" y="828840"/>
        <a:ext cx="1684194" cy="842097"/>
      </dsp:txXfrm>
    </dsp:sp>
    <dsp:sp modelId="{48CE1C60-EB17-44D9-8070-71F726D610CE}">
      <dsp:nvSpPr>
        <dsp:cNvPr id="0" name=""/>
        <dsp:cNvSpPr/>
      </dsp:nvSpPr>
      <dsp:spPr>
        <a:xfrm>
          <a:off x="386"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b="0" i="0" u="none" strike="noStrike" kern="1200" baseline="0" smtClean="0">
              <a:latin typeface="Times New Roman" panose="02020603050405020304" pitchFamily="18" charset="0"/>
            </a:rPr>
            <a:t>DOĞUMDA BEKLENEN YAŞAM SÜRESİ</a:t>
          </a:r>
        </a:p>
      </dsp:txBody>
      <dsp:txXfrm>
        <a:off x="386" y="2024618"/>
        <a:ext cx="1684194" cy="842097"/>
      </dsp:txXfrm>
    </dsp:sp>
    <dsp:sp modelId="{3B6D3BE2-E30B-4E9D-9140-E4611BB8E527}">
      <dsp:nvSpPr>
        <dsp:cNvPr id="0" name=""/>
        <dsp:cNvSpPr/>
      </dsp:nvSpPr>
      <dsp:spPr>
        <a:xfrm>
          <a:off x="2038262"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tr-TR" sz="1200" kern="1200" smtClean="0"/>
            <a:t>65 YAŞINDA BEKLENEN     </a:t>
          </a:r>
        </a:p>
        <a:p>
          <a:pPr marR="0" lvl="0" algn="l" defTabSz="533400" rtl="0">
            <a:lnSpc>
              <a:spcPct val="90000"/>
            </a:lnSpc>
            <a:spcBef>
              <a:spcPct val="0"/>
            </a:spcBef>
            <a:spcAft>
              <a:spcPct val="35000"/>
            </a:spcAft>
          </a:pPr>
          <a:r>
            <a:rPr lang="tr-TR" sz="1200" kern="1200" smtClean="0"/>
            <a:t>     YAŞAM       SÜRESİ</a:t>
          </a:r>
        </a:p>
      </dsp:txBody>
      <dsp:txXfrm>
        <a:off x="2038262" y="2024618"/>
        <a:ext cx="1684194" cy="842097"/>
      </dsp:txXfrm>
    </dsp:sp>
    <dsp:sp modelId="{A16326C5-6B7D-40BA-B62F-9824690168FA}">
      <dsp:nvSpPr>
        <dsp:cNvPr id="0" name=""/>
        <dsp:cNvSpPr/>
      </dsp:nvSpPr>
      <dsp:spPr>
        <a:xfrm>
          <a:off x="4076138"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tr-TR" sz="1200" kern="1200" smtClean="0"/>
            <a:t>     BEBEK ÖLÜMLERİ</a:t>
          </a:r>
        </a:p>
      </dsp:txBody>
      <dsp:txXfrm>
        <a:off x="4076138" y="2024618"/>
        <a:ext cx="1684194" cy="8420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2103A9-E686-4F83-9E08-CF5F0268F2A1}">
      <dsp:nvSpPr>
        <dsp:cNvPr id="0" name=""/>
        <dsp:cNvSpPr/>
      </dsp:nvSpPr>
      <dsp:spPr>
        <a:xfrm>
          <a:off x="2880359" y="1670937"/>
          <a:ext cx="2037875" cy="353680"/>
        </a:xfrm>
        <a:custGeom>
          <a:avLst/>
          <a:gdLst/>
          <a:ahLst/>
          <a:cxnLst/>
          <a:rect l="0" t="0" r="0" b="0"/>
          <a:pathLst>
            <a:path>
              <a:moveTo>
                <a:pt x="0" y="0"/>
              </a:moveTo>
              <a:lnTo>
                <a:pt x="0" y="176840"/>
              </a:lnTo>
              <a:lnTo>
                <a:pt x="2037875" y="176840"/>
              </a:lnTo>
              <a:lnTo>
                <a:pt x="2037875"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A00D79-F55B-4169-9C1A-DDF228D27D66}">
      <dsp:nvSpPr>
        <dsp:cNvPr id="0" name=""/>
        <dsp:cNvSpPr/>
      </dsp:nvSpPr>
      <dsp:spPr>
        <a:xfrm>
          <a:off x="2834639" y="1670937"/>
          <a:ext cx="91440" cy="353680"/>
        </a:xfrm>
        <a:custGeom>
          <a:avLst/>
          <a:gdLst/>
          <a:ahLst/>
          <a:cxnLst/>
          <a:rect l="0" t="0" r="0" b="0"/>
          <a:pathLst>
            <a:path>
              <a:moveTo>
                <a:pt x="45720" y="0"/>
              </a:moveTo>
              <a:lnTo>
                <a:pt x="45720"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193556-7535-42F5-890C-FA8BED1D16ED}">
      <dsp:nvSpPr>
        <dsp:cNvPr id="0" name=""/>
        <dsp:cNvSpPr/>
      </dsp:nvSpPr>
      <dsp:spPr>
        <a:xfrm>
          <a:off x="842484" y="1670937"/>
          <a:ext cx="2037875" cy="353680"/>
        </a:xfrm>
        <a:custGeom>
          <a:avLst/>
          <a:gdLst/>
          <a:ahLst/>
          <a:cxnLst/>
          <a:rect l="0" t="0" r="0" b="0"/>
          <a:pathLst>
            <a:path>
              <a:moveTo>
                <a:pt x="2037875" y="0"/>
              </a:moveTo>
              <a:lnTo>
                <a:pt x="2037875" y="176840"/>
              </a:lnTo>
              <a:lnTo>
                <a:pt x="0" y="176840"/>
              </a:lnTo>
              <a:lnTo>
                <a:pt x="0" y="353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6DE2ED-C650-49DA-8063-FB3944811755}">
      <dsp:nvSpPr>
        <dsp:cNvPr id="0" name=""/>
        <dsp:cNvSpPr/>
      </dsp:nvSpPr>
      <dsp:spPr>
        <a:xfrm>
          <a:off x="2038262" y="828840"/>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endParaRPr lang="tr-TR" sz="1500" b="1" i="0" u="none" strike="noStrike" kern="1200" baseline="0" smtClean="0">
            <a:latin typeface="Times New Roman" panose="02020603050405020304" pitchFamily="18" charset="0"/>
          </a:endParaRPr>
        </a:p>
        <a:p>
          <a:pPr marR="0" lvl="0" algn="ctr" defTabSz="666750" rtl="0">
            <a:lnSpc>
              <a:spcPct val="90000"/>
            </a:lnSpc>
            <a:spcBef>
              <a:spcPct val="0"/>
            </a:spcBef>
            <a:spcAft>
              <a:spcPct val="35000"/>
            </a:spcAft>
          </a:pPr>
          <a:endParaRPr lang="tr-TR" sz="1500" b="1" i="0" u="none" strike="noStrike" kern="1200" baseline="0" smtClean="0">
            <a:latin typeface="Times New Roman" panose="02020603050405020304" pitchFamily="18" charset="0"/>
          </a:endParaRPr>
        </a:p>
        <a:p>
          <a:pPr marR="0" lvl="0" algn="ctr" defTabSz="666750" rtl="0">
            <a:lnSpc>
              <a:spcPct val="90000"/>
            </a:lnSpc>
            <a:spcBef>
              <a:spcPct val="0"/>
            </a:spcBef>
            <a:spcAft>
              <a:spcPct val="35000"/>
            </a:spcAft>
          </a:pPr>
          <a:r>
            <a:rPr lang="tr-TR" sz="1500" kern="1200" smtClean="0"/>
            <a:t>SAĞLIKTA DÖNÜŞÜM</a:t>
          </a:r>
        </a:p>
      </dsp:txBody>
      <dsp:txXfrm>
        <a:off x="2038262" y="828840"/>
        <a:ext cx="1684194" cy="842097"/>
      </dsp:txXfrm>
    </dsp:sp>
    <dsp:sp modelId="{8E77320A-766B-423A-93F2-B7A8694AC498}">
      <dsp:nvSpPr>
        <dsp:cNvPr id="0" name=""/>
        <dsp:cNvSpPr/>
      </dsp:nvSpPr>
      <dsp:spPr>
        <a:xfrm>
          <a:off x="386"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l" defTabSz="666750" rtl="0">
            <a:lnSpc>
              <a:spcPct val="90000"/>
            </a:lnSpc>
            <a:spcBef>
              <a:spcPct val="0"/>
            </a:spcBef>
            <a:spcAft>
              <a:spcPct val="35000"/>
            </a:spcAft>
          </a:pPr>
          <a:endParaRPr lang="tr-TR" sz="1500" b="0" i="0" u="none" strike="noStrike" kern="1200" baseline="0" smtClean="0">
            <a:latin typeface="Times New Roman" panose="02020603050405020304" pitchFamily="18" charset="0"/>
          </a:endParaRPr>
        </a:p>
        <a:p>
          <a:pPr marR="0" lvl="0" algn="ctr" defTabSz="666750" rtl="0">
            <a:lnSpc>
              <a:spcPct val="90000"/>
            </a:lnSpc>
            <a:spcBef>
              <a:spcPct val="0"/>
            </a:spcBef>
            <a:spcAft>
              <a:spcPct val="35000"/>
            </a:spcAft>
          </a:pPr>
          <a:r>
            <a:rPr lang="tr-TR" sz="1500" b="0" i="0" u="none" strike="noStrike" kern="1200" baseline="0" smtClean="0">
              <a:latin typeface="Times New Roman" panose="02020603050405020304" pitchFamily="18" charset="0"/>
            </a:rPr>
            <a:t>METALAŞMA</a:t>
          </a:r>
        </a:p>
      </dsp:txBody>
      <dsp:txXfrm>
        <a:off x="386" y="2024618"/>
        <a:ext cx="1684194" cy="842097"/>
      </dsp:txXfrm>
    </dsp:sp>
    <dsp:sp modelId="{145CD29E-D792-4DAE-B896-10B3F3B5C4A0}">
      <dsp:nvSpPr>
        <dsp:cNvPr id="0" name=""/>
        <dsp:cNvSpPr/>
      </dsp:nvSpPr>
      <dsp:spPr>
        <a:xfrm>
          <a:off x="2038262"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l" defTabSz="666750" rtl="0">
            <a:lnSpc>
              <a:spcPct val="90000"/>
            </a:lnSpc>
            <a:spcBef>
              <a:spcPct val="0"/>
            </a:spcBef>
            <a:spcAft>
              <a:spcPct val="35000"/>
            </a:spcAft>
          </a:pPr>
          <a:r>
            <a:rPr lang="tr-TR" sz="1500" kern="1200" smtClean="0"/>
            <a:t>ÖZELLEŞTİRME</a:t>
          </a:r>
        </a:p>
      </dsp:txBody>
      <dsp:txXfrm>
        <a:off x="2038262" y="2024618"/>
        <a:ext cx="1684194" cy="842097"/>
      </dsp:txXfrm>
    </dsp:sp>
    <dsp:sp modelId="{F9320EFD-6737-4E94-BFFE-067C02EBA7A8}">
      <dsp:nvSpPr>
        <dsp:cNvPr id="0" name=""/>
        <dsp:cNvSpPr/>
      </dsp:nvSpPr>
      <dsp:spPr>
        <a:xfrm>
          <a:off x="4076138" y="2024618"/>
          <a:ext cx="1684194" cy="842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l" defTabSz="666750" rtl="0">
            <a:lnSpc>
              <a:spcPct val="90000"/>
            </a:lnSpc>
            <a:spcBef>
              <a:spcPct val="0"/>
            </a:spcBef>
            <a:spcAft>
              <a:spcPct val="35000"/>
            </a:spcAft>
          </a:pPr>
          <a:r>
            <a:rPr lang="tr-TR" sz="1500" kern="1200" smtClean="0"/>
            <a:t>PİYASALAŞMA</a:t>
          </a:r>
        </a:p>
      </dsp:txBody>
      <dsp:txXfrm>
        <a:off x="4076138" y="2024618"/>
        <a:ext cx="1684194" cy="842097"/>
      </dsp:txXfrm>
    </dsp:sp>
  </dsp:spTree>
</dsp:drawing>
</file>

<file path=word/diagrams/layout1.xml><?xml version="1.0" encoding="utf-8"?>
<dgm:layoutDef xmlns:dgm="http://schemas.openxmlformats.org/drawingml/2006/diagram" xmlns:a="http://schemas.openxmlformats.org/drawingml/2006/main" uniqueId="urn:microsoft.com/office/officeart/2005/8/layout/venn1#1" minVer="12.0">
  <dgm:title val=""/>
  <dgm:desc val=""/>
  <dgm:catLst>
    <dgm:cat type="relationship" pri="29000"/>
    <dgm:cat type="convert" pri="19000"/>
  </dgm:catLst>
  <dgm:sampData useDef="1">
    <dgm:dataModel>
      <dgm:ptLst/>
      <dgm:bg/>
      <dgm:whole/>
    </dgm:dataModel>
  </dgm:sampData>
  <dgm:styleData useDef="1">
    <dgm:dataModel>
      <dgm:ptLst/>
      <dgm:bg/>
      <dgm:whole/>
    </dgm:dataModel>
  </dgm:styleData>
  <dgm:clrData>
    <dgm:dataModel>
      <dgm:ptLst>
        <dgm:pt modelId="0" type="doc">
          <dgm:prSet phldr="1"/>
        </dgm:pt>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presOf/>
    <dgm:shape xmlns:r="http://schemas.openxmlformats.org/officeDocument/2006/relationships" r:blip="">
      <dgm:adjLst/>
    </dgm:shape>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refType="h" fact="0"/>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refType="w" fact="0"/>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refType="h" fact="0"/>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refType="h" fact="0"/>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refType="w" fact="0"/>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shape xmlns:r="http://schemas.openxmlformats.org/officeDocument/2006/relationships" type="ellipse" r:blip="">
              <dgm:adjLst/>
            </dgm:shape>
            <dgm:constrLst>
              <dgm:constr type="tMarg"/>
              <dgm:constr type="bMarg"/>
              <dgm:constr type="lMarg"/>
              <dgm:constr type="rMarg"/>
              <dgm:constr type="primFontSz" val="100"/>
            </dgm:constrLst>
            <dgm:ruleLst>
              <dgm:rule type="primFontSz" val="2" fact="NaN" max="NaN"/>
            </dgm:ruleLst>
          </dgm:layoutNode>
        </dgm:if>
        <dgm:else name="Name29">
          <dgm:layoutNode name="circ1" styleLbl="vennNode1">
            <dgm:alg type="sp"/>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shape xmlns:r="http://schemas.openxmlformats.org/officeDocument/2006/relationships" type="ellipse" r:blip="">
              <dgm:adjLst/>
            </dgm:shape>
          </dgm:layoutNode>
          <dgm:layoutNode name="circ1Tx" styleLbl="revTx">
            <dgm:varLst>
              <dgm:chMax val="0"/>
              <dgm:chPref val="0"/>
              <dgm:bulletEnabled val="1"/>
            </dgm:varLst>
            <dgm:alg type="tx">
              <dgm:param type="txAnchorHorzCh" val="ctr"/>
              <dgm:param type="txAnchorVertCh" val="mid"/>
            </dgm:alg>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else>
      </dgm:choose>
    </dgm:forEach>
    <dgm:forEach name="Name48" axis="ch" ptType="node" st="2" cnt="1">
      <dgm:layoutNode name="circ2" styleLbl="vennNode1">
        <dgm:alg type="sp"/>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shape xmlns:r="http://schemas.openxmlformats.org/officeDocument/2006/relationships" type="ellipse" r:blip="">
          <dgm:adjLst/>
        </dgm:shape>
      </dgm:layoutNode>
      <dgm:layoutNode name="circ2Tx" styleLbl="revTx">
        <dgm:varLst>
          <dgm:chMax val="0"/>
          <dgm:chPref val="0"/>
          <dgm:bulletEnabled val="1"/>
        </dgm:varLst>
        <dgm:alg type="tx">
          <dgm:param type="txAnchorHorzCh" val="ctr"/>
          <dgm:param type="txAnchorVertCh" val="mid"/>
        </dgm:alg>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forEach name="Name70" axis="ch" ptType="node" st="3" cnt="1">
      <dgm:layoutNode name="circ3" styleLbl="vennNode1">
        <dgm:alg type="sp"/>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shape xmlns:r="http://schemas.openxmlformats.org/officeDocument/2006/relationships" type="ellipse" r:blip="">
          <dgm:adjLst/>
        </dgm:shape>
      </dgm:layoutNode>
      <dgm:layoutNode name="circ3Tx" styleLbl="revTx">
        <dgm:varLst>
          <dgm:chMax val="0"/>
          <dgm:chPref val="0"/>
          <dgm:bulletEnabled val="1"/>
        </dgm:varLst>
        <dgm:alg type="tx">
          <dgm:param type="txAnchorHorzCh" val="ctr"/>
          <dgm:param type="txAnchorVertCh" val="mid"/>
        </dgm:alg>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forEach name="Name90" axis="ch" ptType="node" st="4" cnt="1">
      <dgm:layoutNode name="circ4" styleLbl="vennNode1">
        <dgm:alg type="sp"/>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shape xmlns:r="http://schemas.openxmlformats.org/officeDocument/2006/relationships" type="ellipse" r:blip="">
          <dgm:adjLst/>
        </dgm:shape>
      </dgm:layoutNode>
      <dgm:layoutNode name="circ4Tx" styleLbl="revTx">
        <dgm:varLst>
          <dgm:chMax val="0"/>
          <dgm:chPref val="0"/>
          <dgm:bulletEnabled val="1"/>
        </dgm:varLst>
        <dgm:alg type="tx">
          <dgm:param type="txAnchorHorzCh" val="ctr"/>
          <dgm:param type="txAnchorVertCh" val="mid"/>
        </dgm:alg>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forEach name="Name108" axis="ch" ptType="node" st="5" cnt="1">
      <dgm:layoutNode name="circ5" styleLbl="vennNode1">
        <dgm:alg type="sp"/>
        <dgm:presOf/>
        <dgm:shape xmlns:r="http://schemas.openxmlformats.org/officeDocument/2006/relationships" type="ellipse" r:blip="">
          <dgm:adjLst/>
        </dgm:shape>
      </dgm:layoutNode>
      <dgm:layoutNode name="circ5Tx" styleLbl="revTx">
        <dgm:varLst>
          <dgm:chMax val="0"/>
          <dgm:chPref val="0"/>
          <dgm:bulletEnabled val="1"/>
        </dgm:varLst>
        <dgm:alg type="tx">
          <dgm:param type="txAnchorHorzCh" val="ctr"/>
          <dgm:param type="txAnchorVertCh" val="mid"/>
        </dgm:alg>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forEach name="Name116" axis="ch" ptType="node" st="6" cnt="1">
      <dgm:layoutNode name="circ6" styleLbl="vennNode1">
        <dgm:alg type="sp"/>
        <dgm:presOf/>
        <dgm:shape xmlns:r="http://schemas.openxmlformats.org/officeDocument/2006/relationships" type="ellipse" r:blip="">
          <dgm:adjLst/>
        </dgm:shape>
      </dgm:layoutNode>
      <dgm:layoutNode name="circ6Tx" styleLbl="revTx">
        <dgm:varLst>
          <dgm:chMax val="0"/>
          <dgm:chPref val="0"/>
          <dgm:bulletEnabled val="1"/>
        </dgm:varLst>
        <dgm:alg type="tx">
          <dgm:param type="txAnchorHorzCh" val="ctr"/>
          <dgm:param type="txAnchorVertCh" val="mid"/>
        </dgm:alg>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forEach name="Name123" axis="ch" ptType="node" st="7" cnt="1">
      <dgm:layoutNode name="circ7" styleLbl="vennNode1">
        <dgm:alg type="sp"/>
        <dgm:presOf/>
        <dgm:shape xmlns:r="http://schemas.openxmlformats.org/officeDocument/2006/relationships" type="ellipse" r:blip="">
          <dgm:adjLst/>
        </dgm:shape>
      </dgm:layoutNode>
      <dgm:layoutNode name="circ7Tx" styleLbl="revTx">
        <dgm:varLst>
          <dgm:chMax val="0"/>
          <dgm:chPref val="0"/>
          <dgm:bulletEnabled val="1"/>
        </dgm:varLst>
        <dgm:alg type="tx">
          <dgm:param type="txAnchorHorzCh" val="ctr"/>
          <dgm:param type="txAnchorVertCh" val="mid"/>
        </dgm:alg>
        <dgm:choose name="Name124">
          <dgm:if name="Name125" func="var" arg="dir" op="equ" val="norm">
            <dgm:presOf axis="desOrSelf" ptType="node"/>
          </dgm:if>
          <dgm:else name="Name126">
            <dgm:presOf axis="root ch desOrSelf" ptType="all node node" st="1 2 1" cnt="1 1 0"/>
          </dgm:else>
        </dgm:choose>
        <dgm:shape xmlns:r="http://schemas.openxmlformats.org/officeDocument/2006/relationships" type="rect" r:blip="" hideGeom="1">
          <dgm:adjLst/>
        </dgm:shape>
        <dgm:constrLst>
          <dgm:constr type="tMarg"/>
          <dgm:constr type="bMarg"/>
          <dgm:constr type="lMarg"/>
          <dgm:constr type="rMarg"/>
          <dgm:constr type="primFontSz" val="100"/>
        </dgm:constrLst>
        <dgm:ruleLst>
          <dgm:rule type="primFontSz" val="2"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42">
  <dgm:title val="Simple 1"/>
  <dgm:desc val="Simple 1"/>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7172</Words>
  <Characters>40887</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AytulKasapoglu</dc:creator>
  <cp:keywords/>
  <dc:description/>
  <cp:lastModifiedBy>AytulKasapoglu</cp:lastModifiedBy>
  <cp:revision>5</cp:revision>
  <dcterms:created xsi:type="dcterms:W3CDTF">2017-11-14T07:27:00Z</dcterms:created>
  <dcterms:modified xsi:type="dcterms:W3CDTF">2017-11-14T07:49:00Z</dcterms:modified>
</cp:coreProperties>
</file>