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90" w:rsidRPr="007E6490" w:rsidRDefault="007E6490" w:rsidP="007E6490">
      <w:pPr>
        <w:rPr>
          <w:lang w:val="tr-TR"/>
        </w:rPr>
      </w:pPr>
      <w:r w:rsidRPr="007E6490">
        <w:rPr>
          <w:b/>
          <w:bCs/>
          <w:lang w:val="tr-TR"/>
        </w:rPr>
        <w:t>Maddenin halleri</w:t>
      </w:r>
      <w:r w:rsidRPr="007E6490">
        <w:rPr>
          <w:lang w:val="tr-TR"/>
        </w:rPr>
        <w:t xml:space="preserve">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Madde genelde dört halde bulunur: Katı, </w:t>
      </w:r>
      <w:proofErr w:type="gramStart"/>
      <w:r w:rsidRPr="007E6490">
        <w:rPr>
          <w:lang w:val="tr-TR"/>
        </w:rPr>
        <w:t>sıvı ,gaz</w:t>
      </w:r>
      <w:proofErr w:type="gramEnd"/>
      <w:r w:rsidRPr="007E6490">
        <w:rPr>
          <w:lang w:val="tr-TR"/>
        </w:rPr>
        <w:t xml:space="preserve"> ve plazma </w:t>
      </w:r>
    </w:p>
    <w:p w:rsidR="007E6490" w:rsidRPr="007E6490" w:rsidRDefault="007E6490" w:rsidP="007E6490">
      <w:pPr>
        <w:numPr>
          <w:ilvl w:val="0"/>
          <w:numId w:val="1"/>
        </w:numPr>
        <w:rPr>
          <w:lang w:val="tr-TR"/>
        </w:rPr>
      </w:pPr>
      <w:r w:rsidRPr="007E6490">
        <w:rPr>
          <w:lang w:val="tr-TR"/>
        </w:rPr>
        <w:t xml:space="preserve">Katı: Katı halde tanecikler bir örgü yapısı içinde sıkı sıkıya tutunarak bir düzen içinde dizilmişlerdir. Belli şekillere sahip olup kolaylıkla bükülüp, kırılıp </w:t>
      </w:r>
      <w:proofErr w:type="gramStart"/>
      <w:r w:rsidRPr="007E6490">
        <w:rPr>
          <w:lang w:val="tr-TR"/>
        </w:rPr>
        <w:t>sıkıştırılamazlar .</w:t>
      </w:r>
      <w:proofErr w:type="gramEnd"/>
      <w:r w:rsidRPr="007E6490">
        <w:rPr>
          <w:lang w:val="tr-TR"/>
        </w:rPr>
        <w:t xml:space="preserve"> </w:t>
      </w:r>
    </w:p>
    <w:p w:rsidR="007E6490" w:rsidRPr="007E6490" w:rsidRDefault="007E6490" w:rsidP="007E6490">
      <w:pPr>
        <w:numPr>
          <w:ilvl w:val="0"/>
          <w:numId w:val="2"/>
        </w:numPr>
        <w:rPr>
          <w:lang w:val="tr-TR"/>
        </w:rPr>
      </w:pPr>
      <w:r w:rsidRPr="007E6490">
        <w:rPr>
          <w:lang w:val="tr-TR"/>
        </w:rPr>
        <w:t xml:space="preserve">Sıvı: Bu durumda tanecikler hareket  edebilirler ancak aralarındaki çekim kuvvetleri onların birbirlerinden kopmalarını </w:t>
      </w:r>
      <w:proofErr w:type="gramStart"/>
      <w:r w:rsidRPr="007E6490">
        <w:rPr>
          <w:lang w:val="tr-TR"/>
        </w:rPr>
        <w:t>önler .</w:t>
      </w:r>
      <w:proofErr w:type="gramEnd"/>
      <w:r w:rsidRPr="007E6490">
        <w:rPr>
          <w:lang w:val="tr-TR"/>
        </w:rPr>
        <w:t xml:space="preserve"> Belli bir hacme sahip olup bulundukları kabın şeklini </w:t>
      </w:r>
      <w:proofErr w:type="gramStart"/>
      <w:r w:rsidRPr="007E6490">
        <w:rPr>
          <w:lang w:val="tr-TR"/>
        </w:rPr>
        <w:t>alırlar .</w:t>
      </w:r>
      <w:proofErr w:type="gramEnd"/>
      <w:r w:rsidRPr="007E6490">
        <w:rPr>
          <w:lang w:val="tr-TR"/>
        </w:rPr>
        <w:t xml:space="preserve"> </w:t>
      </w:r>
    </w:p>
    <w:p w:rsidR="007E6490" w:rsidRPr="007E6490" w:rsidRDefault="007E6490" w:rsidP="007E6490">
      <w:pPr>
        <w:numPr>
          <w:ilvl w:val="0"/>
          <w:numId w:val="3"/>
        </w:numPr>
        <w:rPr>
          <w:lang w:val="tr-TR"/>
        </w:rPr>
      </w:pPr>
      <w:r w:rsidRPr="007E6490">
        <w:rPr>
          <w:lang w:val="tr-TR"/>
        </w:rPr>
        <w:t xml:space="preserve">Gaz: Bu halde tanecikler çekim kuvvetlerini yenebilecek enerjiye sahiptir. Büyük bir hızla hareket </w:t>
      </w:r>
      <w:proofErr w:type="gramStart"/>
      <w:r w:rsidRPr="007E6490">
        <w:rPr>
          <w:lang w:val="tr-TR"/>
        </w:rPr>
        <w:t>dereler .</w:t>
      </w:r>
      <w:proofErr w:type="gramEnd"/>
      <w:r w:rsidRPr="007E6490">
        <w:rPr>
          <w:lang w:val="tr-TR"/>
        </w:rPr>
        <w:t xml:space="preserve"> Aralarındaki mesafe çok büyük olduğundan sistem esas olarak boştur. </w: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Gazlar temelde ikiye ayrılır </w: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İdeal </w:t>
      </w:r>
      <w:proofErr w:type="gramStart"/>
      <w:r w:rsidRPr="007E6490">
        <w:rPr>
          <w:lang w:val="tr-TR"/>
        </w:rPr>
        <w:t>Gazlar : Bu</w:t>
      </w:r>
      <w:proofErr w:type="gramEnd"/>
      <w:r w:rsidRPr="007E6490">
        <w:rPr>
          <w:lang w:val="tr-TR"/>
        </w:rPr>
        <w:t xml:space="preserve"> gazlarda tüm sıcaklık ve basınçlarda moleküllerin </w:t>
      </w:r>
      <w:proofErr w:type="spellStart"/>
      <w:r w:rsidRPr="007E6490">
        <w:rPr>
          <w:lang w:val="tr-TR"/>
        </w:rPr>
        <w:t>hacımları</w:t>
      </w:r>
      <w:proofErr w:type="spellEnd"/>
      <w:r w:rsidRPr="007E6490">
        <w:rPr>
          <w:lang w:val="tr-TR"/>
        </w:rPr>
        <w:t xml:space="preserve"> ile aralarındaki etkileşim kuvvetleri ihmal edilebilir. Tabi ki bu hipotetik bir durumdur. Gazlar ancak çok düşük basınç ve yüksek sıcaklıklarda ideale yakın davranır.</w: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Gerçek </w:t>
      </w:r>
      <w:proofErr w:type="gramStart"/>
      <w:r w:rsidRPr="007E6490">
        <w:rPr>
          <w:lang w:val="tr-TR"/>
        </w:rPr>
        <w:t>gazlar : Bu</w:t>
      </w:r>
      <w:proofErr w:type="gramEnd"/>
      <w:r w:rsidRPr="007E6490">
        <w:rPr>
          <w:lang w:val="tr-TR"/>
        </w:rPr>
        <w:t xml:space="preserve"> tip gazlarda yukarda sözü edilen hususlar göz ardı edilemez. </w: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b/>
          <w:bCs/>
          <w:lang w:val="tr-TR"/>
        </w:rPr>
      </w:pPr>
      <w:r w:rsidRPr="007E6490">
        <w:rPr>
          <w:b/>
          <w:bCs/>
          <w:lang w:val="tr-TR"/>
        </w:rPr>
        <w:t xml:space="preserve">Matematiksel Yaklaşım </w: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U=U(</w:t>
      </w:r>
      <w:proofErr w:type="spellStart"/>
      <w:r w:rsidRPr="007E6490">
        <w:rPr>
          <w:lang w:val="tr-TR"/>
        </w:rPr>
        <w:t>x,y,z</w:t>
      </w:r>
      <w:proofErr w:type="spellEnd"/>
      <w:r w:rsidRPr="007E6490">
        <w:rPr>
          <w:lang w:val="tr-TR"/>
        </w:rPr>
        <w:t xml:space="preserve">) </w: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şeklinde</w:t>
      </w:r>
      <w:proofErr w:type="gramEnd"/>
      <w:r w:rsidRPr="007E6490">
        <w:rPr>
          <w:lang w:val="tr-TR"/>
        </w:rPr>
        <w:t xml:space="preserve"> bir fonksiyon ise bunun türevi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43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40.5pt" o:ole="">
            <v:imagedata r:id="rId5" o:title=""/>
          </v:shape>
          <o:OLEObject Type="Embed" ProgID="Equation.3" ShapeID="_x0000_i1025" DrawAspect="Content" ObjectID="_1572195126" r:id="rId6"/>
        </w:objec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şeklindedir</w:t>
      </w:r>
      <w:proofErr w:type="gramEnd"/>
      <w:r w:rsidRPr="007E6490">
        <w:rPr>
          <w:lang w:val="tr-TR"/>
        </w:rPr>
        <w:t xml:space="preserve">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Eğer U=U(</w:t>
      </w:r>
      <w:proofErr w:type="spellStart"/>
      <w:r w:rsidRPr="007E6490">
        <w:rPr>
          <w:lang w:val="tr-TR"/>
        </w:rPr>
        <w:t>x,y</w:t>
      </w:r>
      <w:proofErr w:type="spellEnd"/>
      <w:r w:rsidRPr="007E6490">
        <w:rPr>
          <w:lang w:val="tr-TR"/>
        </w:rPr>
        <w:t xml:space="preserve">) şeklinde ise (ki termodinamik fonksiyonlar genelde bu formattadır). Yukarıdaki ifade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2799" w:dyaOrig="780">
          <v:shape id="_x0000_i1026" type="#_x0000_t75" style="width:139.5pt;height:39pt" o:ole="">
            <v:imagedata r:id="rId7" o:title=""/>
          </v:shape>
          <o:OLEObject Type="Embed" ProgID="Equation.3" ShapeID="_x0000_i1026" DrawAspect="Content" ObjectID="_1572195127" r:id="rId8"/>
        </w:objec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şeklini</w:t>
      </w:r>
      <w:proofErr w:type="gramEnd"/>
      <w:r w:rsidRPr="007E6490">
        <w:rPr>
          <w:lang w:val="tr-TR"/>
        </w:rPr>
        <w:t xml:space="preserve"> alır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Buda </w:t>
      </w:r>
      <w:proofErr w:type="spellStart"/>
      <w:r w:rsidRPr="007E6490">
        <w:rPr>
          <w:lang w:val="tr-TR"/>
        </w:rPr>
        <w:t>dU</w:t>
      </w:r>
      <w:proofErr w:type="spellEnd"/>
      <w:r w:rsidRPr="007E6490">
        <w:rPr>
          <w:lang w:val="tr-TR"/>
        </w:rPr>
        <w:t>=</w:t>
      </w:r>
      <w:proofErr w:type="spellStart"/>
      <w:r w:rsidRPr="007E6490">
        <w:rPr>
          <w:lang w:val="tr-TR"/>
        </w:rPr>
        <w:t>Mdx</w:t>
      </w:r>
      <w:proofErr w:type="spellEnd"/>
      <w:r w:rsidRPr="007E6490">
        <w:rPr>
          <w:lang w:val="tr-TR"/>
        </w:rPr>
        <w:t xml:space="preserve"> +</w:t>
      </w:r>
      <w:proofErr w:type="spellStart"/>
      <w:r w:rsidRPr="007E6490">
        <w:rPr>
          <w:lang w:val="tr-TR"/>
        </w:rPr>
        <w:t>Ndy</w:t>
      </w:r>
      <w:proofErr w:type="spellEnd"/>
      <w:r w:rsidRPr="007E6490">
        <w:rPr>
          <w:lang w:val="tr-TR"/>
        </w:rPr>
        <w:t xml:space="preserve"> şeklinde yazılabilir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Burada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3340" w:dyaOrig="780">
          <v:shape id="_x0000_i1027" type="#_x0000_t75" style="width:166.5pt;height:39pt" o:ole="">
            <v:imagedata r:id="rId9" o:title=""/>
          </v:shape>
          <o:OLEObject Type="Embed" ProgID="Equation.3" ShapeID="_x0000_i1027" DrawAspect="Content" ObjectID="_1572195128" r:id="rId10"/>
        </w:objec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şeklindedir</w:t>
      </w:r>
      <w:proofErr w:type="gramEnd"/>
      <w:r w:rsidRPr="007E6490">
        <w:rPr>
          <w:lang w:val="tr-TR"/>
        </w:rPr>
        <w:t>.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Hal fonksiyonunun türevsel haline de </w:t>
      </w:r>
      <w:r w:rsidRPr="007E6490">
        <w:rPr>
          <w:u w:val="single"/>
          <w:lang w:val="tr-TR"/>
        </w:rPr>
        <w:t>tam diferansiyel</w:t>
      </w:r>
      <w:r w:rsidRPr="007E6490">
        <w:rPr>
          <w:lang w:val="tr-TR"/>
        </w:rPr>
        <w:t xml:space="preserve"> denir ve </w:t>
      </w:r>
      <w:r w:rsidRPr="007E6490">
        <w:rPr>
          <w:u w:val="single"/>
          <w:lang w:val="tr-TR"/>
        </w:rPr>
        <w:t>d</w:t>
      </w:r>
      <w:r w:rsidRPr="007E6490">
        <w:rPr>
          <w:lang w:val="tr-TR"/>
        </w:rPr>
        <w:t xml:space="preserve"> ile gösterilir. Bunun aksine hal fonksiyonu olmayan fonksiyonlar gidilen yola </w:t>
      </w:r>
      <w:proofErr w:type="gramStart"/>
      <w:r w:rsidRPr="007E6490">
        <w:rPr>
          <w:lang w:val="tr-TR"/>
        </w:rPr>
        <w:t>bağımlıdır .</w:t>
      </w:r>
      <w:proofErr w:type="gramEnd"/>
      <w:r w:rsidRPr="007E6490">
        <w:rPr>
          <w:lang w:val="tr-TR"/>
        </w:rPr>
        <w:t xml:space="preserve"> Bunlara da </w:t>
      </w:r>
      <w:r w:rsidRPr="007E6490">
        <w:rPr>
          <w:u w:val="single"/>
          <w:lang w:val="tr-TR"/>
        </w:rPr>
        <w:t>yol fonksiyonu</w:t>
      </w:r>
      <w:r w:rsidRPr="007E6490">
        <w:rPr>
          <w:lang w:val="tr-TR"/>
        </w:rPr>
        <w:t xml:space="preserve"> </w:t>
      </w:r>
      <w:proofErr w:type="gramStart"/>
      <w:r w:rsidRPr="007E6490">
        <w:rPr>
          <w:lang w:val="tr-TR"/>
        </w:rPr>
        <w:t>denir .Bunların</w:t>
      </w:r>
      <w:proofErr w:type="gramEnd"/>
      <w:r w:rsidRPr="007E6490">
        <w:rPr>
          <w:lang w:val="tr-TR"/>
        </w:rPr>
        <w:t xml:space="preserve"> türevsel halleri de bundan sonra </w:t>
      </w:r>
      <w:r w:rsidRPr="007E6490">
        <w:rPr>
          <w:u w:val="single"/>
          <w:lang w:val="tr-TR"/>
        </w:rPr>
        <w:sym w:font="Symbol" w:char="F064"/>
      </w:r>
      <w:r w:rsidRPr="007E6490">
        <w:rPr>
          <w:lang w:val="tr-TR"/>
        </w:rPr>
        <w:t xml:space="preserve"> ile gösterilecektir. </w:t>
      </w:r>
    </w:p>
    <w:p w:rsidR="007E6490" w:rsidRPr="007E6490" w:rsidRDefault="007E6490" w:rsidP="007E6490">
      <w:pPr>
        <w:rPr>
          <w:lang w:val="tr-TR"/>
        </w:rPr>
      </w:pPr>
      <w:proofErr w:type="spellStart"/>
      <w:r w:rsidRPr="007E6490">
        <w:rPr>
          <w:lang w:val="tr-TR"/>
        </w:rPr>
        <w:t>dU</w:t>
      </w:r>
      <w:proofErr w:type="spellEnd"/>
      <w:r w:rsidRPr="007E6490">
        <w:rPr>
          <w:lang w:val="tr-TR"/>
        </w:rPr>
        <w:t xml:space="preserve">= </w:t>
      </w:r>
      <w:proofErr w:type="spellStart"/>
      <w:r w:rsidRPr="007E6490">
        <w:rPr>
          <w:lang w:val="tr-TR"/>
        </w:rPr>
        <w:t>Mdx</w:t>
      </w:r>
      <w:proofErr w:type="spellEnd"/>
      <w:r w:rsidRPr="007E6490">
        <w:rPr>
          <w:lang w:val="tr-TR"/>
        </w:rPr>
        <w:t xml:space="preserve"> + </w:t>
      </w:r>
      <w:proofErr w:type="spellStart"/>
      <w:r w:rsidRPr="007E6490">
        <w:rPr>
          <w:lang w:val="tr-TR"/>
        </w:rPr>
        <w:t>Ndy</w:t>
      </w:r>
      <w:proofErr w:type="spellEnd"/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şeklinde verilen bir </w:t>
      </w:r>
      <w:proofErr w:type="gramStart"/>
      <w:r w:rsidRPr="007E6490">
        <w:rPr>
          <w:lang w:val="tr-TR"/>
        </w:rPr>
        <w:t>diferansiyelin ,</w:t>
      </w:r>
      <w:r w:rsidRPr="007E6490">
        <w:rPr>
          <w:u w:val="single"/>
          <w:lang w:val="tr-TR"/>
        </w:rPr>
        <w:t>tam</w:t>
      </w:r>
      <w:proofErr w:type="gramEnd"/>
      <w:r w:rsidRPr="007E6490">
        <w:rPr>
          <w:u w:val="single"/>
          <w:lang w:val="tr-TR"/>
        </w:rPr>
        <w:t xml:space="preserve"> diferansiyel olma</w:t>
      </w:r>
      <w:r w:rsidRPr="007E6490">
        <w:rPr>
          <w:lang w:val="tr-TR"/>
        </w:rPr>
        <w:t xml:space="preserve"> veya U fonksiyonunun  </w:t>
      </w:r>
      <w:r w:rsidRPr="007E6490">
        <w:rPr>
          <w:u w:val="single"/>
          <w:lang w:val="tr-TR"/>
        </w:rPr>
        <w:t>hal fonksiyonu olma şartı</w:t>
      </w:r>
      <w:r w:rsidRPr="007E6490">
        <w:rPr>
          <w:lang w:val="tr-TR"/>
        </w:rPr>
        <w:t xml:space="preserve">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1740" w:dyaOrig="780">
          <v:shape id="_x0000_i1028" type="#_x0000_t75" style="width:87pt;height:39pt" o:ole="">
            <v:imagedata r:id="rId11" o:title=""/>
          </v:shape>
          <o:OLEObject Type="Embed" ProgID="Equation.3" ShapeID="_x0000_i1028" DrawAspect="Content" ObjectID="_1572195129" r:id="rId12"/>
        </w:objec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veya</w:t>
      </w:r>
      <w:proofErr w:type="gramEnd"/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2960" w:dyaOrig="880">
          <v:shape id="_x0000_i1029" type="#_x0000_t75" style="width:148.5pt;height:44.25pt" o:ole="">
            <v:imagedata r:id="rId13" o:title=""/>
          </v:shape>
          <o:OLEObject Type="Embed" ProgID="Equation.3" ShapeID="_x0000_i1029" DrawAspect="Content" ObjectID="_1572195130" r:id="rId14"/>
        </w:objec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veya</w:t>
      </w:r>
      <w:proofErr w:type="gramEnd"/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1440" w:dyaOrig="720">
          <v:shape id="_x0000_i1030" type="#_x0000_t75" style="width:1in;height:36pt" o:ole="">
            <v:imagedata r:id="rId15" o:title=""/>
          </v:shape>
          <o:OLEObject Type="Embed" ProgID="Equation.3" ShapeID="_x0000_i1030" DrawAspect="Content" ObjectID="_1572195131" r:id="rId16"/>
        </w:objec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şeklindedir</w:t>
      </w:r>
      <w:proofErr w:type="gramEnd"/>
      <w:r w:rsidRPr="007E6490">
        <w:rPr>
          <w:lang w:val="tr-TR"/>
        </w:rPr>
        <w:t xml:space="preserve"> </w: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Bir tam diferansiyel için çevrim integrali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940" w:dyaOrig="440">
          <v:shape id="_x0000_i1031" type="#_x0000_t75" style="width:47.25pt;height:21.75pt" o:ole="">
            <v:imagedata r:id="rId17" o:title=""/>
          </v:shape>
          <o:OLEObject Type="Embed" ProgID="Equation.3" ShapeID="_x0000_i1031" DrawAspect="Content" ObjectID="_1572195132" r:id="rId18"/>
        </w:objec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Eğer tam diferansiyel değilse çevrim integrali sıfır olmaz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859" w:dyaOrig="920">
          <v:shape id="_x0000_i1032" type="#_x0000_t75" style="width:42.75pt;height:45.75pt" o:ole="">
            <v:imagedata r:id="rId19" o:title=""/>
          </v:shape>
          <o:OLEObject Type="Embed" ProgID="Equation.3" ShapeID="_x0000_i1032" DrawAspect="Content" ObjectID="_1572195133" r:id="rId20"/>
        </w:objec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Ayrıca bir tam diferansiyelin integrali daima bir fark </w:t>
      </w:r>
      <w:proofErr w:type="gramStart"/>
      <w:r w:rsidRPr="007E6490">
        <w:rPr>
          <w:lang w:val="tr-TR"/>
        </w:rPr>
        <w:t>iken ,tam</w:t>
      </w:r>
      <w:proofErr w:type="gramEnd"/>
      <w:r w:rsidRPr="007E6490">
        <w:rPr>
          <w:lang w:val="tr-TR"/>
        </w:rPr>
        <w:t xml:space="preserve"> olmayan diferansiyel kendine eşittir.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2100" w:dyaOrig="780">
          <v:shape id="_x0000_i1033" type="#_x0000_t75" style="width:105pt;height:39pt" o:ole="">
            <v:imagedata r:id="rId21" o:title=""/>
          </v:shape>
          <o:OLEObject Type="Embed" ProgID="Equation.3" ShapeID="_x0000_i1033" DrawAspect="Content" ObjectID="_1572195134" r:id="rId22"/>
        </w:objec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820" w:dyaOrig="780">
          <v:shape id="_x0000_i1034" type="#_x0000_t75" style="width:41.25pt;height:39pt" o:ole="">
            <v:imagedata r:id="rId23" o:title=""/>
          </v:shape>
          <o:OLEObject Type="Embed" ProgID="Equation.3" ShapeID="_x0000_i1034" DrawAspect="Content" ObjectID="_1572195135" r:id="rId24"/>
        </w:object>
      </w: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lastRenderedPageBreak/>
        <w:t>ve</w:t>
      </w:r>
      <w:proofErr w:type="gramEnd"/>
      <w:r w:rsidRPr="007E6490">
        <w:rPr>
          <w:lang w:val="tr-TR"/>
        </w:rPr>
        <w:t xml:space="preserve">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940" w:dyaOrig="780">
          <v:shape id="_x0000_i1035" type="#_x0000_t75" style="width:47.25pt;height:39pt" o:ole="">
            <v:imagedata r:id="rId25" o:title=""/>
          </v:shape>
          <o:OLEObject Type="Embed" ProgID="Equation.3" ShapeID="_x0000_i1035" DrawAspect="Content" ObjectID="_1572195136" r:id="rId26"/>
        </w:objec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u w:val="single"/>
          <w:lang w:val="tr-TR"/>
        </w:rPr>
      </w:pPr>
      <w:r w:rsidRPr="007E6490">
        <w:rPr>
          <w:b/>
          <w:bCs/>
          <w:u w:val="single"/>
          <w:lang w:val="tr-TR"/>
        </w:rPr>
        <w:t>Bağımlılık (zincir kuralı)kuralı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Z=Z(</w:t>
      </w:r>
      <w:proofErr w:type="spellStart"/>
      <w:r w:rsidRPr="007E6490">
        <w:rPr>
          <w:lang w:val="tr-TR"/>
        </w:rPr>
        <w:t>x,y</w:t>
      </w:r>
      <w:proofErr w:type="spellEnd"/>
      <w:r w:rsidRPr="007E6490">
        <w:rPr>
          <w:lang w:val="tr-TR"/>
        </w:rPr>
        <w:t xml:space="preserve">) Fonksiyonu için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object w:dxaOrig="2640" w:dyaOrig="760">
          <v:shape id="_x0000_i1036" type="#_x0000_t75" style="width:132pt;height:37.5pt" o:ole="">
            <v:imagedata r:id="rId27" o:title=""/>
          </v:shape>
          <o:OLEObject Type="Embed" ProgID="Equation.3" ShapeID="_x0000_i1036" DrawAspect="Content" ObjectID="_1572195137" r:id="rId28"/>
        </w:objec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Z’nin sabit kaldığı (</w:t>
      </w:r>
      <w:proofErr w:type="spellStart"/>
      <w:r w:rsidRPr="007E6490">
        <w:rPr>
          <w:lang w:val="tr-TR"/>
        </w:rPr>
        <w:t>dZ</w:t>
      </w:r>
      <w:proofErr w:type="spellEnd"/>
      <w:r w:rsidRPr="007E6490">
        <w:rPr>
          <w:lang w:val="tr-TR"/>
        </w:rPr>
        <w:t xml:space="preserve">=0) bir değişim düşünelim </w: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DA2E31" w:rsidP="007E6490">
      <w:pPr>
        <w:rPr>
          <w:lang w:val="tr-TR"/>
        </w:rPr>
      </w:pPr>
      <w:r>
        <w:rPr>
          <w:lang w:val="tr-TR"/>
        </w:rPr>
        <w:object w:dxaOrig="1440" w:dyaOrig="1440">
          <v:shape id="_x0000_s1026" type="#_x0000_t75" style="position:absolute;margin-left:3.6pt;margin-top:4.65pt;width:157.95pt;height:39pt;z-index:251659264" fillcolor="window">
            <v:imagedata r:id="rId29" o:title=""/>
          </v:shape>
          <o:OLEObject Type="Embed" ProgID="Equation.3" ShapeID="_x0000_s1026" DrawAspect="Content" ObjectID="_1572195138" r:id="rId30"/>
        </w:objec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buradan</w:t>
      </w:r>
      <w:proofErr w:type="gramEnd"/>
    </w:p>
    <w:p w:rsidR="007E6490" w:rsidRPr="007E6490" w:rsidRDefault="00DA2E31" w:rsidP="007E6490">
      <w:pPr>
        <w:rPr>
          <w:lang w:val="tr-TR"/>
        </w:rPr>
      </w:pPr>
      <w:r>
        <w:rPr>
          <w:lang w:val="tr-TR"/>
        </w:rPr>
        <w:object w:dxaOrig="1440" w:dyaOrig="1440">
          <v:shape id="_x0000_s1027" type="#_x0000_t75" style="position:absolute;margin-left:3.6pt;margin-top:7.65pt;width:138pt;height:39pt;z-index:251660288" fillcolor="window">
            <v:imagedata r:id="rId31" o:title=""/>
          </v:shape>
          <o:OLEObject Type="Embed" ProgID="Equation.3" ShapeID="_x0000_s1027" DrawAspect="Content" ObjectID="_1572195139" r:id="rId32"/>
        </w:objec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proofErr w:type="gramStart"/>
      <w:r w:rsidRPr="007E6490">
        <w:rPr>
          <w:lang w:val="tr-TR"/>
        </w:rPr>
        <w:t>bunu</w:t>
      </w:r>
      <w:proofErr w:type="gramEnd"/>
      <w:r w:rsidRPr="007E6490">
        <w:rPr>
          <w:lang w:val="tr-TR"/>
        </w:rPr>
        <w:t xml:space="preserve"> </w:t>
      </w:r>
    </w:p>
    <w:p w:rsidR="007E6490" w:rsidRPr="007E6490" w:rsidRDefault="00DA2E31" w:rsidP="007E6490">
      <w:pPr>
        <w:rPr>
          <w:lang w:val="tr-TR"/>
        </w:rPr>
      </w:pPr>
      <w:r>
        <w:rPr>
          <w:lang w:val="tr-TR"/>
        </w:rPr>
        <w:object w:dxaOrig="1440" w:dyaOrig="1440">
          <v:shape id="_x0000_s1028" type="#_x0000_t75" style="position:absolute;margin-left:3.6pt;margin-top:1.65pt;width:36pt;height:34pt;z-index:251661312" fillcolor="window">
            <v:imagedata r:id="rId33" o:title=""/>
          </v:shape>
          <o:OLEObject Type="Embed" ProgID="Equation.3" ShapeID="_x0000_s1028" DrawAspect="Content" ObjectID="_1572195140" r:id="rId34"/>
        </w:objec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                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 </w:t>
      </w:r>
      <w:proofErr w:type="gramStart"/>
      <w:r w:rsidRPr="007E6490">
        <w:rPr>
          <w:lang w:val="tr-TR"/>
        </w:rPr>
        <w:t>ile</w:t>
      </w:r>
      <w:proofErr w:type="gramEnd"/>
      <w:r w:rsidRPr="007E6490">
        <w:rPr>
          <w:lang w:val="tr-TR"/>
        </w:rPr>
        <w:t xml:space="preserve"> çarpalım</w:t>
      </w:r>
    </w:p>
    <w:p w:rsidR="007E6490" w:rsidRPr="007E6490" w:rsidRDefault="00DA2E31" w:rsidP="007E6490">
      <w:pPr>
        <w:rPr>
          <w:lang w:val="tr-TR"/>
        </w:rPr>
      </w:pPr>
      <w:r>
        <w:rPr>
          <w:lang w:val="tr-TR"/>
        </w:rPr>
        <w:object w:dxaOrig="1440" w:dyaOrig="1440">
          <v:shape id="_x0000_s1029" type="#_x0000_t75" style="position:absolute;margin-left:-5.4pt;margin-top:5.25pt;width:132.95pt;height:38pt;z-index:251662336" fillcolor="window">
            <v:imagedata r:id="rId35" o:title=""/>
          </v:shape>
          <o:OLEObject Type="Embed" ProgID="Equation.3" ShapeID="_x0000_s1029" DrawAspect="Content" ObjectID="_1572195141" r:id="rId36"/>
        </w:objec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Veya</w:t>
      </w:r>
    </w:p>
    <w:p w:rsidR="007E6490" w:rsidRPr="007E6490" w:rsidRDefault="00DA2E31" w:rsidP="007E6490">
      <w:pPr>
        <w:rPr>
          <w:lang w:val="tr-TR"/>
        </w:rPr>
      </w:pPr>
      <w:r>
        <w:rPr>
          <w:lang w:val="tr-TR"/>
        </w:rPr>
        <w:object w:dxaOrig="1440" w:dyaOrig="1440">
          <v:shape id="_x0000_s1030" type="#_x0000_t75" style="position:absolute;margin-left:-5.4pt;margin-top:8.3pt;width:124pt;height:38pt;z-index:251663360" fillcolor="window">
            <v:imagedata r:id="rId37" o:title=""/>
          </v:shape>
          <o:OLEObject Type="Embed" ProgID="Equation.3" ShapeID="_x0000_s1030" DrawAspect="Content" ObjectID="_1572195142" r:id="rId38"/>
        </w:object>
      </w:r>
    </w:p>
    <w:p w:rsidR="007E6490" w:rsidRPr="007E6490" w:rsidRDefault="007E6490" w:rsidP="007E6490">
      <w:pPr>
        <w:rPr>
          <w:lang w:val="tr-TR"/>
        </w:rPr>
      </w:pP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 xml:space="preserve">buna </w:t>
      </w:r>
      <w:r w:rsidRPr="007E6490">
        <w:rPr>
          <w:i/>
          <w:iCs/>
          <w:lang w:val="tr-TR"/>
        </w:rPr>
        <w:t xml:space="preserve">bağımlık veya zincir kuralı </w:t>
      </w:r>
      <w:r w:rsidRPr="007E6490">
        <w:rPr>
          <w:lang w:val="tr-TR"/>
        </w:rPr>
        <w:t xml:space="preserve">adı </w:t>
      </w:r>
      <w:proofErr w:type="gramStart"/>
      <w:r w:rsidRPr="007E6490">
        <w:rPr>
          <w:lang w:val="tr-TR"/>
        </w:rPr>
        <w:t>verilir .Bu</w:t>
      </w:r>
      <w:proofErr w:type="gramEnd"/>
      <w:r w:rsidRPr="007E6490">
        <w:rPr>
          <w:lang w:val="tr-TR"/>
        </w:rPr>
        <w:t xml:space="preserve"> kuralı yazar iken aşağıdaki basit yöntem kullanılabilir. 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Pay</w:t>
      </w:r>
      <w:r w:rsidRPr="007E6490">
        <w:rPr>
          <w:lang w:val="tr-TR"/>
        </w:rPr>
        <w:tab/>
      </w:r>
      <w:r w:rsidRPr="007E6490">
        <w:rPr>
          <w:lang w:val="tr-TR"/>
        </w:rPr>
        <w:tab/>
        <w:t>x</w:t>
      </w:r>
      <w:r w:rsidRPr="007E6490">
        <w:rPr>
          <w:lang w:val="tr-TR"/>
        </w:rPr>
        <w:tab/>
        <w:t>y</w:t>
      </w:r>
      <w:r w:rsidRPr="007E6490">
        <w:rPr>
          <w:lang w:val="tr-TR"/>
        </w:rPr>
        <w:tab/>
        <w:t>Z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Payda</w:t>
      </w:r>
      <w:r w:rsidRPr="007E6490">
        <w:rPr>
          <w:lang w:val="tr-TR"/>
        </w:rPr>
        <w:tab/>
      </w:r>
      <w:r w:rsidRPr="007E6490">
        <w:rPr>
          <w:lang w:val="tr-TR"/>
        </w:rPr>
        <w:tab/>
        <w:t>y</w:t>
      </w:r>
      <w:r w:rsidRPr="007E6490">
        <w:rPr>
          <w:lang w:val="tr-TR"/>
        </w:rPr>
        <w:tab/>
        <w:t>Z</w:t>
      </w:r>
      <w:r w:rsidRPr="007E6490">
        <w:rPr>
          <w:lang w:val="tr-TR"/>
        </w:rPr>
        <w:tab/>
        <w:t>x</w:t>
      </w:r>
    </w:p>
    <w:p w:rsidR="007E6490" w:rsidRPr="007E6490" w:rsidRDefault="007E6490" w:rsidP="007E6490">
      <w:pPr>
        <w:rPr>
          <w:lang w:val="tr-TR"/>
        </w:rPr>
      </w:pPr>
      <w:r w:rsidRPr="007E6490">
        <w:rPr>
          <w:lang w:val="tr-TR"/>
        </w:rPr>
        <w:t>İndis</w:t>
      </w:r>
      <w:r w:rsidRPr="007E6490">
        <w:rPr>
          <w:lang w:val="tr-TR"/>
        </w:rPr>
        <w:tab/>
      </w:r>
      <w:r w:rsidRPr="007E6490">
        <w:rPr>
          <w:lang w:val="tr-TR"/>
        </w:rPr>
        <w:tab/>
        <w:t>Z</w:t>
      </w:r>
      <w:r w:rsidRPr="007E6490">
        <w:rPr>
          <w:lang w:val="tr-TR"/>
        </w:rPr>
        <w:tab/>
        <w:t>x</w:t>
      </w:r>
      <w:r w:rsidRPr="007E6490">
        <w:rPr>
          <w:lang w:val="tr-TR"/>
        </w:rPr>
        <w:tab/>
        <w:t>y</w:t>
      </w:r>
      <w:bookmarkStart w:id="0" w:name="_GoBack"/>
      <w:bookmarkEnd w:id="0"/>
    </w:p>
    <w:p w:rsidR="001B60A6" w:rsidRDefault="00DA2E31"/>
    <w:sectPr w:rsidR="001B60A6" w:rsidSect="00CB0E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67BC"/>
    <w:multiLevelType w:val="singleLevel"/>
    <w:tmpl w:val="E01294D4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90"/>
    <w:rsid w:val="00206E70"/>
    <w:rsid w:val="007E6490"/>
    <w:rsid w:val="008A39B8"/>
    <w:rsid w:val="00D51364"/>
    <w:rsid w:val="00DA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59176C3D-D8F4-4B5D-9B8E-C882BFF7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2</cp:revision>
  <dcterms:created xsi:type="dcterms:W3CDTF">2017-11-14T09:51:00Z</dcterms:created>
  <dcterms:modified xsi:type="dcterms:W3CDTF">2017-11-14T18:05:00Z</dcterms:modified>
</cp:coreProperties>
</file>