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EB" w:rsidRPr="00EB62EB" w:rsidRDefault="00EB62EB" w:rsidP="00EB62EB">
      <w:pPr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55"/>
          <w:szCs w:val="55"/>
          <w:lang w:val="tr-TR" w:eastAsia="tr-TR"/>
        </w:rPr>
      </w:pPr>
      <w:r w:rsidRPr="00EB62EB">
        <w:rPr>
          <w:rFonts w:ascii="Arial" w:eastAsia="Times New Roman" w:hAnsi="Arial" w:cs="Arial"/>
          <w:b/>
          <w:bCs/>
          <w:color w:val="666666"/>
          <w:kern w:val="36"/>
          <w:sz w:val="55"/>
          <w:szCs w:val="55"/>
          <w:lang w:val="tr-TR" w:eastAsia="tr-TR"/>
        </w:rPr>
        <w:t>CARTÉSIANISME</w:t>
      </w:r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cartésianisme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désigne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d'abord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"https://www.universalis.fr/encyclopedie/philosophie/"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de</w:t>
      </w:r>
      <w:bookmarkStart w:id="0" w:name="i_28"/>
      <w:bookmarkEnd w:id="0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"https://www.universalis.fr/encyclopedie/rene-descartes/"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René</w:t>
      </w:r>
      <w:proofErr w:type="spellEnd"/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 xml:space="preserve"> Descartes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(1596-1650)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avant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s'appliquer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s'étendre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ses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successeurs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immédiats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et,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"https://www.universalis.fr/encyclopedie/au-dela/"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au-delà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réclament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même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si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contenu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style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leurs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doctrines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diffèrent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sensiblement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ce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caractérise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"https://www.universalis.fr/encyclopedie/pensee/"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pensée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cartésianisme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original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.</w:t>
      </w:r>
      <w:proofErr w:type="gramEnd"/>
    </w:p>
    <w:p w:rsidR="00EB62EB" w:rsidRPr="00EB62EB" w:rsidRDefault="00EB62EB" w:rsidP="00EB62EB">
      <w:pPr>
        <w:pBdr>
          <w:bottom w:val="single" w:sz="6" w:space="4" w:color="CCCCCC"/>
        </w:pBdr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</w:pPr>
      <w:proofErr w:type="spellStart"/>
      <w:r w:rsidRPr="00EB62EB"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  <w:t>Une</w:t>
      </w:r>
      <w:proofErr w:type="spellEnd"/>
      <w:r w:rsidRPr="00EB62EB"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  <w:t xml:space="preserve"> </w:t>
      </w:r>
      <w:proofErr w:type="spellStart"/>
      <w:r w:rsidRPr="00EB62EB"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  <w:t>pensée</w:t>
      </w:r>
      <w:proofErr w:type="spellEnd"/>
      <w:r w:rsidRPr="00EB62EB"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  <w:t xml:space="preserve"> </w:t>
      </w:r>
      <w:proofErr w:type="spellStart"/>
      <w:r w:rsidRPr="00EB62EB">
        <w:rPr>
          <w:rFonts w:ascii="Roboto" w:eastAsia="Times New Roman" w:hAnsi="Roboto" w:cs="Times New Roman"/>
          <w:b/>
          <w:bCs/>
          <w:color w:val="536D77"/>
          <w:sz w:val="48"/>
          <w:szCs w:val="48"/>
          <w:lang w:val="tr-TR" w:eastAsia="tr-TR"/>
        </w:rPr>
        <w:t>inaugurale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Quoique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taille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relativement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modeste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l'œuvre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Descartes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s'étend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très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nombreux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sujets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Elle 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exercé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une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influence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considérable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sur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moderne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contemporaine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elle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indiscutablement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l'origine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toutes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tendances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confondues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Car, à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différence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trois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derniers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siècles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engagée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simultanément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voie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première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"https://www.universalis.fr/encyclopedie/metaphysique/"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métaphysique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et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celle</w:t>
      </w:r>
      <w:bookmarkStart w:id="1" w:name="i_3980"/>
      <w:bookmarkEnd w:id="1"/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science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même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presque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toutes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sciences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connues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"https://www.universalis.fr/encyclopedie/temps/"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temps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de </w:t>
      </w:r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Descartes :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mathématiques</w:t>
      </w:r>
      <w:proofErr w:type="spellEnd"/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physique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médecine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(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anatomie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physiologie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).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cartésianisme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peut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même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confondre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d'abord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primordialement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avec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l'esprit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scientifique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: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chez</w:t>
      </w:r>
      <w:proofErr w:type="spellEnd"/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recherche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certitude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l'exactitude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domaines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"https://www.universalis.fr/encyclopedie/connaissance/"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connaissance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pair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avec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rejet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manières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pensée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historiques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commentaire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l'interprétation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indéfinis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œuvres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philosophiques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passées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trop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exclusivement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spéculatives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celles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croient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encore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pouvoir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« dire »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vérité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sans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devoir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faire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expériences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apporter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preuves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ce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qu'ils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avancent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.</w:t>
      </w:r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première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grande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idée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consignée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Règles</w:t>
      </w:r>
      <w:proofErr w:type="spellEnd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pour</w:t>
      </w:r>
      <w:proofErr w:type="spellEnd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direction</w:t>
      </w:r>
      <w:proofErr w:type="spellEnd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l'esprit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(1684 et 1701), un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ouvrage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inachevé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retrouvé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après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mort de son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auteur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celle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</w:t>
      </w:r>
      <w:bookmarkStart w:id="2" w:name="i_42"/>
      <w:bookmarkEnd w:id="2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méthode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: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avant</w:t>
      </w:r>
      <w:proofErr w:type="spellEnd"/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étude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d'un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domaine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d'un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problème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particulier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il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faut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donner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une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"https://www.universalis.fr/encyclopedie/methode/"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méthode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trace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voie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suivre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délimite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cadre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lequel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s'effectuer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recherche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méthode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tient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«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règles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pour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direction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l'esprit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»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Descartes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ramènera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un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petit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nombre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préceptes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lorsqu'il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exposera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vaste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projet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le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instrText xml:space="preserve"> HYPERLINK "https://www.universalis.fr/encyclopedie/discours-de-la-methode/" \o "" </w:instrTex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Discours</w:t>
      </w:r>
      <w:proofErr w:type="spellEnd"/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tr-TR" w:eastAsia="tr-TR"/>
        </w:rPr>
        <w:t>méthode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(1637).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attendu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pouvoir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présenter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public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échan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[...]</w:t>
      </w:r>
    </w:p>
    <w:p w:rsidR="00EB62EB" w:rsidRPr="00EB62EB" w:rsidRDefault="00EB62EB" w:rsidP="00EB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</w:p>
    <w:p w:rsidR="00EB62EB" w:rsidRPr="00EB62EB" w:rsidRDefault="00EB62EB" w:rsidP="00EB6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pour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nos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abonnés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,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l’article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compose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4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pages</w:t>
      </w:r>
      <w:proofErr w:type="spellEnd"/>
    </w:p>
    <w:p w:rsidR="00EB62EB" w:rsidRPr="00EB62EB" w:rsidRDefault="00EB62EB" w:rsidP="00EB62E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noProof/>
          <w:color w:val="678089"/>
          <w:sz w:val="24"/>
          <w:szCs w:val="24"/>
          <w:lang w:val="tr-TR" w:eastAsia="tr-TR"/>
        </w:rPr>
        <w:drawing>
          <wp:inline distT="0" distB="0" distL="0" distR="0" wp14:anchorId="08F731D6" wp14:editId="0E3F9825">
            <wp:extent cx="5810250" cy="762000"/>
            <wp:effectExtent l="0" t="0" r="0" b="0"/>
            <wp:docPr id="1" name="Resim 1" descr="https://www.universalis.fr/fileadmin/templates/2017/img/cta-bottom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alis.fr/fileadmin/templates/2017/img/cta-bottom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EB" w:rsidRPr="00EB62EB" w:rsidRDefault="00EB62EB" w:rsidP="00EB62EB">
      <w:pP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proofErr w:type="spellStart"/>
      <w:r w:rsidRPr="00EB62EB"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  <w:t>Carte</w:t>
      </w:r>
      <w:proofErr w:type="spellEnd"/>
      <w:r w:rsidRPr="00EB62EB"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  <w:t xml:space="preserve"> </w:t>
      </w:r>
      <w:proofErr w:type="spellStart"/>
      <w:r w:rsidRPr="00EB62EB"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  <w:t>mentale</w:t>
      </w:r>
      <w:proofErr w:type="spellEnd"/>
    </w:p>
    <w:p w:rsidR="00EB62EB" w:rsidRPr="00EB62EB" w:rsidRDefault="00EB62EB" w:rsidP="00EB62EB">
      <w:pPr>
        <w:spacing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Élargissez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votre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recherche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Universalis</w:t>
      </w:r>
      <w:proofErr w:type="spellEnd"/>
    </w:p>
    <w:p w:rsidR="00EB62EB" w:rsidRPr="00EB62EB" w:rsidRDefault="00EB62EB" w:rsidP="00EB62EB">
      <w:pPr>
        <w:shd w:val="clear" w:color="auto" w:fill="F7F9FA"/>
        <w:spacing w:after="75" w:line="240" w:lineRule="auto"/>
        <w:rPr>
          <w:rFonts w:ascii="Times New Roman" w:eastAsia="Times New Roman" w:hAnsi="Times New Roman" w:cs="Times New Roman"/>
          <w:color w:val="231F20"/>
          <w:sz w:val="19"/>
          <w:szCs w:val="19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val="tr-TR" w:eastAsia="tr-TR"/>
        </w:rPr>
        <w:t>Écrit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val="tr-TR" w:eastAsia="tr-TR"/>
        </w:rPr>
        <w:t xml:space="preserve"> </w:t>
      </w:r>
      <w:proofErr w:type="gramStart"/>
      <w:r w:rsidRPr="00EB62EB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val="tr-TR" w:eastAsia="tr-TR"/>
        </w:rPr>
        <w:t>par :</w:t>
      </w:r>
      <w:proofErr w:type="gramEnd"/>
    </w:p>
    <w:p w:rsidR="00EB62EB" w:rsidRPr="00EB62EB" w:rsidRDefault="00EB62EB" w:rsidP="00EB62EB">
      <w:pPr>
        <w:numPr>
          <w:ilvl w:val="0"/>
          <w:numId w:val="1"/>
        </w:numPr>
        <w:shd w:val="clear" w:color="auto" w:fill="F7F9FA"/>
        <w:spacing w:before="100" w:beforeAutospacing="1" w:after="100" w:afterAutospacing="1" w:line="240" w:lineRule="auto"/>
        <w:ind w:left="465"/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</w:pPr>
      <w:hyperlink r:id="rId8" w:history="1"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19"/>
            <w:szCs w:val="19"/>
            <w:lang w:val="tr-TR" w:eastAsia="tr-TR"/>
          </w:rPr>
          <w:t>Pierre GUENANCIA</w:t>
        </w:r>
      </w:hyperlink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 xml:space="preserve"> : </w:t>
      </w:r>
      <w:proofErr w:type="spellStart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>professeur</w:t>
      </w:r>
      <w:proofErr w:type="spellEnd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>Universités</w:t>
      </w:r>
      <w:proofErr w:type="spellEnd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>université</w:t>
      </w:r>
      <w:proofErr w:type="spellEnd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666666"/>
          <w:sz w:val="19"/>
          <w:szCs w:val="19"/>
          <w:lang w:val="tr-TR" w:eastAsia="tr-TR"/>
        </w:rPr>
        <w:t>Bourgogne</w:t>
      </w:r>
      <w:proofErr w:type="spellEnd"/>
    </w:p>
    <w:p w:rsidR="00EB62EB" w:rsidRPr="00EB62EB" w:rsidRDefault="00EB62EB" w:rsidP="00EB62EB">
      <w:pPr>
        <w:pBdr>
          <w:bottom w:val="single" w:sz="6" w:space="4" w:color="CCCCCC"/>
        </w:pBdr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</w:pPr>
      <w:r w:rsidRPr="00EB62EB"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  <w:lastRenderedPageBreak/>
        <w:t>CLASSIFICATION</w:t>
      </w:r>
    </w:p>
    <w:p w:rsidR="00EB62EB" w:rsidRPr="00EB62EB" w:rsidRDefault="00EB62EB" w:rsidP="00EB62E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EB62EB" w:rsidRPr="00EB62EB" w:rsidRDefault="00EB62EB" w:rsidP="00EB62EB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hyperlink r:id="rId9" w:history="1"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>Philosophie</w:t>
        </w:r>
        <w:proofErr w:type="spellEnd"/>
      </w:hyperlink>
    </w:p>
    <w:p w:rsidR="00EB62EB" w:rsidRPr="00EB62EB" w:rsidRDefault="00EB62EB" w:rsidP="00EB62EB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hyperlink r:id="rId10" w:history="1"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>Doctrines</w:t>
        </w:r>
        <w:proofErr w:type="spellEnd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 xml:space="preserve"> et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>écoles</w:t>
        </w:r>
        <w:proofErr w:type="spellEnd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 xml:space="preserve">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0"/>
            <w:szCs w:val="20"/>
            <w:u w:val="single"/>
            <w:lang w:val="tr-TR" w:eastAsia="tr-TR"/>
          </w:rPr>
          <w:t>philosophiques</w:t>
        </w:r>
        <w:proofErr w:type="spellEnd"/>
      </w:hyperlink>
    </w:p>
    <w:p w:rsidR="00EB62EB" w:rsidRPr="00EB62EB" w:rsidRDefault="00EB62EB" w:rsidP="00EB62EB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hyperlink r:id="rId11" w:history="1"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0"/>
            <w:szCs w:val="20"/>
            <w:lang w:val="tr-TR" w:eastAsia="tr-TR"/>
          </w:rPr>
          <w:t>Cartésianisme</w:t>
        </w:r>
        <w:proofErr w:type="spellEnd"/>
      </w:hyperlink>
    </w:p>
    <w:p w:rsidR="00EB62EB" w:rsidRPr="00EB62EB" w:rsidRDefault="00EB62EB" w:rsidP="00EB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</w:p>
    <w:p w:rsidR="00EB62EB" w:rsidRPr="00EB62EB" w:rsidRDefault="00EB62EB" w:rsidP="00EB62EB">
      <w:pPr>
        <w:pBdr>
          <w:bottom w:val="single" w:sz="6" w:space="4" w:color="CCCCCC"/>
        </w:pBdr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</w:pPr>
      <w:r w:rsidRPr="00EB62EB"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  <w:t>AUTRES RÉFÉRENCES</w:t>
      </w:r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 xml:space="preserve">«  CARTÉSIANISME  »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>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>également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>traité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 xml:space="preserve"> </w:t>
      </w:r>
      <w:proofErr w:type="gramStart"/>
      <w:r w:rsidRPr="00EB62EB">
        <w:rPr>
          <w:rFonts w:ascii="Times New Roman" w:eastAsia="Times New Roman" w:hAnsi="Times New Roman" w:cs="Times New Roman"/>
          <w:color w:val="231F20"/>
          <w:sz w:val="20"/>
          <w:szCs w:val="20"/>
          <w:lang w:val="tr-TR" w:eastAsia="tr-TR"/>
        </w:rPr>
        <w:t>dans :</w:t>
      </w:r>
      <w:proofErr w:type="gramEnd"/>
    </w:p>
    <w:p w:rsidR="00EB62EB" w:rsidRPr="00EB62EB" w:rsidRDefault="00EB62EB" w:rsidP="00EB62EB">
      <w:pPr>
        <w:pBdr>
          <w:bottom w:val="single" w:sz="6" w:space="4" w:color="DDDDDD"/>
        </w:pBd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hyperlink r:id="rId12" w:history="1">
        <w:r w:rsidRPr="00EB62EB">
          <w:rPr>
            <w:rFonts w:ascii="Roboto" w:eastAsia="Times New Roman" w:hAnsi="Roboto" w:cs="Times New Roman"/>
            <w:b/>
            <w:bCs/>
            <w:color w:val="678089"/>
            <w:sz w:val="29"/>
            <w:szCs w:val="29"/>
            <w:lang w:val="tr-TR" w:eastAsia="tr-TR"/>
          </w:rPr>
          <w:t>ÂME</w:t>
        </w:r>
      </w:hyperlink>
    </w:p>
    <w:p w:rsidR="00EB62EB" w:rsidRPr="00EB62EB" w:rsidRDefault="00EB62EB" w:rsidP="00EB62EB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Écrit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par </w:t>
      </w:r>
    </w:p>
    <w:p w:rsidR="00EB62EB" w:rsidRPr="00EB62EB" w:rsidRDefault="00EB62EB" w:rsidP="00EB62EB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Pierre CLAIR, </w:t>
      </w:r>
    </w:p>
    <w:p w:rsidR="00EB62EB" w:rsidRPr="00EB62EB" w:rsidRDefault="00EB62EB" w:rsidP="00EB62EB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Henri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Dominique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SAFFREY</w:t>
      </w:r>
    </w:p>
    <w:p w:rsidR="00EB62EB" w:rsidRPr="00EB62EB" w:rsidRDefault="00EB62EB" w:rsidP="00EB62EB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6 032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mots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Dans le 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chapitre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 « </w:t>
      </w:r>
      <w:hyperlink r:id="rId13" w:history="1"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 xml:space="preserve">Le </w:t>
        </w:r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XVIIe</w:t>
        </w:r>
        <w:proofErr w:type="spellEnd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 </w:t>
        </w:r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siècle</w:t>
        </w:r>
        <w:proofErr w:type="spellEnd"/>
      </w:hyperlink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 » 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: […] </w:t>
      </w:r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et 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corps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Cependant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où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situerait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exactement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ce </w:t>
      </w:r>
      <w:proofErr w:type="gram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et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?</w:t>
      </w:r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Descartes,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sépare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nettement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l'union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âme-corps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posant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problème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C'est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précisément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cette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union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s'efforceront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sinon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d'éclaircir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complètement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moins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d'étudier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avec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passion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rigueur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À ce titre,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citons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d'abord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Forge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analyse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[…] </w:t>
      </w:r>
      <w:hyperlink r:id="rId14" w:anchor="i_5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 xml:space="preserve">Lire la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suite</w:t>
        </w:r>
        <w:proofErr w:type="spellEnd"/>
      </w:hyperlink>
    </w:p>
    <w:p w:rsidR="00EB62EB" w:rsidRPr="00EB62EB" w:rsidRDefault="00EB62EB" w:rsidP="00EB62EB">
      <w:pPr>
        <w:pBdr>
          <w:bottom w:val="single" w:sz="6" w:space="4" w:color="DDDDDD"/>
        </w:pBd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hyperlink r:id="rId15" w:history="1">
        <w:r w:rsidRPr="00EB62EB">
          <w:rPr>
            <w:rFonts w:ascii="Roboto" w:eastAsia="Times New Roman" w:hAnsi="Roboto" w:cs="Times New Roman"/>
            <w:b/>
            <w:bCs/>
            <w:color w:val="678089"/>
            <w:sz w:val="29"/>
            <w:szCs w:val="29"/>
            <w:lang w:val="tr-TR" w:eastAsia="tr-TR"/>
          </w:rPr>
          <w:t>AUGUSTINISME</w:t>
        </w:r>
      </w:hyperlink>
    </w:p>
    <w:p w:rsidR="00EB62EB" w:rsidRPr="00EB62EB" w:rsidRDefault="00EB62EB" w:rsidP="00EB62EB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Écrit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par </w:t>
      </w:r>
    </w:p>
    <w:p w:rsidR="00EB62EB" w:rsidRPr="00EB62EB" w:rsidRDefault="00EB62EB" w:rsidP="00EB62EB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Michel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MESLIN, </w:t>
      </w:r>
    </w:p>
    <w:p w:rsidR="00EB62EB" w:rsidRPr="00EB62EB" w:rsidRDefault="00EB62EB" w:rsidP="00EB62EB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Jeannine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QUILLET</w:t>
      </w:r>
    </w:p>
    <w:p w:rsidR="00EB62EB" w:rsidRPr="00EB62EB" w:rsidRDefault="00EB62EB" w:rsidP="00EB62EB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5 573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mots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Dans le 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chapitre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 « 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fldChar w:fldCharType="begin"/>
      </w: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instrText xml:space="preserve"> HYPERLINK "https://www.universalis.fr/encyclopedie/augustinisme/2-les-influences-philosophiques/" </w:instrText>
      </w: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fldChar w:fldCharType="separate"/>
      </w:r>
      <w:r w:rsidRPr="00EB62EB">
        <w:rPr>
          <w:rFonts w:ascii="Times New Roman" w:eastAsia="Times New Roman" w:hAnsi="Times New Roman" w:cs="Times New Roman"/>
          <w:b/>
          <w:bCs/>
          <w:color w:val="678089"/>
          <w:sz w:val="24"/>
          <w:szCs w:val="24"/>
          <w:u w:val="single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678089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678089"/>
          <w:sz w:val="24"/>
          <w:szCs w:val="24"/>
          <w:u w:val="single"/>
          <w:lang w:val="tr-TR" w:eastAsia="tr-TR"/>
        </w:rPr>
        <w:t>influences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678089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678089"/>
          <w:sz w:val="24"/>
          <w:szCs w:val="24"/>
          <w:u w:val="single"/>
          <w:lang w:val="tr-TR" w:eastAsia="tr-TR"/>
        </w:rPr>
        <w:t>philosophiques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fldChar w:fldCharType="end"/>
      </w: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 » 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: […]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augustiniens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qu'il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aurait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assimilés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entièrement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mais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parce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qu'aux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yeux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contemporains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rencontre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cartésianisme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et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l'augustinisme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parut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merveilleuse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Malgré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différences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fondamentales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entre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deux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commença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par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situer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doctrine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Descartes dans 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prolongement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strict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pensée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Père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l'Église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, […] </w:t>
      </w:r>
      <w:hyperlink r:id="rId16" w:anchor="i_5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 xml:space="preserve">Lire la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suite</w:t>
        </w:r>
        <w:proofErr w:type="spellEnd"/>
      </w:hyperlink>
    </w:p>
    <w:p w:rsidR="00EB62EB" w:rsidRPr="00EB62EB" w:rsidRDefault="00EB62EB" w:rsidP="00EB62EB">
      <w:pPr>
        <w:pBdr>
          <w:bottom w:val="single" w:sz="6" w:space="4" w:color="DDDDDD"/>
        </w:pBd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hyperlink r:id="rId17" w:history="1">
        <w:r w:rsidRPr="00EB62EB">
          <w:rPr>
            <w:rFonts w:ascii="Roboto" w:eastAsia="Times New Roman" w:hAnsi="Roboto" w:cs="Times New Roman"/>
            <w:b/>
            <w:bCs/>
            <w:color w:val="678089"/>
            <w:sz w:val="29"/>
            <w:szCs w:val="29"/>
            <w:lang w:val="tr-TR" w:eastAsia="tr-TR"/>
          </w:rPr>
          <w:t>CLERSELIER </w:t>
        </w:r>
        <w:r w:rsidRPr="00EB62EB">
          <w:rPr>
            <w:rFonts w:ascii="Roboto" w:eastAsia="Times New Roman" w:hAnsi="Roboto" w:cs="Times New Roman"/>
            <w:b/>
            <w:bCs/>
            <w:caps/>
            <w:color w:val="678089"/>
            <w:sz w:val="23"/>
            <w:szCs w:val="23"/>
            <w:lang w:val="tr-TR" w:eastAsia="tr-TR"/>
          </w:rPr>
          <w:t>CLAUDE </w:t>
        </w:r>
        <w:r w:rsidRPr="00EB62EB">
          <w:rPr>
            <w:rFonts w:ascii="Roboto" w:eastAsia="Times New Roman" w:hAnsi="Roboto" w:cs="Times New Roman"/>
            <w:color w:val="678089"/>
            <w:sz w:val="29"/>
            <w:szCs w:val="29"/>
            <w:lang w:val="tr-TR" w:eastAsia="tr-TR"/>
          </w:rPr>
          <w:t>(1614-1684)</w:t>
        </w:r>
      </w:hyperlink>
    </w:p>
    <w:p w:rsidR="00EB62EB" w:rsidRPr="00EB62EB" w:rsidRDefault="00EB62EB" w:rsidP="00EB62EB">
      <w:pPr>
        <w:numPr>
          <w:ilvl w:val="0"/>
          <w:numId w:val="5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Écrit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par </w:t>
      </w:r>
    </w:p>
    <w:p w:rsidR="00EB62EB" w:rsidRPr="00EB62EB" w:rsidRDefault="00EB62EB" w:rsidP="00EB62EB">
      <w:pPr>
        <w:numPr>
          <w:ilvl w:val="0"/>
          <w:numId w:val="5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Paul DIBON</w:t>
      </w:r>
    </w:p>
    <w:p w:rsidR="00EB62EB" w:rsidRPr="00EB62EB" w:rsidRDefault="00EB62EB" w:rsidP="00EB62EB">
      <w:pPr>
        <w:numPr>
          <w:ilvl w:val="0"/>
          <w:numId w:val="5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534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mots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Le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nom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Clerselier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fut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avocat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parlement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Paris, reste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indissolublement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lié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celui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Descartes.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Adrien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Baillet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>Vie</w:t>
      </w:r>
      <w:proofErr w:type="spellEnd"/>
      <w:r w:rsidRPr="00EB62E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tr-TR" w:eastAsia="tr-TR"/>
        </w:rPr>
        <w:t xml:space="preserve"> de M. Descartes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(1691), dit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«</w:t>
      </w:r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passion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qu'il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avoit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conçue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pour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écrits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M. Descartes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communiqua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tellement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personne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intérêts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l'un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[…]</w:t>
      </w:r>
      <w:hyperlink r:id="rId18" w:anchor="i_5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 xml:space="preserve">Lire la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suite</w:t>
        </w:r>
        <w:proofErr w:type="spellEnd"/>
      </w:hyperlink>
    </w:p>
    <w:p w:rsidR="00EB62EB" w:rsidRPr="00EB62EB" w:rsidRDefault="00EB62EB" w:rsidP="00EB62EB">
      <w:pPr>
        <w:pBdr>
          <w:bottom w:val="single" w:sz="6" w:space="4" w:color="DDDDDD"/>
        </w:pBd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hyperlink r:id="rId19" w:history="1">
        <w:r w:rsidRPr="00EB62EB">
          <w:rPr>
            <w:rFonts w:ascii="Roboto" w:eastAsia="Times New Roman" w:hAnsi="Roboto" w:cs="Times New Roman"/>
            <w:b/>
            <w:bCs/>
            <w:color w:val="678089"/>
            <w:sz w:val="29"/>
            <w:szCs w:val="29"/>
            <w:lang w:val="tr-TR" w:eastAsia="tr-TR"/>
          </w:rPr>
          <w:t>CONNAISSANCE</w:t>
        </w:r>
      </w:hyperlink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lastRenderedPageBreak/>
        <w:t>Écrit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par </w:t>
      </w:r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Michaël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FOESSEL, </w:t>
      </w:r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Yves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GINGRAS, </w:t>
      </w:r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Jean LADRIÈRE</w:t>
      </w:r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9 092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mots</w:t>
      </w:r>
      <w:proofErr w:type="spellEnd"/>
    </w:p>
    <w:p w:rsidR="00EB62EB" w:rsidRPr="00EB62EB" w:rsidRDefault="00EB62EB" w:rsidP="00EB62EB">
      <w:pPr>
        <w:numPr>
          <w:ilvl w:val="0"/>
          <w:numId w:val="6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1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média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Dans le </w:t>
      </w:r>
      <w:proofErr w:type="spellStart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chapitre</w:t>
      </w:r>
      <w:proofErr w:type="spellEnd"/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 xml:space="preserve"> « </w:t>
      </w:r>
      <w:hyperlink r:id="rId20" w:history="1"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 xml:space="preserve">Mise en </w:t>
        </w:r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question</w:t>
        </w:r>
        <w:proofErr w:type="spellEnd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 xml:space="preserve"> de </w:t>
        </w:r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l'idée</w:t>
        </w:r>
        <w:proofErr w:type="spellEnd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 xml:space="preserve"> de </w:t>
        </w:r>
        <w:proofErr w:type="spellStart"/>
        <w:r w:rsidRPr="00EB62EB">
          <w:rPr>
            <w:rFonts w:ascii="Times New Roman" w:eastAsia="Times New Roman" w:hAnsi="Times New Roman" w:cs="Times New Roman"/>
            <w:b/>
            <w:bCs/>
            <w:color w:val="678089"/>
            <w:sz w:val="24"/>
            <w:szCs w:val="24"/>
            <w:u w:val="single"/>
            <w:lang w:val="tr-TR" w:eastAsia="tr-TR"/>
          </w:rPr>
          <w:t>représentation</w:t>
        </w:r>
        <w:proofErr w:type="spellEnd"/>
      </w:hyperlink>
      <w:r w:rsidRPr="00EB62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tr-TR" w:eastAsia="tr-TR"/>
        </w:rPr>
        <w:t> » </w:t>
      </w: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: […] moderne,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c'est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-à-dire dans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forme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qu'a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prise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métaphysique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Descartes 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déterminé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développement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toute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période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post-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métaphysique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une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métaphysique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proofErr w:type="gram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subjectivité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 : elle</w:t>
      </w:r>
      <w:proofErr w:type="gram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caractérise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l'étant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objectivité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c'est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-à-dire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comme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« 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être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donné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un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sujet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 ».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L'être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l' […] </w:t>
      </w:r>
      <w:hyperlink r:id="rId21" w:anchor="i_5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 xml:space="preserve">Lire la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suite</w:t>
        </w:r>
        <w:proofErr w:type="spellEnd"/>
      </w:hyperlink>
    </w:p>
    <w:p w:rsidR="00EB62EB" w:rsidRPr="00EB62EB" w:rsidRDefault="00EB62EB" w:rsidP="00EB62EB">
      <w:pPr>
        <w:pBdr>
          <w:bottom w:val="single" w:sz="6" w:space="4" w:color="DDDDDD"/>
        </w:pBdr>
        <w:spacing w:after="75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9"/>
          <w:szCs w:val="29"/>
          <w:lang w:val="tr-TR" w:eastAsia="tr-TR"/>
        </w:rPr>
      </w:pPr>
      <w:hyperlink r:id="rId22" w:history="1">
        <w:r w:rsidRPr="00EB62EB">
          <w:rPr>
            <w:rFonts w:ascii="Roboto" w:eastAsia="Times New Roman" w:hAnsi="Roboto" w:cs="Times New Roman"/>
            <w:b/>
            <w:bCs/>
            <w:color w:val="678089"/>
            <w:sz w:val="29"/>
            <w:szCs w:val="29"/>
            <w:lang w:val="tr-TR" w:eastAsia="tr-TR"/>
          </w:rPr>
          <w:t>CORDEMOY </w:t>
        </w:r>
        <w:r w:rsidRPr="00EB62EB">
          <w:rPr>
            <w:rFonts w:ascii="Roboto" w:eastAsia="Times New Roman" w:hAnsi="Roboto" w:cs="Times New Roman"/>
            <w:b/>
            <w:bCs/>
            <w:caps/>
            <w:color w:val="678089"/>
            <w:sz w:val="23"/>
            <w:szCs w:val="23"/>
            <w:lang w:val="tr-TR" w:eastAsia="tr-TR"/>
          </w:rPr>
          <w:t>GÉRAUD DE </w:t>
        </w:r>
        <w:r w:rsidRPr="00EB62EB">
          <w:rPr>
            <w:rFonts w:ascii="Roboto" w:eastAsia="Times New Roman" w:hAnsi="Roboto" w:cs="Times New Roman"/>
            <w:color w:val="678089"/>
            <w:sz w:val="29"/>
            <w:szCs w:val="29"/>
            <w:lang w:val="tr-TR" w:eastAsia="tr-TR"/>
          </w:rPr>
          <w:t>(1626-1684)</w:t>
        </w:r>
      </w:hyperlink>
    </w:p>
    <w:p w:rsidR="00EB62EB" w:rsidRPr="00EB62EB" w:rsidRDefault="00EB62EB" w:rsidP="00EB62EB">
      <w:pPr>
        <w:numPr>
          <w:ilvl w:val="0"/>
          <w:numId w:val="7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Écrit</w:t>
      </w:r>
      <w:proofErr w:type="spellEnd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 xml:space="preserve"> par </w:t>
      </w:r>
    </w:p>
    <w:p w:rsidR="00EB62EB" w:rsidRPr="00EB62EB" w:rsidRDefault="00EB62EB" w:rsidP="00EB62EB">
      <w:pPr>
        <w:numPr>
          <w:ilvl w:val="0"/>
          <w:numId w:val="7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François BURDEAU</w:t>
      </w:r>
    </w:p>
    <w:p w:rsidR="00EB62EB" w:rsidRPr="00EB62EB" w:rsidRDefault="00EB62EB" w:rsidP="00EB62EB">
      <w:pPr>
        <w:numPr>
          <w:ilvl w:val="0"/>
          <w:numId w:val="7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• </w:t>
      </w:r>
      <w:r w:rsidRPr="00EB62EB">
        <w:rPr>
          <w:rFonts w:ascii="Times New Roman" w:eastAsia="Times New Roman" w:hAnsi="Times New Roman" w:cs="Times New Roman"/>
          <w:b/>
          <w:bCs/>
          <w:color w:val="777777"/>
          <w:sz w:val="17"/>
          <w:szCs w:val="17"/>
          <w:lang w:val="tr-TR" w:eastAsia="tr-TR"/>
        </w:rPr>
        <w:t>449</w:t>
      </w:r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 </w:t>
      </w:r>
      <w:proofErr w:type="spellStart"/>
      <w:r w:rsidRPr="00EB62EB">
        <w:rPr>
          <w:rFonts w:ascii="Times New Roman" w:eastAsia="Times New Roman" w:hAnsi="Times New Roman" w:cs="Times New Roman"/>
          <w:color w:val="777777"/>
          <w:sz w:val="17"/>
          <w:szCs w:val="17"/>
          <w:lang w:val="tr-TR" w:eastAsia="tr-TR"/>
        </w:rPr>
        <w:t>mots</w:t>
      </w:r>
      <w:proofErr w:type="spellEnd"/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De ce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philosophe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historien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disciple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Descartes, ce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familier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Bossuet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cet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ami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Fénelon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connaît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mal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vie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Paris,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Cordemoy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appartient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par son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père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petite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noblesse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auvergnate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.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Avocat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parlement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habitué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de la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plupart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cercles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cartésiens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qui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réunissent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à Paris dans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années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1660, de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l'académie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Bourdelot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,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du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salon de […] </w:t>
      </w:r>
      <w:hyperlink r:id="rId23" w:anchor="i_5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 xml:space="preserve">Lire la </w:t>
        </w:r>
        <w:proofErr w:type="spellStart"/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suite</w:t>
        </w:r>
        <w:proofErr w:type="spellEnd"/>
      </w:hyperlink>
    </w:p>
    <w:p w:rsidR="00EB62EB" w:rsidRPr="00EB62EB" w:rsidRDefault="00EB62EB" w:rsidP="00EB62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</w:pP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Afficher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la liste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complète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 xml:space="preserve"> (30 </w:t>
      </w:r>
      <w:proofErr w:type="spellStart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références</w:t>
      </w:r>
      <w:proofErr w:type="spellEnd"/>
      <w:r w:rsidRPr="00EB62EB">
        <w:rPr>
          <w:rFonts w:ascii="Times New Roman" w:eastAsia="Times New Roman" w:hAnsi="Times New Roman" w:cs="Times New Roman"/>
          <w:color w:val="231F20"/>
          <w:sz w:val="24"/>
          <w:szCs w:val="24"/>
          <w:lang w:val="tr-TR" w:eastAsia="tr-TR"/>
        </w:rPr>
        <w:t>)</w:t>
      </w:r>
    </w:p>
    <w:p w:rsidR="00EB62EB" w:rsidRPr="00EB62EB" w:rsidRDefault="00EB62EB" w:rsidP="00EB62EB">
      <w:pPr>
        <w:pBdr>
          <w:bottom w:val="single" w:sz="6" w:space="4" w:color="CCCCCC"/>
        </w:pBdr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</w:pPr>
      <w:r w:rsidRPr="00EB62EB">
        <w:rPr>
          <w:rFonts w:ascii="Roboto" w:eastAsia="Times New Roman" w:hAnsi="Roboto" w:cs="Times New Roman"/>
          <w:b/>
          <w:bCs/>
          <w:caps/>
          <w:color w:val="888888"/>
          <w:sz w:val="26"/>
          <w:szCs w:val="26"/>
          <w:lang w:val="tr-TR" w:eastAsia="tr-TR"/>
        </w:rPr>
        <w:t>VOIR AUSSI</w:t>
      </w:r>
    </w:p>
    <w:p w:rsidR="00EB62EB" w:rsidRPr="00EB62EB" w:rsidRDefault="00EB62EB" w:rsidP="00EB62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24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ANTOINE ARNAULD</w:t>
        </w:r>
      </w:hyperlink>
      <w:r w:rsidRPr="00EB62E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 •  </w:t>
      </w:r>
      <w:hyperlink r:id="rId25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COGITO</w:t>
        </w:r>
      </w:hyperlink>
      <w:r w:rsidRPr="00EB62E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 •  </w:t>
      </w:r>
      <w:hyperlink r:id="rId26" w:history="1">
        <w:r w:rsidRPr="00EB62EB">
          <w:rPr>
            <w:rFonts w:ascii="Times New Roman" w:eastAsia="Times New Roman" w:hAnsi="Times New Roman" w:cs="Times New Roman"/>
            <w:color w:val="678089"/>
            <w:sz w:val="24"/>
            <w:szCs w:val="24"/>
            <w:u w:val="single"/>
            <w:lang w:val="tr-TR" w:eastAsia="tr-TR"/>
          </w:rPr>
          <w:t>SCIENCE &amp; PHILOSOPHIE</w:t>
        </w:r>
      </w:hyperlink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EB62EB" w:rsidRPr="00EB62EB" w:rsidRDefault="00EB62EB" w:rsidP="00EB6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 w:eastAsia="tr-TR"/>
        </w:rPr>
      </w:pPr>
    </w:p>
    <w:p w:rsidR="00016857" w:rsidRPr="00EB62EB" w:rsidRDefault="00016857">
      <w:pPr>
        <w:rPr>
          <w:lang w:val="tr-TR"/>
        </w:rPr>
      </w:pPr>
      <w:bookmarkStart w:id="3" w:name="_GoBack"/>
      <w:bookmarkEnd w:id="3"/>
    </w:p>
    <w:sectPr w:rsidR="00016857" w:rsidRPr="00EB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BCA"/>
    <w:multiLevelType w:val="multilevel"/>
    <w:tmpl w:val="22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1CD3"/>
    <w:multiLevelType w:val="multilevel"/>
    <w:tmpl w:val="0E1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11B1"/>
    <w:multiLevelType w:val="multilevel"/>
    <w:tmpl w:val="C78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E28A7"/>
    <w:multiLevelType w:val="multilevel"/>
    <w:tmpl w:val="B55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D62F1"/>
    <w:multiLevelType w:val="multilevel"/>
    <w:tmpl w:val="FE8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B75"/>
    <w:multiLevelType w:val="multilevel"/>
    <w:tmpl w:val="EB24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5274E"/>
    <w:multiLevelType w:val="multilevel"/>
    <w:tmpl w:val="1616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B"/>
    <w:rsid w:val="00016857"/>
    <w:rsid w:val="00566501"/>
    <w:rsid w:val="00C531C8"/>
    <w:rsid w:val="00E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2E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2E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8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81">
              <w:marLeft w:val="0"/>
              <w:marRight w:val="0"/>
              <w:marTop w:val="15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3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62057">
              <w:marLeft w:val="-30"/>
              <w:marRight w:val="225"/>
              <w:marTop w:val="75"/>
              <w:marBottom w:val="225"/>
              <w:divBdr>
                <w:top w:val="single" w:sz="6" w:space="5" w:color="DDDDDD"/>
                <w:left w:val="none" w:sz="0" w:space="0" w:color="auto"/>
                <w:bottom w:val="single" w:sz="6" w:space="8" w:color="DDDDDD"/>
                <w:right w:val="single" w:sz="6" w:space="8" w:color="DDDDDD"/>
              </w:divBdr>
            </w:div>
            <w:div w:id="363020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0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004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is.fr/auteurs/pierre-guenancia/" TargetMode="External"/><Relationship Id="rId13" Type="http://schemas.openxmlformats.org/officeDocument/2006/relationships/hyperlink" Target="https://www.universalis.fr/encyclopedie/ame/5-la-notion-d-ame-de-la-renaissance-a-l-epoque-contemporaine/" TargetMode="External"/><Relationship Id="rId18" Type="http://schemas.openxmlformats.org/officeDocument/2006/relationships/hyperlink" Target="https://www.universalis.fr/encyclopedie/claude-clerselier/" TargetMode="External"/><Relationship Id="rId26" Type="http://schemas.openxmlformats.org/officeDocument/2006/relationships/hyperlink" Target="https://www.universalis.fr/encyclopedie/science-et-philosoph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niversalis.fr/encyclopedie/connaissanc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niversalis.fr/encyclopedie/ame/" TargetMode="External"/><Relationship Id="rId17" Type="http://schemas.openxmlformats.org/officeDocument/2006/relationships/hyperlink" Target="https://www.universalis.fr/encyclopedie/claude-clerselier/" TargetMode="External"/><Relationship Id="rId25" Type="http://schemas.openxmlformats.org/officeDocument/2006/relationships/hyperlink" Target="https://www.universalis.fr/encyclopedie/cogi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versalis.fr/encyclopedie/augustinisme/" TargetMode="External"/><Relationship Id="rId20" Type="http://schemas.openxmlformats.org/officeDocument/2006/relationships/hyperlink" Target="https://www.universalis.fr/encyclopedie/connaissance/1-representation-et-connaissa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versalis.fr/essai7jours/" TargetMode="External"/><Relationship Id="rId11" Type="http://schemas.openxmlformats.org/officeDocument/2006/relationships/hyperlink" Target="https://www.universalis.fr/classification/philosophie/doctrines-et-ecoles-philosophiques/cartesianisme/" TargetMode="External"/><Relationship Id="rId24" Type="http://schemas.openxmlformats.org/officeDocument/2006/relationships/hyperlink" Target="https://www.universalis.fr/encyclopedie/antoine-arnau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ersalis.fr/encyclopedie/augustinisme/" TargetMode="External"/><Relationship Id="rId23" Type="http://schemas.openxmlformats.org/officeDocument/2006/relationships/hyperlink" Target="https://www.universalis.fr/encyclopedie/geraud-de-cordemo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niversalis.fr/classification/philosophie/doctrines-et-ecoles-philosophiques/" TargetMode="External"/><Relationship Id="rId19" Type="http://schemas.openxmlformats.org/officeDocument/2006/relationships/hyperlink" Target="https://www.universalis.fr/encyclopedie/connaiss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alis.fr/classification/philosophie/" TargetMode="External"/><Relationship Id="rId14" Type="http://schemas.openxmlformats.org/officeDocument/2006/relationships/hyperlink" Target="https://www.universalis.fr/encyclopedie/ame/" TargetMode="External"/><Relationship Id="rId22" Type="http://schemas.openxmlformats.org/officeDocument/2006/relationships/hyperlink" Target="https://www.universalis.fr/encyclopedie/geraud-de-cordemo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2017-11-14T12:31:00Z</dcterms:created>
  <dcterms:modified xsi:type="dcterms:W3CDTF">2017-11-14T12:32:00Z</dcterms:modified>
</cp:coreProperties>
</file>