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7374FC">
        <w:rPr>
          <w:rFonts w:ascii="Batang" w:eastAsia="Batang" w:hAnsi="Batang" w:cs="Times New Roman"/>
          <w:b/>
          <w:sz w:val="28"/>
          <w:szCs w:val="28"/>
        </w:rPr>
        <w:t>- “ –</w:t>
      </w:r>
      <w:r w:rsidRPr="007374FC">
        <w:rPr>
          <w:rFonts w:ascii="Batang" w:eastAsia="Batang" w:hAnsi="Batang" w:cs="Times New Roman" w:hint="eastAsia"/>
          <w:b/>
          <w:sz w:val="28"/>
          <w:szCs w:val="28"/>
        </w:rPr>
        <w:t>(아/어)다가</w:t>
      </w:r>
      <w:r w:rsidRPr="007374FC">
        <w:rPr>
          <w:rFonts w:ascii="Batang" w:eastAsia="Batang" w:hAnsi="Batang" w:cs="Times New Roman"/>
          <w:b/>
          <w:sz w:val="28"/>
          <w:szCs w:val="28"/>
        </w:rPr>
        <w:t>”</w:t>
      </w:r>
      <w:r w:rsidRPr="007374FC">
        <w:rPr>
          <w:rFonts w:ascii="Batang" w:eastAsia="Batang" w:hAnsi="Batang" w:cs="Times New Roman" w:hint="eastAsia"/>
          <w:b/>
          <w:sz w:val="28"/>
          <w:szCs w:val="28"/>
        </w:rPr>
        <w:t xml:space="preserve"> </w:t>
      </w:r>
    </w:p>
    <w:p w:rsid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7374FC">
        <w:rPr>
          <w:rFonts w:ascii="Batang" w:eastAsia="Batang" w:hAnsi="Batang" w:cs="Times New Roman"/>
          <w:sz w:val="24"/>
          <w:szCs w:val="24"/>
        </w:rPr>
        <w:t>Bu ek, bir eylemin bitiminde diğer eylemin meydana geldiğini ifade eder. Burada eylemler arasında bir sebep sonuç ilişkisi vardır ve fazla zaman farkı yoktur.</w:t>
      </w:r>
    </w:p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7374FC">
        <w:rPr>
          <w:rFonts w:ascii="Batang" w:eastAsia="Batang" w:hAnsi="Batang" w:cs="Times New Roman"/>
          <w:b/>
          <w:sz w:val="28"/>
          <w:szCs w:val="28"/>
        </w:rPr>
        <w:t>- “ –</w:t>
      </w:r>
      <w:r w:rsidRPr="007374FC">
        <w:rPr>
          <w:rFonts w:ascii="Batang" w:eastAsia="Batang" w:hAnsi="Batang" w:cs="Times New Roman" w:hint="eastAsia"/>
          <w:b/>
          <w:sz w:val="28"/>
          <w:szCs w:val="28"/>
        </w:rPr>
        <w:t>(았/었)다가</w:t>
      </w:r>
      <w:r w:rsidRPr="007374FC">
        <w:rPr>
          <w:rFonts w:ascii="Batang" w:eastAsia="Batang" w:hAnsi="Batang" w:cs="Times New Roman"/>
          <w:b/>
          <w:sz w:val="28"/>
          <w:szCs w:val="28"/>
        </w:rPr>
        <w:t>”</w:t>
      </w:r>
      <w:r w:rsidRPr="007374FC">
        <w:rPr>
          <w:rFonts w:ascii="Batang" w:eastAsia="Batang" w:hAnsi="Batang" w:cs="Times New Roman" w:hint="eastAsia"/>
          <w:b/>
          <w:sz w:val="28"/>
          <w:szCs w:val="28"/>
        </w:rPr>
        <w:t xml:space="preserve"> </w:t>
      </w:r>
    </w:p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7374FC">
        <w:rPr>
          <w:rFonts w:ascii="Batang" w:eastAsia="Batang" w:hAnsi="Batang" w:cs="Times New Roman"/>
          <w:sz w:val="24"/>
          <w:szCs w:val="24"/>
        </w:rPr>
        <w:t>Bu ek de bir eylemin bitiminde diğer eylemin meydana geldiğini ifade eder. Burada eylemler arasında zaman farkı vardır. Ayrıca, iki eylem arasında zıtlık bulunmaktadır.</w:t>
      </w:r>
    </w:p>
    <w:p w:rsidR="007374FC" w:rsidRPr="007374FC" w:rsidRDefault="007374FC" w:rsidP="007374FC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7374FC">
        <w:rPr>
          <w:rFonts w:ascii="Batang" w:eastAsia="Batang" w:hAnsi="Batang" w:cs="Times New Roman"/>
          <w:b/>
          <w:sz w:val="28"/>
          <w:szCs w:val="28"/>
        </w:rPr>
        <w:t>-“Fiil kökü+</w:t>
      </w:r>
      <w:r w:rsidRPr="007374FC">
        <w:rPr>
          <w:rFonts w:ascii="Batang" w:eastAsia="Batang" w:hAnsi="Batang" w:cs="Times New Roman" w:hint="eastAsia"/>
          <w:b/>
          <w:sz w:val="28"/>
          <w:szCs w:val="28"/>
        </w:rPr>
        <w:t>아/어 되다</w:t>
      </w:r>
      <w:r w:rsidRPr="007374FC">
        <w:rPr>
          <w:rFonts w:ascii="Batang" w:eastAsia="Batang" w:hAnsi="Batang" w:cs="Times New Roman"/>
          <w:b/>
          <w:sz w:val="28"/>
          <w:szCs w:val="28"/>
        </w:rPr>
        <w:t>”</w:t>
      </w:r>
    </w:p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7374FC">
        <w:rPr>
          <w:rFonts w:ascii="Batang" w:eastAsia="Batang" w:hAnsi="Batang" w:cs="Times New Roman"/>
          <w:sz w:val="24"/>
          <w:szCs w:val="24"/>
        </w:rPr>
        <w:t xml:space="preserve">Bu kalıp, herhangi bir konuda izin alırken kullanılır. </w:t>
      </w:r>
    </w:p>
    <w:p w:rsid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7374FC">
        <w:rPr>
          <w:rFonts w:ascii="Batang" w:eastAsia="Batang" w:hAnsi="Batang" w:cs="Times New Roman"/>
          <w:b/>
          <w:sz w:val="28"/>
          <w:szCs w:val="28"/>
        </w:rPr>
        <w:t>- “-</w:t>
      </w:r>
      <w:r w:rsidRPr="007374FC">
        <w:rPr>
          <w:rFonts w:ascii="Batang" w:eastAsia="Batang" w:hAnsi="Batang" w:cs="Times New Roman" w:hint="eastAsia"/>
          <w:b/>
          <w:sz w:val="28"/>
          <w:szCs w:val="28"/>
        </w:rPr>
        <w:t>아/어 가지다</w:t>
      </w:r>
      <w:r w:rsidRPr="007374FC">
        <w:rPr>
          <w:rFonts w:ascii="Batang" w:eastAsia="Batang" w:hAnsi="Batang" w:cs="Times New Roman"/>
          <w:b/>
          <w:sz w:val="28"/>
          <w:szCs w:val="28"/>
        </w:rPr>
        <w:t>”</w:t>
      </w:r>
      <w:r w:rsidRPr="007374FC">
        <w:rPr>
          <w:rFonts w:ascii="Batang" w:eastAsia="Batang" w:hAnsi="Batang" w:cs="Times New Roman" w:hint="eastAsia"/>
          <w:sz w:val="24"/>
          <w:szCs w:val="24"/>
        </w:rPr>
        <w:t xml:space="preserve"> eki</w:t>
      </w:r>
      <w:r w:rsidRPr="007374FC">
        <w:rPr>
          <w:rFonts w:ascii="Batang" w:eastAsia="Batang" w:hAnsi="Batang" w:cs="Times New Roman"/>
          <w:sz w:val="24"/>
          <w:szCs w:val="24"/>
        </w:rPr>
        <w:t>nin kullanıldığı cümlede başlamış olan eylem esas fiil tarafından sürdürülür. Genellikle bu ek son eklerle birlikte değil de bağlaç olan eklerle birlikte kullanılır.</w:t>
      </w:r>
    </w:p>
    <w:p w:rsid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7374FC" w:rsidRPr="007374FC" w:rsidRDefault="007374FC" w:rsidP="007374FC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sectPr w:rsidR="007374FC" w:rsidRPr="0073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8F"/>
    <w:multiLevelType w:val="hybridMultilevel"/>
    <w:tmpl w:val="F6F0EB14"/>
    <w:lvl w:ilvl="0" w:tplc="511406F4">
      <w:start w:val="1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D17390"/>
    <w:multiLevelType w:val="hybridMultilevel"/>
    <w:tmpl w:val="4008D85E"/>
    <w:lvl w:ilvl="0" w:tplc="7342077A">
      <w:numFmt w:val="bullet"/>
      <w:lvlText w:val="-"/>
      <w:lvlJc w:val="left"/>
      <w:pPr>
        <w:ind w:left="720" w:hanging="360"/>
      </w:pPr>
      <w:rPr>
        <w:rFonts w:ascii="Batang" w:eastAsia="Batang" w:hAnsi="Batang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74FC"/>
    <w:rsid w:val="0073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FC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74FC"/>
    <w:pPr>
      <w:ind w:left="720"/>
      <w:contextualSpacing/>
    </w:pPr>
  </w:style>
  <w:style w:type="table" w:styleId="TabloKlavuzu">
    <w:name w:val="Table Grid"/>
    <w:basedOn w:val="NormalTablo"/>
    <w:uiPriority w:val="59"/>
    <w:rsid w:val="007374FC"/>
    <w:pPr>
      <w:spacing w:after="0" w:line="240" w:lineRule="auto"/>
    </w:pPr>
    <w:rPr>
      <w:rFonts w:eastAsia="Malgun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2017-11-19T15:32:00Z</dcterms:created>
  <dcterms:modified xsi:type="dcterms:W3CDTF">2017-11-19T15:38:00Z</dcterms:modified>
</cp:coreProperties>
</file>