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6D5E0F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6D5E0F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6D5E0F">
        <w:rPr>
          <w:rFonts w:ascii="Batang" w:eastAsia="Batang" w:hAnsi="Batang" w:cs="Times New Roman" w:hint="eastAsia"/>
          <w:b/>
          <w:sz w:val="28"/>
          <w:szCs w:val="28"/>
          <w:lang w:val="en-US"/>
        </w:rPr>
        <w:t>는데다가 / -(으)ㄴ데다가</w:t>
      </w: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6D5E0F">
        <w:rPr>
          <w:rFonts w:ascii="Batang" w:eastAsia="Batang" w:hAnsi="Batang" w:cs="Times New Roman"/>
          <w:sz w:val="24"/>
          <w:szCs w:val="24"/>
        </w:rPr>
        <w:t xml:space="preserve">Bu ek, iki cümleyi birbirine bağlar ve ikinci cümle birinci cümleyi destekleyici niteliktedir. </w:t>
      </w: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  <w:lang w:val="en-US"/>
        </w:rPr>
      </w:pP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6D5E0F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r w:rsidRPr="006D5E0F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6D5E0F">
        <w:rPr>
          <w:rFonts w:ascii="Batang" w:eastAsia="Batang" w:hAnsi="Batang" w:cs="Times New Roman" w:hint="eastAsia"/>
          <w:b/>
          <w:sz w:val="28"/>
          <w:szCs w:val="28"/>
          <w:lang w:val="en-US"/>
        </w:rPr>
        <w:t>(이)라고 그러다</w:t>
      </w: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6D5E0F">
        <w:rPr>
          <w:rFonts w:ascii="Batang" w:eastAsia="Batang" w:hAnsi="Batang" w:cs="Times New Roman"/>
          <w:sz w:val="24"/>
          <w:szCs w:val="24"/>
        </w:rPr>
        <w:t>Bu kalıp, bir şeyi söylemek, iletmek veya rica etmek anlamına gelir.</w:t>
      </w: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6D5E0F">
        <w:rPr>
          <w:rFonts w:ascii="Batang" w:eastAsia="Batang" w:hAnsi="Batang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79"/>
        <w:gridCol w:w="4289"/>
      </w:tblGrid>
      <w:tr w:rsidR="006D5E0F" w:rsidRPr="006D5E0F" w:rsidTr="00724B07">
        <w:tc>
          <w:tcPr>
            <w:tcW w:w="427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/>
                <w:sz w:val="24"/>
                <w:szCs w:val="24"/>
              </w:rPr>
              <w:t>Bildiri cümlesi</w:t>
            </w:r>
          </w:p>
        </w:tc>
        <w:tc>
          <w:tcPr>
            <w:tcW w:w="428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  <w:lang w:val="en-US"/>
              </w:rPr>
            </w:pPr>
            <w:r w:rsidRPr="006D5E0F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6D5E0F">
              <w:rPr>
                <w:rFonts w:ascii="Batang" w:eastAsia="Batang" w:hAnsi="Batang" w:cs="Times New Roman" w:hint="eastAsia"/>
                <w:sz w:val="24"/>
                <w:szCs w:val="24"/>
                <w:lang w:val="en-US"/>
              </w:rPr>
              <w:t>는 (ㄴ/은) 다고 그러다</w:t>
            </w:r>
          </w:p>
        </w:tc>
      </w:tr>
      <w:tr w:rsidR="006D5E0F" w:rsidRPr="006D5E0F" w:rsidTr="00724B07">
        <w:tc>
          <w:tcPr>
            <w:tcW w:w="427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/>
                <w:sz w:val="24"/>
                <w:szCs w:val="24"/>
              </w:rPr>
              <w:t>Soru cümlesi</w:t>
            </w:r>
          </w:p>
        </w:tc>
        <w:tc>
          <w:tcPr>
            <w:tcW w:w="428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 w:hint="eastAsia"/>
                <w:sz w:val="24"/>
                <w:szCs w:val="24"/>
              </w:rPr>
              <w:t>-냐고 그러다</w:t>
            </w:r>
          </w:p>
        </w:tc>
      </w:tr>
      <w:tr w:rsidR="006D5E0F" w:rsidRPr="006D5E0F" w:rsidTr="00724B07">
        <w:tc>
          <w:tcPr>
            <w:tcW w:w="427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/>
                <w:sz w:val="24"/>
                <w:szCs w:val="24"/>
              </w:rPr>
              <w:t>Emir cümlesi</w:t>
            </w:r>
          </w:p>
        </w:tc>
        <w:tc>
          <w:tcPr>
            <w:tcW w:w="428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 w:hint="eastAsia"/>
                <w:sz w:val="24"/>
                <w:szCs w:val="24"/>
              </w:rPr>
              <w:t>(으)라고 그러다</w:t>
            </w:r>
          </w:p>
        </w:tc>
      </w:tr>
      <w:tr w:rsidR="006D5E0F" w:rsidRPr="006D5E0F" w:rsidTr="00724B07">
        <w:tc>
          <w:tcPr>
            <w:tcW w:w="427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/>
                <w:sz w:val="24"/>
                <w:szCs w:val="24"/>
              </w:rPr>
              <w:t>İstek cümlesi</w:t>
            </w:r>
          </w:p>
        </w:tc>
        <w:tc>
          <w:tcPr>
            <w:tcW w:w="4289" w:type="dxa"/>
          </w:tcPr>
          <w:p w:rsidR="006D5E0F" w:rsidRPr="006D5E0F" w:rsidRDefault="006D5E0F" w:rsidP="006D5E0F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6D5E0F">
              <w:rPr>
                <w:rFonts w:ascii="Batang" w:eastAsia="Batang" w:hAnsi="Batang" w:cs="Times New Roman" w:hint="eastAsia"/>
                <w:sz w:val="24"/>
                <w:szCs w:val="24"/>
              </w:rPr>
              <w:t>-자고 그러다</w:t>
            </w:r>
          </w:p>
        </w:tc>
      </w:tr>
    </w:tbl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6D5E0F">
        <w:rPr>
          <w:rFonts w:ascii="Batang" w:eastAsia="Batang" w:hAnsi="Batang" w:cs="Times New Roman"/>
          <w:b/>
          <w:sz w:val="28"/>
          <w:szCs w:val="28"/>
        </w:rPr>
        <w:t>–</w:t>
      </w:r>
      <w:r w:rsidRPr="006D5E0F">
        <w:rPr>
          <w:rFonts w:ascii="Batang" w:eastAsia="Batang" w:hAnsi="Batang" w:cs="Times New Roman" w:hint="eastAsia"/>
          <w:b/>
          <w:sz w:val="28"/>
          <w:szCs w:val="28"/>
        </w:rPr>
        <w:t>더군요</w:t>
      </w: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6D5E0F">
        <w:rPr>
          <w:rFonts w:ascii="Batang" w:eastAsia="Batang" w:hAnsi="Batang" w:cs="Times New Roman"/>
          <w:sz w:val="24"/>
          <w:szCs w:val="24"/>
        </w:rPr>
        <w:t xml:space="preserve">Bu ek, geçmişte yaşanmış bir tecrübeyi, geçmişe ait bir hissi ya da bir bilgiyi şaşırmış bir ifadeyle anlatırken kullanılır. </w:t>
      </w: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6D5E0F" w:rsidRPr="006D5E0F" w:rsidRDefault="006D5E0F" w:rsidP="006D5E0F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sectPr w:rsidR="006D5E0F" w:rsidRPr="006D5E0F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5E0F"/>
    <w:rsid w:val="00064C49"/>
    <w:rsid w:val="006D5E0F"/>
    <w:rsid w:val="0071588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0F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5E0F"/>
    <w:pPr>
      <w:ind w:left="720"/>
      <w:contextualSpacing/>
    </w:pPr>
  </w:style>
  <w:style w:type="table" w:styleId="TabloKlavuzu">
    <w:name w:val="Table Grid"/>
    <w:basedOn w:val="NormalTablo"/>
    <w:uiPriority w:val="59"/>
    <w:rsid w:val="006D5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B254-5FC6-4318-BD6F-99BFDBA9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2017-11-19T17:49:00Z</dcterms:created>
  <dcterms:modified xsi:type="dcterms:W3CDTF">2017-11-19T17:54:00Z</dcterms:modified>
</cp:coreProperties>
</file>