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B" w:rsidRPr="001E6177" w:rsidRDefault="001E6177" w:rsidP="001E6177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-</w:t>
      </w:r>
      <w:r w:rsidR="00EF073B" w:rsidRPr="001E6177">
        <w:rPr>
          <w:rFonts w:ascii="Batang" w:eastAsia="Batang" w:hAnsi="Batang" w:hint="eastAsia"/>
          <w:b/>
          <w:sz w:val="28"/>
          <w:szCs w:val="28"/>
          <w:lang w:val="en-US"/>
        </w:rPr>
        <w:t>처럼</w:t>
      </w:r>
    </w:p>
    <w:p w:rsidR="00EF073B" w:rsidRPr="001E6177" w:rsidRDefault="00EF073B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E6177">
        <w:rPr>
          <w:rFonts w:ascii="Batang" w:eastAsia="Batang" w:hAnsi="Batang"/>
        </w:rPr>
        <w:t>Bu ek, aynı nitelikte olan bir şeyi veya bir durumu belirtir ya da benzerlik ifade eder. Türkçede bu eki “gibi, kadar” edatıyla açıklayabiliriz.</w:t>
      </w:r>
    </w:p>
    <w:p w:rsidR="00EF073B" w:rsidRPr="001E6177" w:rsidRDefault="00EF073B" w:rsidP="001E6177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</w:rPr>
      </w:pPr>
      <w:r w:rsidRPr="001E6177">
        <w:rPr>
          <w:rFonts w:ascii="Batang" w:eastAsia="Batang" w:hAnsi="Batang"/>
          <w:b/>
          <w:sz w:val="28"/>
          <w:szCs w:val="28"/>
        </w:rPr>
        <w:t xml:space="preserve"> –</w:t>
      </w:r>
      <w:r w:rsidRPr="001E6177">
        <w:rPr>
          <w:rFonts w:ascii="Batang" w:eastAsia="Batang" w:hAnsi="Batang" w:hint="eastAsia"/>
          <w:b/>
          <w:sz w:val="28"/>
          <w:szCs w:val="28"/>
          <w:lang w:val="en-US"/>
        </w:rPr>
        <w:t>고</w:t>
      </w:r>
      <w:r w:rsidRPr="001E6177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1E6177">
        <w:rPr>
          <w:rFonts w:ascii="Batang" w:eastAsia="Batang" w:hAnsi="Batang" w:hint="eastAsia"/>
          <w:b/>
          <w:sz w:val="28"/>
          <w:szCs w:val="28"/>
          <w:lang w:val="en-US"/>
        </w:rPr>
        <w:t>나다</w:t>
      </w:r>
    </w:p>
    <w:p w:rsidR="00EF073B" w:rsidRPr="001E6177" w:rsidRDefault="00EF073B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E6177">
        <w:rPr>
          <w:rFonts w:ascii="Batang" w:eastAsia="Batang" w:hAnsi="Batang"/>
        </w:rPr>
        <w:t>Bu ek, bağlaç durumunda olan “-</w:t>
      </w:r>
      <w:r w:rsidRPr="001E6177">
        <w:rPr>
          <w:rFonts w:ascii="Batang" w:eastAsia="Batang" w:hAnsi="Batang" w:hint="eastAsia"/>
          <w:lang w:val="en-US"/>
        </w:rPr>
        <w:t>어서</w:t>
      </w:r>
      <w:r w:rsidRPr="001E6177">
        <w:rPr>
          <w:rFonts w:ascii="Batang" w:eastAsia="Batang" w:hAnsi="Batang"/>
        </w:rPr>
        <w:t>”</w:t>
      </w:r>
      <w:r w:rsidRPr="001E6177">
        <w:rPr>
          <w:rFonts w:ascii="Batang" w:eastAsia="Batang" w:hAnsi="Batang" w:hint="eastAsia"/>
        </w:rPr>
        <w:t xml:space="preserve">, </w:t>
      </w:r>
      <w:r w:rsidRPr="001E6177">
        <w:rPr>
          <w:rFonts w:ascii="Batang" w:eastAsia="Batang" w:hAnsi="Batang"/>
        </w:rPr>
        <w:t>“</w:t>
      </w:r>
      <w:r w:rsidRPr="001E6177">
        <w:rPr>
          <w:rFonts w:ascii="Batang" w:eastAsia="Batang" w:hAnsi="Batang" w:hint="eastAsia"/>
        </w:rPr>
        <w:t>-</w:t>
      </w:r>
      <w:r w:rsidRPr="001E6177">
        <w:rPr>
          <w:rFonts w:ascii="Batang" w:eastAsia="Batang" w:hAnsi="Batang" w:hint="eastAsia"/>
          <w:lang w:val="en-US"/>
        </w:rPr>
        <w:t>으니까</w:t>
      </w:r>
      <w:r w:rsidRPr="001E6177">
        <w:rPr>
          <w:rFonts w:ascii="Batang" w:eastAsia="Batang" w:hAnsi="Batang"/>
        </w:rPr>
        <w:t>”</w:t>
      </w:r>
      <w:r w:rsidRPr="001E6177">
        <w:rPr>
          <w:rFonts w:ascii="Batang" w:eastAsia="Batang" w:hAnsi="Batang" w:hint="eastAsia"/>
        </w:rPr>
        <w:t xml:space="preserve">, </w:t>
      </w:r>
      <w:r w:rsidRPr="001E6177">
        <w:rPr>
          <w:rFonts w:ascii="Batang" w:eastAsia="Batang" w:hAnsi="Batang"/>
        </w:rPr>
        <w:t>“</w:t>
      </w:r>
      <w:r w:rsidRPr="001E6177">
        <w:rPr>
          <w:rFonts w:ascii="Batang" w:eastAsia="Batang" w:hAnsi="Batang" w:hint="eastAsia"/>
          <w:lang w:val="en-US"/>
        </w:rPr>
        <w:t>으면</w:t>
      </w:r>
      <w:r w:rsidRPr="001E6177">
        <w:rPr>
          <w:rFonts w:ascii="Batang" w:eastAsia="Batang" w:hAnsi="Batang"/>
        </w:rPr>
        <w:t>”</w:t>
      </w:r>
      <w:r w:rsidRPr="001E6177">
        <w:rPr>
          <w:rFonts w:ascii="Batang" w:eastAsia="Batang" w:hAnsi="Batang" w:hint="eastAsia"/>
        </w:rPr>
        <w:t xml:space="preserve"> </w:t>
      </w:r>
      <w:r w:rsidRPr="001E6177">
        <w:rPr>
          <w:rFonts w:ascii="Batang" w:eastAsia="Batang" w:hAnsi="Batang"/>
        </w:rPr>
        <w:t>ekleriyle birlikte kullanılır. İki olay arasında gelip geçici bir ilişki kurar.</w:t>
      </w:r>
    </w:p>
    <w:p w:rsidR="00EF073B" w:rsidRPr="001E6177" w:rsidRDefault="00EF073B" w:rsidP="001E6177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</w:rPr>
      </w:pPr>
      <w:r w:rsidRPr="001E6177">
        <w:rPr>
          <w:rFonts w:ascii="Batang" w:eastAsia="Batang" w:hAnsi="Batang"/>
          <w:b/>
          <w:sz w:val="28"/>
          <w:szCs w:val="28"/>
        </w:rPr>
        <w:t xml:space="preserve"> –</w:t>
      </w:r>
      <w:r w:rsidRPr="001E6177">
        <w:rPr>
          <w:rFonts w:ascii="Batang" w:eastAsia="Batang" w:hAnsi="Batang" w:hint="eastAsia"/>
          <w:b/>
          <w:sz w:val="28"/>
          <w:szCs w:val="28"/>
          <w:lang w:val="en-US"/>
        </w:rPr>
        <w:t>아</w:t>
      </w:r>
      <w:r w:rsidRPr="001E6177">
        <w:rPr>
          <w:rFonts w:ascii="Batang" w:eastAsia="Batang" w:hAnsi="Batang" w:hint="eastAsia"/>
          <w:b/>
          <w:sz w:val="28"/>
          <w:szCs w:val="28"/>
        </w:rPr>
        <w:t>/</w:t>
      </w:r>
      <w:r w:rsidRPr="001E6177">
        <w:rPr>
          <w:rFonts w:ascii="Batang" w:eastAsia="Batang" w:hAnsi="Batang" w:hint="eastAsia"/>
          <w:b/>
          <w:sz w:val="28"/>
          <w:szCs w:val="28"/>
          <w:lang w:val="en-US"/>
        </w:rPr>
        <w:t>어</w:t>
      </w:r>
      <w:r w:rsidRPr="001E6177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1E6177">
        <w:rPr>
          <w:rFonts w:ascii="Batang" w:eastAsia="Batang" w:hAnsi="Batang" w:hint="eastAsia"/>
          <w:b/>
          <w:sz w:val="28"/>
          <w:szCs w:val="28"/>
          <w:lang w:val="en-US"/>
        </w:rPr>
        <w:t>있다</w:t>
      </w:r>
    </w:p>
    <w:p w:rsidR="00EF073B" w:rsidRPr="001E6177" w:rsidRDefault="00EF073B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E6177">
        <w:rPr>
          <w:rFonts w:ascii="Batang" w:eastAsia="Batang" w:hAnsi="Batang"/>
        </w:rPr>
        <w:t>Bu ek, eylemin geçmişten şimdiki durumuna kadarki sürekliliğini ve mevcudiyetini belirtir.</w:t>
      </w:r>
    </w:p>
    <w:p w:rsidR="00EF073B" w:rsidRPr="001E6177" w:rsidRDefault="001E6177" w:rsidP="001E6177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</w:rPr>
      </w:pPr>
      <w:r>
        <w:rPr>
          <w:rFonts w:ascii="Batang" w:eastAsia="Batang" w:hAnsi="Batang"/>
          <w:b/>
          <w:sz w:val="28"/>
          <w:lang w:val="en-US"/>
        </w:rPr>
        <w:t>-“</w:t>
      </w:r>
      <w:r>
        <w:rPr>
          <w:rFonts w:ascii="Batang" w:eastAsia="Batang" w:hAnsi="Batang" w:hint="eastAsia"/>
          <w:b/>
          <w:sz w:val="28"/>
          <w:lang w:val="en-US"/>
        </w:rPr>
        <w:t xml:space="preserve"> </w:t>
      </w:r>
      <w:proofErr w:type="spellStart"/>
      <w:r>
        <w:rPr>
          <w:rFonts w:ascii="Batang" w:eastAsia="Batang" w:hAnsi="Batang"/>
          <w:b/>
          <w:sz w:val="28"/>
          <w:lang w:val="en-US"/>
        </w:rPr>
        <w:t>F</w:t>
      </w:r>
      <w:r w:rsidR="00EF073B" w:rsidRPr="001E6177">
        <w:rPr>
          <w:rFonts w:ascii="Batang" w:eastAsia="Batang" w:hAnsi="Batang" w:hint="eastAsia"/>
          <w:b/>
          <w:sz w:val="28"/>
          <w:lang w:val="en-US"/>
        </w:rPr>
        <w:t>iil</w:t>
      </w:r>
      <w:proofErr w:type="spellEnd"/>
      <w:r w:rsidR="00EF073B" w:rsidRPr="001E6177">
        <w:rPr>
          <w:rFonts w:ascii="Batang" w:eastAsia="Batang" w:hAnsi="Batang" w:hint="eastAsia"/>
          <w:b/>
          <w:sz w:val="28"/>
          <w:lang w:val="en-US"/>
        </w:rPr>
        <w:t xml:space="preserve"> </w:t>
      </w:r>
      <w:proofErr w:type="spellStart"/>
      <w:r w:rsidR="00EF073B" w:rsidRPr="001E6177">
        <w:rPr>
          <w:rFonts w:ascii="Batang" w:eastAsia="Batang" w:hAnsi="Batang" w:hint="eastAsia"/>
          <w:b/>
          <w:sz w:val="28"/>
          <w:lang w:val="en-US"/>
        </w:rPr>
        <w:t>k</w:t>
      </w:r>
      <w:r>
        <w:rPr>
          <w:rFonts w:ascii="Batang" w:eastAsia="Batang" w:hAnsi="Batang"/>
          <w:b/>
          <w:sz w:val="28"/>
          <w:lang w:val="en-US"/>
        </w:rPr>
        <w:t>ö</w:t>
      </w:r>
      <w:r>
        <w:rPr>
          <w:rFonts w:ascii="Batang" w:eastAsia="Batang" w:hAnsi="Batang" w:hint="eastAsia"/>
          <w:b/>
          <w:sz w:val="28"/>
          <w:lang w:val="en-US"/>
        </w:rPr>
        <w:t>k</w:t>
      </w:r>
      <w:r>
        <w:rPr>
          <w:rFonts w:ascii="Batang" w:eastAsia="Batang" w:hAnsi="Batang"/>
          <w:b/>
          <w:sz w:val="28"/>
          <w:lang w:val="en-US"/>
        </w:rPr>
        <w:t>ü</w:t>
      </w:r>
      <w:proofErr w:type="spellEnd"/>
      <w:r>
        <w:rPr>
          <w:rFonts w:ascii="Batang" w:eastAsia="Batang" w:hAnsi="Batang"/>
          <w:b/>
          <w:sz w:val="28"/>
          <w:lang w:val="en-US"/>
        </w:rPr>
        <w:t>+</w:t>
      </w:r>
      <w:r w:rsidR="00EF073B" w:rsidRPr="001E6177">
        <w:rPr>
          <w:rFonts w:ascii="Batang" w:eastAsia="Batang" w:hAnsi="Batang" w:hint="eastAsia"/>
          <w:b/>
          <w:sz w:val="28"/>
          <w:lang w:val="en-US"/>
        </w:rPr>
        <w:t>ㄹ 줄 알다/모르다</w:t>
      </w:r>
      <w:r>
        <w:rPr>
          <w:rFonts w:ascii="Batang" w:eastAsia="Batang" w:hAnsi="Batang"/>
          <w:b/>
          <w:sz w:val="28"/>
        </w:rPr>
        <w:t>”</w:t>
      </w:r>
    </w:p>
    <w:p w:rsidR="00EF073B" w:rsidRPr="001E6177" w:rsidRDefault="00EF073B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  <w:proofErr w:type="gramStart"/>
      <w:r w:rsidRPr="001E6177">
        <w:rPr>
          <w:rFonts w:ascii="Batang" w:eastAsia="Batang" w:hAnsi="Batang" w:hint="eastAsia"/>
        </w:rPr>
        <w:t>a</w:t>
      </w:r>
      <w:proofErr w:type="gramEnd"/>
      <w:r w:rsidRPr="001E6177">
        <w:rPr>
          <w:rFonts w:ascii="Batang" w:eastAsia="Batang" w:hAnsi="Batang" w:hint="eastAsia"/>
        </w:rPr>
        <w:t xml:space="preserve">. </w:t>
      </w:r>
      <w:r w:rsidRPr="001E6177">
        <w:rPr>
          <w:rFonts w:ascii="Batang" w:eastAsia="Batang" w:hAnsi="Batang"/>
        </w:rPr>
        <w:t xml:space="preserve">Bu kalıp, bir işin nasıl yapıldığını ya da bir kişinin herhangi bir konudaki kabiliyetini anlatırken kullanılır. </w:t>
      </w:r>
    </w:p>
    <w:p w:rsidR="00EF073B" w:rsidRPr="001E6177" w:rsidRDefault="00EF073B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E6177">
        <w:rPr>
          <w:rFonts w:ascii="Batang" w:eastAsia="Batang" w:hAnsi="Batang" w:hint="eastAsia"/>
          <w:lang w:val="en-US"/>
        </w:rPr>
        <w:t xml:space="preserve">b. </w:t>
      </w:r>
      <w:r w:rsidR="001E6177">
        <w:rPr>
          <w:rFonts w:ascii="Batang" w:eastAsia="Batang" w:hAnsi="Batang"/>
        </w:rPr>
        <w:t xml:space="preserve">“Fil kökü </w:t>
      </w:r>
      <w:proofErr w:type="gramStart"/>
      <w:r w:rsidR="001E6177">
        <w:rPr>
          <w:rFonts w:ascii="Batang" w:eastAsia="Batang" w:hAnsi="Batang"/>
        </w:rPr>
        <w:t>+</w:t>
      </w:r>
      <w:r w:rsidRPr="001E6177">
        <w:rPr>
          <w:rFonts w:ascii="Batang" w:eastAsia="Batang" w:hAnsi="Batang"/>
        </w:rPr>
        <w:t>(</w:t>
      </w:r>
      <w:proofErr w:type="gramEnd"/>
      <w:r w:rsidRPr="001E6177">
        <w:rPr>
          <w:rFonts w:ascii="Batang" w:eastAsia="Batang" w:hAnsi="Batang" w:hint="eastAsia"/>
          <w:lang w:val="en-US"/>
        </w:rPr>
        <w:t>ㄴ, 는, 은, 을) 줄 알다/모르다</w:t>
      </w:r>
      <w:r w:rsidR="001E6177">
        <w:rPr>
          <w:rFonts w:ascii="Batang" w:eastAsia="Batang" w:hAnsi="Batang"/>
        </w:rPr>
        <w:t>”</w:t>
      </w:r>
    </w:p>
    <w:p w:rsidR="00EF073B" w:rsidRDefault="00EF073B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  <w:proofErr w:type="gramStart"/>
      <w:r w:rsidRPr="001E6177">
        <w:rPr>
          <w:rFonts w:ascii="Batang" w:eastAsia="Batang" w:hAnsi="Batang"/>
        </w:rPr>
        <w:t>bu</w:t>
      </w:r>
      <w:proofErr w:type="gramEnd"/>
      <w:r w:rsidRPr="001E6177">
        <w:rPr>
          <w:rFonts w:ascii="Batang" w:eastAsia="Batang" w:hAnsi="Batang"/>
        </w:rPr>
        <w:t xml:space="preserve"> kalıp, kişinin bir konudaki beklenti ve tahminini anlatırken kullanılır. Ayrıca bu kalıp, tahmin edilenin tersi olunca duyulan şaşkınlığı da ifade eder. </w:t>
      </w:r>
    </w:p>
    <w:p w:rsidR="001E6177" w:rsidRDefault="001E6177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</w:p>
    <w:p w:rsidR="001E6177" w:rsidRDefault="001E6177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</w:p>
    <w:p w:rsidR="001E6177" w:rsidRDefault="001E6177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</w:p>
    <w:p w:rsidR="001E6177" w:rsidRPr="001E6177" w:rsidRDefault="001E6177" w:rsidP="001E6177">
      <w:pPr>
        <w:pStyle w:val="ListeParagraf"/>
        <w:spacing w:line="360" w:lineRule="auto"/>
        <w:ind w:left="720"/>
        <w:rPr>
          <w:rFonts w:ascii="Batang" w:eastAsia="Batang" w:hAnsi="Batang"/>
        </w:rPr>
      </w:pPr>
    </w:p>
    <w:sectPr w:rsidR="001E6177" w:rsidRPr="001E6177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073B"/>
    <w:rsid w:val="001E6177"/>
    <w:rsid w:val="0071588D"/>
    <w:rsid w:val="00D93439"/>
    <w:rsid w:val="00EF073B"/>
    <w:rsid w:val="00EF123C"/>
    <w:rsid w:val="00F41F25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B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EF07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FD319-D587-4866-B09B-E2E09CAB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2017-11-19T18:21:00Z</dcterms:created>
  <dcterms:modified xsi:type="dcterms:W3CDTF">2017-11-19T19:12:00Z</dcterms:modified>
</cp:coreProperties>
</file>