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C1" w:rsidRPr="005728A1" w:rsidRDefault="00BB22C1" w:rsidP="00BB22C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28A1">
        <w:rPr>
          <w:rFonts w:ascii="Times New Roman" w:hAnsi="Times New Roman" w:cs="Times New Roman"/>
          <w:b/>
          <w:sz w:val="24"/>
          <w:szCs w:val="24"/>
        </w:rPr>
        <w:t>Urartuca’nın</w:t>
      </w:r>
      <w:proofErr w:type="spellEnd"/>
      <w:r w:rsidRPr="005728A1">
        <w:rPr>
          <w:rFonts w:ascii="Times New Roman" w:hAnsi="Times New Roman" w:cs="Times New Roman"/>
          <w:b/>
          <w:sz w:val="24"/>
          <w:szCs w:val="24"/>
        </w:rPr>
        <w:t xml:space="preserve"> Fonetik Yapısı - 1:</w:t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  <w:t xml:space="preserve">Urartu çiviyazısındaki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işâretlerin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transkripsiyonlarının Asur çiviyazısındaki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işâretlerin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verdiği </w:t>
      </w:r>
      <w:r w:rsidRPr="00B35499">
        <w:rPr>
          <w:rFonts w:ascii="Times New Roman" w:hAnsi="Times New Roman" w:cs="Times New Roman"/>
          <w:sz w:val="24"/>
          <w:szCs w:val="24"/>
          <w:u w:val="single"/>
        </w:rPr>
        <w:t>anlama</w:t>
      </w:r>
      <w:proofErr w:type="gramStart"/>
      <w:r w:rsidRPr="00B35499">
        <w:rPr>
          <w:rFonts w:ascii="Times New Roman" w:hAnsi="Times New Roman" w:cs="Times New Roman"/>
          <w:sz w:val="24"/>
          <w:szCs w:val="24"/>
        </w:rPr>
        <w:t>??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499">
        <w:rPr>
          <w:rFonts w:ascii="Times New Roman" w:hAnsi="Times New Roman" w:cs="Times New Roman"/>
          <w:sz w:val="24"/>
          <w:szCs w:val="24"/>
        </w:rPr>
        <w:t>uygun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olarak yapıldığını göz önünde bulundurmalıyız.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Sâmi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dillerden olmayan, çok farklı bir dil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âilesinden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olan dilin özelliklerini yansıtmak için kullanılan Asur çiviyazısı dili, Urartu dilinin bütün seslerini tam olarak verememiş olabilir. Bazen çiviyazısındaki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işâretler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Asur dilinde olmayan ses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veyâ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bir araya gelen birkaç sesi vermek için kullanılmıştır. Eğer Urartu dili hakikaten Kafkasya grubundaki dillere yakın ise Kafkasya grubundaki dillerde bolca rastlanan, ancak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Sâmi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dillere yabancı olan çeşitli </w:t>
      </w:r>
      <w:proofErr w:type="spellStart"/>
      <w:r w:rsidRPr="00B35499">
        <w:rPr>
          <w:rFonts w:ascii="Times New Roman" w:hAnsi="Times New Roman" w:cs="Times New Roman"/>
          <w:sz w:val="24"/>
          <w:szCs w:val="24"/>
          <w:u w:val="single"/>
        </w:rPr>
        <w:t>afrikatların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can ve üç kelimelerinde olduğu gibi ötümlü,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dişkökü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-öndamak patlamalı- sürtünmeli c ve ç gibi ünsüzler) görüldüğünü tahmin etmek zor değildir. Bununla birlikte maalesef, şimdilik Urartu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işâretlerinin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gerçek okunuşlarını ( telâffuzlarını) belirleyemiyoruz, dolayısıyla seslere Asur dilinde kullanıldıkları okunuşu ( anlamı?) vermek zorundayız. Bazı durumlarda sözünü ettiğimiz telaffuzların ( okunuşların), sadece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Urartuca’daki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seslerin karşılıklarına yakın sesleri verdiği, bazen de ondan tamamıyla farklı olduğu şüphesizdir. Çiviyazısında sadece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 xml:space="preserve"> “a, e, i, u” </w:t>
      </w:r>
      <w:r w:rsidRPr="00B35499">
        <w:rPr>
          <w:rFonts w:ascii="Times New Roman" w:hAnsi="Times New Roman" w:cs="Times New Roman"/>
          <w:sz w:val="24"/>
          <w:szCs w:val="24"/>
        </w:rPr>
        <w:t xml:space="preserve">gibi dört ünlü geçer. Aslında Urartu dilinde aynı zamanda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“o”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ünlüsü de vardı. </w:t>
      </w:r>
      <w:proofErr w:type="gramStart"/>
      <w:r w:rsidRPr="00B35499">
        <w:rPr>
          <w:rFonts w:ascii="Times New Roman" w:hAnsi="Times New Roman" w:cs="Times New Roman"/>
          <w:sz w:val="24"/>
          <w:szCs w:val="24"/>
        </w:rPr>
        <w:t>Ama,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bu ünlü ses, çiviyazısıyla verilmediği için yazıda ona hiç yer verilmemiştir. Bu ünlüyü vermek için, içinde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“u”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ünlüsü olan işaretler kullanılmıştır. ( Meselâ, Urartu yazılarında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Kolhida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ismiyle ilgisi olduğu düşünülen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Qulha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memleketi geçiyor.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Qulha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kelimesi okunurken “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Kolha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” şeklinde okunmuştur ve buradaki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 o”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ünlüsü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 u”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sesiyle verilmiştir. </w:t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  <w:t>Urartu çiviyazısında ünsüz seslerden şu aşağıdakiler geçer:</w:t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49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“ b”</w:t>
      </w:r>
      <w:r w:rsidRPr="00B35499">
        <w:rPr>
          <w:rFonts w:ascii="Times New Roman" w:hAnsi="Times New Roman" w:cs="Times New Roman"/>
          <w:sz w:val="24"/>
          <w:szCs w:val="24"/>
        </w:rPr>
        <w:tab/>
      </w:r>
      <w:r w:rsidRPr="00B35499">
        <w:rPr>
          <w:rFonts w:ascii="Times New Roman" w:hAnsi="Times New Roman" w:cs="Times New Roman"/>
          <w:sz w:val="24"/>
          <w:szCs w:val="24"/>
        </w:rPr>
        <w:tab/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49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“ d” </w:t>
      </w:r>
      <w:r w:rsidRPr="00B35499">
        <w:rPr>
          <w:rFonts w:ascii="Times New Roman" w:hAnsi="Times New Roman" w:cs="Times New Roman"/>
          <w:sz w:val="24"/>
          <w:szCs w:val="24"/>
        </w:rPr>
        <w:tab/>
      </w:r>
      <w:r w:rsidRPr="00B35499">
        <w:rPr>
          <w:rFonts w:ascii="Times New Roman" w:hAnsi="Times New Roman" w:cs="Times New Roman"/>
          <w:sz w:val="24"/>
          <w:szCs w:val="24"/>
        </w:rPr>
        <w:tab/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49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“ g” </w:t>
      </w:r>
      <w:r w:rsidRPr="00B35499">
        <w:rPr>
          <w:rFonts w:ascii="Times New Roman" w:hAnsi="Times New Roman" w:cs="Times New Roman"/>
          <w:sz w:val="24"/>
          <w:szCs w:val="24"/>
        </w:rPr>
        <w:tab/>
      </w:r>
      <w:r w:rsidRPr="00B35499">
        <w:rPr>
          <w:rFonts w:ascii="Times New Roman" w:hAnsi="Times New Roman" w:cs="Times New Roman"/>
          <w:sz w:val="24"/>
          <w:szCs w:val="24"/>
        </w:rPr>
        <w:tab/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499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“ h” </w:t>
      </w:r>
      <w:r w:rsidRPr="00B35499">
        <w:rPr>
          <w:rFonts w:ascii="Times New Roman" w:hAnsi="Times New Roman" w:cs="Times New Roman"/>
          <w:sz w:val="24"/>
          <w:szCs w:val="24"/>
        </w:rPr>
        <w:tab/>
      </w:r>
      <w:r w:rsidRPr="00B35499">
        <w:rPr>
          <w:rFonts w:ascii="Times New Roman" w:hAnsi="Times New Roman" w:cs="Times New Roman"/>
          <w:sz w:val="24"/>
          <w:szCs w:val="24"/>
        </w:rPr>
        <w:tab/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 xml:space="preserve">t “ t” ( </w:t>
      </w:r>
      <w:proofErr w:type="gramStart"/>
      <w:r w:rsidRPr="00B35499">
        <w:rPr>
          <w:rFonts w:ascii="Times New Roman" w:hAnsi="Times New Roman" w:cs="Times New Roman"/>
          <w:sz w:val="24"/>
          <w:szCs w:val="24"/>
        </w:rPr>
        <w:t>Yunanca ...harfi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>)</w:t>
      </w:r>
      <w:r w:rsidRPr="00B35499">
        <w:rPr>
          <w:rFonts w:ascii="Times New Roman" w:hAnsi="Times New Roman" w:cs="Times New Roman"/>
          <w:sz w:val="24"/>
          <w:szCs w:val="24"/>
        </w:rPr>
        <w:tab/>
      </w:r>
      <w:r w:rsidRPr="00B35499">
        <w:rPr>
          <w:rFonts w:ascii="Times New Roman" w:hAnsi="Times New Roman" w:cs="Times New Roman"/>
          <w:sz w:val="24"/>
          <w:szCs w:val="24"/>
        </w:rPr>
        <w:tab/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499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“ m” </w:t>
      </w:r>
      <w:r w:rsidRPr="00B35499">
        <w:rPr>
          <w:rFonts w:ascii="Times New Roman" w:hAnsi="Times New Roman" w:cs="Times New Roman"/>
          <w:sz w:val="24"/>
          <w:szCs w:val="24"/>
        </w:rPr>
        <w:tab/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49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“ n” </w:t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49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“ p” (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Yunanca’da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olduğu gibi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şeklinde telaffuz edilmiş olmalı)</w:t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499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“ k” (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Yunanca’da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olduğu gibi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şeklinde telaffuz edilmiş olmalı)</w:t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499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“ l” </w:t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49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“ k”</w:t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49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“ s”</w:t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49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“ z” ( Nefesle telaffuz edilir)</w:t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 xml:space="preserve">ṣ “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>”</w:t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499">
        <w:rPr>
          <w:rFonts w:ascii="Times New Roman" w:hAnsi="Times New Roman" w:cs="Times New Roman"/>
          <w:sz w:val="24"/>
          <w:szCs w:val="24"/>
        </w:rPr>
        <w:lastRenderedPageBreak/>
        <w:t>š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“ ş”</w:t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>ṭ “ t”</w:t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  <w:t xml:space="preserve">Yukarıda görüldüğü gibi,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Urartuca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seslerin bu tür okunuşları ( telâffuzları) şartlı ( kesin olmayan, tahminî) olarak verilmiştir. Özellikle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“s”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ve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“š”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seslerinin telâffuzları şartlı olarak verilmiştir. Urartulular Asurlulardan çiviyazısını aldıkları sırada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Asurca’daki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“š”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konsonu artık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“s”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şeklinde telâffuz edilmekteydi. Dolayısıyla içinde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“š”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konsonunun geçtiği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işâretlerin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Urartulular tarafından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“s”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okunuşunda benimsendiği tahmin edilebilir. Bunlardan farklı olarak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“s”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sesini içeren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işâretler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ise kendisine yakın olan bir başka sesin, meselâ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“š”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sesinin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işâreti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olarak kullanılmıştır. Yakın zamanlarda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I.M.Dyakonov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>, Urartu dilinin seslerinin, ses bilgisini / fonetiğini yeniden canlandırmaya çalışmıştır.</w:t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  <w:t xml:space="preserve">Urartu dilinin ses bilgisinin ilginç özelliklerinden biri, muhtemelen ses boşluğu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veyâ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çatışması (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hiatus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 olmasın diye meydana gelen iki ünlü arasında ve bazı durumlarda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“r”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ünsüzü ve ünlü ses arasında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“g”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ünsüzünün ortaya çıkmasıdır. Bu ses çok zayıf bir ünsüz olmalıydı ki yazıda her zaman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işâretlenmemiştir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5499">
        <w:rPr>
          <w:rFonts w:ascii="Times New Roman" w:hAnsi="Times New Roman" w:cs="Times New Roman"/>
          <w:sz w:val="24"/>
          <w:szCs w:val="24"/>
        </w:rPr>
        <w:t xml:space="preserve">Meselâ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šidaguri</w:t>
      </w:r>
      <w:proofErr w:type="spellEnd"/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šidaurı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kuiguni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kuiuni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tuagi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tuai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teragi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terai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ebanigidi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( yönelme durum eki: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ebani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+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i/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edi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išteluanigidi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išteluani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+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i/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edi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),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EN-ge</w:t>
      </w:r>
      <w:r w:rsidRPr="00B35499">
        <w:rPr>
          <w:rFonts w:ascii="Times New Roman" w:hAnsi="Times New Roman" w:cs="Times New Roman"/>
          <w:sz w:val="24"/>
          <w:szCs w:val="24"/>
        </w:rPr>
        <w:t xml:space="preserve"> (yazıda: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EN-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gi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-e</w:t>
      </w:r>
      <w:r w:rsidRPr="00B354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eurige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eurie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“ hâkime, beye”),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URU TUR-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gi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ünlüyle biten kelime gövdesine gelen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–i</w:t>
      </w:r>
      <w:r w:rsidRPr="00B35499">
        <w:rPr>
          <w:rFonts w:ascii="Times New Roman" w:hAnsi="Times New Roman" w:cs="Times New Roman"/>
          <w:sz w:val="24"/>
          <w:szCs w:val="24"/>
        </w:rPr>
        <w:t xml:space="preserve"> şekilli ilgi durumu),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GİŠ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šurginikaini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šurinikaini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dirguni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Asur yayınlarında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Dirr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(i)a</w:t>
      </w:r>
      <w:r w:rsidRPr="00B35499">
        <w:rPr>
          <w:rFonts w:ascii="Times New Roman" w:hAnsi="Times New Roman" w:cs="Times New Roman"/>
          <w:sz w:val="24"/>
          <w:szCs w:val="24"/>
        </w:rPr>
        <w:t xml:space="preserve"> memleket adıyla mukayese ediniz. Bazen de böyle olduğu takdirde ünlülerden birinin değiştiği görülür, meselâ: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targini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taragini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taraini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B35499">
        <w:rPr>
          <w:rFonts w:ascii="Times New Roman" w:hAnsi="Times New Roman" w:cs="Times New Roman"/>
          <w:sz w:val="24"/>
          <w:szCs w:val="24"/>
        </w:rPr>
        <w:t>veyâ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kuguni</w:t>
      </w:r>
      <w:proofErr w:type="spellEnd"/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kuiguni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kuiuni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>)</w:t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  <w:t xml:space="preserve">Urartu ses bilgisinin diğer bir özelliği de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“i”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 ve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“e”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ünlülerinin birbirlerinin yerine kullanılabilme özelliğidir. Meselâ aynı gramer şekillerini alan kelimeler </w:t>
      </w:r>
      <w:proofErr w:type="gramStart"/>
      <w:r w:rsidRPr="00B35499">
        <w:rPr>
          <w:rFonts w:ascii="Times New Roman" w:hAnsi="Times New Roman" w:cs="Times New Roman"/>
          <w:sz w:val="24"/>
          <w:szCs w:val="24"/>
        </w:rPr>
        <w:t xml:space="preserve">hem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nunabi</w:t>
      </w:r>
      <w:proofErr w:type="spellEnd"/>
      <w:proofErr w:type="gramEnd"/>
      <w:r w:rsidRPr="00B354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499">
        <w:rPr>
          <w:rFonts w:ascii="Times New Roman" w:hAnsi="Times New Roman" w:cs="Times New Roman"/>
          <w:sz w:val="24"/>
          <w:szCs w:val="24"/>
        </w:rPr>
        <w:t xml:space="preserve"> hem de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nunabe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kutubi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499">
        <w:rPr>
          <w:rFonts w:ascii="Times New Roman" w:hAnsi="Times New Roman" w:cs="Times New Roman"/>
          <w:sz w:val="24"/>
          <w:szCs w:val="24"/>
        </w:rPr>
        <w:t xml:space="preserve"> ve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kutube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niribi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ve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niribe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ı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argištihinili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ve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ı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argištihinile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vs. şeklinde geçmektedir. Aynı şey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“i”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 ve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ie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ünlülerinin yer değiştirmeleri için de geçerlidir. Çünkü sondaki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ie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bu tür durumlarda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“e”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 gibi okunduğu şüphesizdir. Meselâ bunu aynı gramer yapısına sahip olan kelimelerde görebiliriz:  </w:t>
      </w:r>
      <w:proofErr w:type="spellStart"/>
      <w:proofErr w:type="gram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arhi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ve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arhie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arhe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badusi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ve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badusie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baduse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zari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ve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zarie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zare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agubi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ve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agubie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agube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inanili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ve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inanieli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inaneli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veyâ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inanilie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D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haldiedi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D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haldedi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  ve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D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haldiedie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D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haldede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kulituni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ve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kulietuni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49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kuletuni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  vs. </w:t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  <w:t xml:space="preserve">Urartu metinlerinde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“i”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 ünlüsü ve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iei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 ünlülerinin birleşmesinde yer değiştirdiklerine rastlanır.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iei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,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“e”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 gibi telâffuz edilmiş olabilir.(J.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Friedrich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Einführung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s. 12.)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iei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 çoğunlukla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–i</w:t>
      </w:r>
      <w:r w:rsidRPr="00B35499">
        <w:rPr>
          <w:rFonts w:ascii="Times New Roman" w:hAnsi="Times New Roman" w:cs="Times New Roman"/>
          <w:sz w:val="24"/>
          <w:szCs w:val="24"/>
        </w:rPr>
        <w:t xml:space="preserve"> ünlüsüyle biten gövdeye gelen ilgi durumu ekinde görülür, meselâ ilgi </w:t>
      </w:r>
      <w:proofErr w:type="gramStart"/>
      <w:r w:rsidRPr="00B35499">
        <w:rPr>
          <w:rFonts w:ascii="Times New Roman" w:hAnsi="Times New Roman" w:cs="Times New Roman"/>
          <w:sz w:val="24"/>
          <w:szCs w:val="24"/>
        </w:rPr>
        <w:t xml:space="preserve">durumu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D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haldiei</w:t>
      </w:r>
      <w:proofErr w:type="spellEnd"/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(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D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halde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), aynı zamanda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D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haldi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D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haldi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-i</w:t>
      </w:r>
      <w:r w:rsidRPr="00B35499">
        <w:rPr>
          <w:rFonts w:ascii="Times New Roman" w:hAnsi="Times New Roman" w:cs="Times New Roman"/>
          <w:sz w:val="24"/>
          <w:szCs w:val="24"/>
        </w:rPr>
        <w:t>) şeklinde de görülür.</w:t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  <w:t xml:space="preserve">Başka bazı durumlarda iki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“i”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yanyana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gelmesi ( gövdenin sonundaki ünlü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“i”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ile ekin başına gelen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“i”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ünlüsü) yazıda genellikle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ei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şekliyle verilmekle birlikte, telâffuz edilirken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“e”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sesini verirdi. Meselâ,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kuṭ</w:t>
      </w:r>
      <w:proofErr w:type="gram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eitu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kelimesinin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yanında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kuṭetu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kuṭi-itu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kuṭiu-itu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veyâ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kuṭeadi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kelimesinin yanında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kuṭeiadi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kuṭeadi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kuṭi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ia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>)  kelimesine de rastlanır.</w:t>
      </w:r>
    </w:p>
    <w:p w:rsidR="00BB22C1" w:rsidRPr="00B35499" w:rsidRDefault="00BB22C1" w:rsidP="00BB22C1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5499">
        <w:rPr>
          <w:rFonts w:ascii="Times New Roman" w:hAnsi="Times New Roman" w:cs="Times New Roman"/>
          <w:sz w:val="24"/>
          <w:szCs w:val="24"/>
        </w:rPr>
        <w:t xml:space="preserve">  ve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5499">
        <w:rPr>
          <w:rFonts w:ascii="Times New Roman" w:hAnsi="Times New Roman" w:cs="Times New Roman"/>
          <w:sz w:val="24"/>
          <w:szCs w:val="24"/>
        </w:rPr>
        <w:t xml:space="preserve"> (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5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iei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ei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 ünlülerinin yazıda birbirinin yerine geçebildikleri bu olaylar her şeyden önce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5499">
        <w:rPr>
          <w:rFonts w:ascii="Times New Roman" w:hAnsi="Times New Roman" w:cs="Times New Roman"/>
          <w:sz w:val="24"/>
          <w:szCs w:val="24"/>
        </w:rPr>
        <w:t xml:space="preserve">  ve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5499">
        <w:rPr>
          <w:rFonts w:ascii="Times New Roman" w:hAnsi="Times New Roman" w:cs="Times New Roman"/>
          <w:sz w:val="24"/>
          <w:szCs w:val="24"/>
        </w:rPr>
        <w:t xml:space="preserve">  ünlülerinin telâffuzlarındaki yakınlıklarına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işâret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ediyor. I.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Friedrich’in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fikrince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Urartuca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5499">
        <w:rPr>
          <w:rFonts w:ascii="Times New Roman" w:hAnsi="Times New Roman" w:cs="Times New Roman"/>
          <w:sz w:val="24"/>
          <w:szCs w:val="24"/>
        </w:rPr>
        <w:t xml:space="preserve"> büyük ihtimalle Anadolu dillerinde olduğu gibi çok kapalı bir sestir. </w:t>
      </w:r>
    </w:p>
    <w:p w:rsidR="00BC28EC" w:rsidRDefault="00BB22C1" w:rsidP="00BB22C1">
      <w:r w:rsidRPr="00B354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ve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i/e</w:t>
      </w:r>
      <w:r w:rsidRPr="00B35499">
        <w:rPr>
          <w:rFonts w:ascii="Times New Roman" w:hAnsi="Times New Roman" w:cs="Times New Roman"/>
          <w:sz w:val="24"/>
          <w:szCs w:val="24"/>
        </w:rPr>
        <w:t xml:space="preserve"> ünlülerinin birbirlerinin yerlerine geçtikleri de görünür: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pahini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pahani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tarmanali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     ( çoğul) ve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tarmanili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tarmaneli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çoğul). Ayrıca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ua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ve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5499">
        <w:rPr>
          <w:rFonts w:ascii="Times New Roman" w:hAnsi="Times New Roman" w:cs="Times New Roman"/>
          <w:sz w:val="24"/>
          <w:szCs w:val="24"/>
        </w:rPr>
        <w:t xml:space="preserve"> ünlülerinin de yer değiştirdikleri görülmüştür: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D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uarubani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ve </w:t>
      </w:r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D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’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arubani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.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‘a</w:t>
      </w:r>
      <w:r w:rsidRPr="00B3549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ia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ünlülerinin birbirlerinin yerine geçtiği de olur: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e’a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eia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değişmelerine de rastlanır.</w:t>
      </w:r>
      <w:bookmarkStart w:id="0" w:name="_GoBack"/>
      <w:bookmarkEnd w:id="0"/>
    </w:p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86"/>
    <w:rsid w:val="00312431"/>
    <w:rsid w:val="00866286"/>
    <w:rsid w:val="00BB22C1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1A762-E137-4F46-9BBC-29CE5B1E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2C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2017-11-20T12:42:00Z</dcterms:created>
  <dcterms:modified xsi:type="dcterms:W3CDTF">2017-11-20T12:42:00Z</dcterms:modified>
</cp:coreProperties>
</file>