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7E" w:rsidRPr="0047447E" w:rsidRDefault="0047447E" w:rsidP="0047447E">
      <w:pPr>
        <w:spacing w:after="200" w:line="276" w:lineRule="auto"/>
        <w:ind w:left="720"/>
        <w:contextualSpacing/>
        <w:jc w:val="left"/>
        <w:rPr>
          <w:rFonts w:eastAsia="Calibri" w:cs="Times New Roman"/>
          <w:b/>
          <w:szCs w:val="24"/>
        </w:rPr>
      </w:pPr>
      <w:proofErr w:type="spellStart"/>
      <w:r w:rsidRPr="0047447E">
        <w:rPr>
          <w:rFonts w:eastAsia="Calibri" w:cs="Times New Roman"/>
          <w:b/>
          <w:szCs w:val="24"/>
        </w:rPr>
        <w:t>Urartuca’da</w:t>
      </w:r>
      <w:proofErr w:type="spellEnd"/>
      <w:r w:rsidRPr="0047447E">
        <w:rPr>
          <w:rFonts w:eastAsia="Calibri" w:cs="Times New Roman"/>
          <w:b/>
          <w:szCs w:val="24"/>
        </w:rPr>
        <w:t xml:space="preserve"> İsmin Hâlleri -2: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</w:r>
      <w:r w:rsidRPr="0047447E">
        <w:rPr>
          <w:rFonts w:eastAsia="Times New Roman" w:cs="Times New Roman"/>
          <w:b/>
          <w:bCs/>
          <w:szCs w:val="24"/>
          <w:u w:val="single"/>
          <w:lang w:eastAsia="tr-TR"/>
        </w:rPr>
        <w:t>Yükleme (</w:t>
      </w:r>
      <w:proofErr w:type="spellStart"/>
      <w:r w:rsidRPr="0047447E">
        <w:rPr>
          <w:rFonts w:eastAsia="Times New Roman" w:cs="Times New Roman"/>
          <w:b/>
          <w:bCs/>
          <w:szCs w:val="24"/>
          <w:u w:val="single"/>
          <w:lang w:eastAsia="tr-TR"/>
        </w:rPr>
        <w:t>Ergatif</w:t>
      </w:r>
      <w:proofErr w:type="spellEnd"/>
      <w:r w:rsidRPr="0047447E">
        <w:rPr>
          <w:rFonts w:eastAsia="Times New Roman" w:cs="Times New Roman"/>
          <w:b/>
          <w:bCs/>
          <w:szCs w:val="24"/>
          <w:u w:val="single"/>
          <w:lang w:eastAsia="tr-TR"/>
        </w:rPr>
        <w:t>) hâli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:</w:t>
      </w:r>
      <w:r w:rsidRPr="0047447E">
        <w:rPr>
          <w:rFonts w:eastAsia="Times New Roman" w:cs="Times New Roman"/>
          <w:szCs w:val="24"/>
          <w:lang w:eastAsia="tr-TR"/>
        </w:rPr>
        <w:t xml:space="preserve"> Geçişli fiillerin öznelerinin özel hâlidir. Bu hâlin eki olan  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, tekil şekilde doğrudan doğruya kelimenin gövdesine eklenir, çoğul şeklinde ise, araya yalın ve ilgi hâlinin dışında çoğul şekilli bütün diğer hâllere has olan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a</w:t>
      </w:r>
      <w:r w:rsidRPr="0047447E">
        <w:rPr>
          <w:rFonts w:eastAsia="Times New Roman" w:cs="Times New Roman"/>
          <w:szCs w:val="24"/>
          <w:lang w:eastAsia="tr-TR"/>
        </w:rPr>
        <w:t xml:space="preserve">  ünlüsü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girer. Meselâ, </w:t>
      </w:r>
      <w:proofErr w:type="spellStart"/>
      <w:proofErr w:type="gram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išpuiniše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sardurehiniše</w:t>
      </w:r>
      <w:proofErr w:type="spellEnd"/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ini  É-e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zaduni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Sarduri’nin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İšpuini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, bu evi yaptı”;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menuaše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išpuinihiniše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ini  pili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aguni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İšpuini’nin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Menua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bu kanalı geçirdi;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aluše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uliše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tiule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URU</w:t>
      </w:r>
      <w:r w:rsidRPr="0047447E">
        <w:rPr>
          <w:rFonts w:eastAsia="Times New Roman" w:cs="Times New Roman"/>
          <w:b/>
          <w:bCs/>
          <w:szCs w:val="24"/>
          <w:lang w:eastAsia="tr-TR"/>
        </w:rPr>
        <w:t>luhiunini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haubi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bir başka diyecek (ki): Ben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Luhiuni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şehrini fethettim”. Çoğul şekilde ise şöyle olur: </w:t>
      </w:r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ali  </w:t>
      </w:r>
      <w:proofErr w:type="gram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47447E">
        <w:rPr>
          <w:rFonts w:eastAsia="Times New Roman" w:cs="Times New Roman"/>
          <w:b/>
          <w:bCs/>
          <w:szCs w:val="24"/>
          <w:lang w:eastAsia="tr-TR"/>
        </w:rPr>
        <w:t>A.Sİ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>.MEŠ-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partu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šeri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partu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askerler neyi kaçırdılar(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sa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>), onlar ayrı kaçırdılar”.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</w:r>
      <w:proofErr w:type="spellStart"/>
      <w:r w:rsidRPr="0047447E">
        <w:rPr>
          <w:rFonts w:eastAsia="Times New Roman" w:cs="Times New Roman"/>
          <w:szCs w:val="24"/>
          <w:lang w:eastAsia="tr-TR"/>
        </w:rPr>
        <w:t>Bazan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ergatif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( yükleme) hâli eki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–</w:t>
      </w:r>
      <w:proofErr w:type="spell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, sadece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š</w:t>
      </w:r>
      <w:r w:rsidRPr="0047447E">
        <w:rPr>
          <w:rFonts w:eastAsia="Times New Roman" w:cs="Times New Roman"/>
          <w:szCs w:val="24"/>
          <w:lang w:eastAsia="tr-TR"/>
        </w:rPr>
        <w:t xml:space="preserve">  şeklinde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de kullanılabilir. Bu durum, şu fonetik ( ses) değişikliğinin neticesinde ortaya çıkmaktadır: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ekine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nesnenin zamir menşeli 3. tekil şahıs eki olan ve “onun” anlamındaki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veyâ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1. tekil şahıs dolaylı tümleç eki olan ve  “bana” manasındaki  </w:t>
      </w:r>
      <w:r w:rsidRPr="0047447E">
        <w:rPr>
          <w:rFonts w:eastAsia="Times New Roman" w:cs="Times New Roman"/>
          <w:b/>
          <w:bCs/>
          <w:szCs w:val="24"/>
          <w:lang w:eastAsia="tr-TR"/>
        </w:rPr>
        <w:t>-me</w:t>
      </w:r>
      <w:r w:rsidRPr="0047447E">
        <w:rPr>
          <w:rFonts w:eastAsia="Times New Roman" w:cs="Times New Roman"/>
          <w:szCs w:val="24"/>
          <w:lang w:eastAsia="tr-TR"/>
        </w:rPr>
        <w:t xml:space="preserve">  gibi, herhangi bir başka ek geldiğinde, ekteki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-e</w:t>
      </w:r>
      <w:r w:rsidRPr="0047447E">
        <w:rPr>
          <w:rFonts w:eastAsia="Times New Roman" w:cs="Times New Roman"/>
          <w:szCs w:val="24"/>
          <w:lang w:eastAsia="tr-TR"/>
        </w:rPr>
        <w:t xml:space="preserve">  ünlüsü düşer. Meselâ,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alušni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( &lt;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aluše-ni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)  tule</w:t>
      </w:r>
      <w:r w:rsidRPr="0047447E">
        <w:rPr>
          <w:rFonts w:eastAsia="Times New Roman" w:cs="Times New Roman"/>
          <w:szCs w:val="24"/>
          <w:lang w:eastAsia="tr-TR"/>
        </w:rPr>
        <w:t xml:space="preserve">  “ kim onu yok edecek(se)”;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haldišme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( &lt;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haldiše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-me)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ušhanuni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“Haldi bana hediye etti ?”.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47447E">
        <w:rPr>
          <w:rFonts w:eastAsia="Times New Roman" w:cs="Times New Roman"/>
          <w:szCs w:val="24"/>
          <w:lang w:eastAsia="tr-TR"/>
        </w:rPr>
        <w:t xml:space="preserve">  ünlüsünün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düşmesi, yükleme hâli ekini alan birkaç isim yan yana geldiği zaman da söz konusudur. Bu tür durumlarda bu isimlerden birincisinin aldığı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eki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,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-š</w:t>
      </w:r>
      <w:r w:rsidRPr="0047447E">
        <w:rPr>
          <w:rFonts w:eastAsia="Times New Roman" w:cs="Times New Roman"/>
          <w:szCs w:val="24"/>
          <w:lang w:eastAsia="tr-TR"/>
        </w:rPr>
        <w:t xml:space="preserve">  ekine dönüşür. Meselâ,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išpuiniš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sardurhiniše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burgagani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šidišituni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Sarduri’nin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İšpuini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, </w:t>
      </w:r>
      <w:proofErr w:type="gramStart"/>
      <w:r w:rsidRPr="0047447E">
        <w:rPr>
          <w:rFonts w:eastAsia="Times New Roman" w:cs="Times New Roman"/>
          <w:szCs w:val="24"/>
          <w:lang w:eastAsia="tr-TR"/>
        </w:rPr>
        <w:t>kale ?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yaptırdı”;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išpuiniš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sardurhiniše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É  ini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šidištuni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Sarduri’nin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İšpuini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>, bu evi yaptı(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rdı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>)” ( 17</w:t>
      </w:r>
      <w:r w:rsidRPr="0047447E">
        <w:rPr>
          <w:rFonts w:eastAsia="Times New Roman" w:cs="Times New Roman"/>
          <w:szCs w:val="24"/>
          <w:vertAlign w:val="subscript"/>
          <w:lang w:eastAsia="tr-TR"/>
        </w:rPr>
        <w:t>1-2</w:t>
      </w:r>
      <w:r w:rsidRPr="0047447E">
        <w:rPr>
          <w:rFonts w:eastAsia="Times New Roman" w:cs="Times New Roman"/>
          <w:szCs w:val="24"/>
          <w:lang w:eastAsia="tr-TR"/>
        </w:rPr>
        <w:t xml:space="preserve">);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mei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haldiš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İM-še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UTU-še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gramStart"/>
      <w:r w:rsidRPr="0047447E">
        <w:rPr>
          <w:rFonts w:eastAsia="Times New Roman" w:cs="Times New Roman"/>
          <w:b/>
          <w:bCs/>
          <w:szCs w:val="24"/>
          <w:lang w:eastAsia="tr-TR"/>
        </w:rPr>
        <w:t>DİNGİR.MEŠ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URU</w:t>
      </w:r>
      <w:r w:rsidRPr="0047447E">
        <w:rPr>
          <w:rFonts w:eastAsia="Times New Roman" w:cs="Times New Roman"/>
          <w:b/>
          <w:bCs/>
          <w:szCs w:val="24"/>
          <w:lang w:eastAsia="tr-TR"/>
        </w:rPr>
        <w:t>ardinini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zilbi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qiraedi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kulituni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Haldi,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Teišaba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Šiwini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tanrıları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Ardini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şehrinin ( bütün) tanrıları yerde ( onun) tohumunu bırakmasınlar”.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  <w:t xml:space="preserve">Ancak bu olay,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Urartuca’nın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güney ağzı olan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Muṣaṣir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ağzına mahsus bir olay olsa gerektir.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</w:r>
      <w:r w:rsidRPr="0047447E">
        <w:rPr>
          <w:rFonts w:eastAsia="Times New Roman" w:cs="Times New Roman"/>
          <w:b/>
          <w:bCs/>
          <w:szCs w:val="24"/>
          <w:u w:val="single"/>
          <w:lang w:eastAsia="tr-TR"/>
        </w:rPr>
        <w:t xml:space="preserve">İlgi ( </w:t>
      </w:r>
      <w:proofErr w:type="spellStart"/>
      <w:r w:rsidRPr="0047447E">
        <w:rPr>
          <w:rFonts w:eastAsia="Times New Roman" w:cs="Times New Roman"/>
          <w:b/>
          <w:bCs/>
          <w:szCs w:val="24"/>
          <w:u w:val="single"/>
          <w:lang w:eastAsia="tr-TR"/>
        </w:rPr>
        <w:t>Genetif</w:t>
      </w:r>
      <w:proofErr w:type="spellEnd"/>
      <w:r w:rsidRPr="0047447E">
        <w:rPr>
          <w:rFonts w:eastAsia="Times New Roman" w:cs="Times New Roman"/>
          <w:b/>
          <w:bCs/>
          <w:szCs w:val="24"/>
          <w:u w:val="single"/>
          <w:lang w:eastAsia="tr-TR"/>
        </w:rPr>
        <w:t>) hâli:</w:t>
      </w:r>
      <w:r w:rsidRPr="0047447E">
        <w:rPr>
          <w:rFonts w:eastAsia="Times New Roman" w:cs="Times New Roman"/>
          <w:szCs w:val="24"/>
          <w:lang w:eastAsia="tr-TR"/>
        </w:rPr>
        <w:t xml:space="preserve"> Tekil ilgi hâli eki kelimenin gövdesine eklenen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i</w:t>
      </w:r>
      <w:r w:rsidRPr="0047447E">
        <w:rPr>
          <w:rFonts w:eastAsia="Times New Roman" w:cs="Times New Roman"/>
          <w:szCs w:val="24"/>
          <w:lang w:eastAsia="tr-TR"/>
        </w:rPr>
        <w:t xml:space="preserve">  ekidir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. Meselâ, </w:t>
      </w:r>
      <w:proofErr w:type="spellStart"/>
      <w:proofErr w:type="gram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menuai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pili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r w:rsidRPr="0047447E">
        <w:rPr>
          <w:rFonts w:eastAsia="Times New Roman" w:cs="Times New Roman"/>
          <w:szCs w:val="24"/>
          <w:lang w:eastAsia="tr-TR"/>
        </w:rPr>
        <w:t xml:space="preserve">“ (Kral)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Menua’nın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kanalı”;  </w:t>
      </w:r>
      <w:proofErr w:type="spellStart"/>
      <w:r w:rsidRPr="0047447E">
        <w:rPr>
          <w:rFonts w:eastAsia="Times New Roman" w:cs="Times New Roman"/>
          <w:b/>
          <w:bCs/>
          <w:i/>
          <w:i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rusai</w:t>
      </w:r>
      <w:proofErr w:type="spellEnd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ṣue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Menua’nın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gölü” 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47447E">
        <w:rPr>
          <w:rFonts w:eastAsia="Times New Roman" w:cs="Times New Roman"/>
          <w:b/>
          <w:bCs/>
          <w:szCs w:val="24"/>
          <w:lang w:eastAsia="tr-TR"/>
        </w:rPr>
        <w:t>niribai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hubi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Niriba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(ülkesinin) vadisi ?”;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URU</w:t>
      </w:r>
      <w:r w:rsidRPr="0047447E">
        <w:rPr>
          <w:rFonts w:eastAsia="Times New Roman" w:cs="Times New Roman"/>
          <w:b/>
          <w:bCs/>
          <w:szCs w:val="24"/>
          <w:lang w:eastAsia="tr-TR"/>
        </w:rPr>
        <w:t>šašilui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KUR-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Šašilu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şehrinin (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âit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olduğu) devleti / memleketi”.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  <w:t xml:space="preserve">Kelime gövdesinin sonu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i</w:t>
      </w:r>
      <w:r w:rsidRPr="0047447E">
        <w:rPr>
          <w:rFonts w:eastAsia="Times New Roman" w:cs="Times New Roman"/>
          <w:szCs w:val="24"/>
          <w:lang w:eastAsia="tr-TR"/>
        </w:rPr>
        <w:t xml:space="preserve">  ünlüsüne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bittiği zamanlarda ilgi hâli eki olan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-i</w:t>
      </w:r>
      <w:r w:rsidRPr="0047447E">
        <w:rPr>
          <w:rFonts w:eastAsia="Times New Roman" w:cs="Times New Roman"/>
          <w:szCs w:val="24"/>
          <w:lang w:eastAsia="tr-TR"/>
        </w:rPr>
        <w:t xml:space="preserve">, yazıda tamamen kelime gövdesindeki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-i </w:t>
      </w:r>
      <w:r w:rsidRPr="0047447E">
        <w:rPr>
          <w:rFonts w:eastAsia="Times New Roman" w:cs="Times New Roman"/>
          <w:szCs w:val="24"/>
          <w:lang w:eastAsia="tr-TR"/>
        </w:rPr>
        <w:t xml:space="preserve"> ünlüsüyle birleşerek ayrıca belirtilmez. Meselâ,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ú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ṭu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pu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-ur-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proofErr w:type="gramStart"/>
      <w:r w:rsidRPr="0047447E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LUGAL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di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-i-a-ú-e-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hi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Diauehi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( kabilesinin) hükümdarı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Uṭupuršini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”; 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veyâ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me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-nu-a-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a-li-e  ha-ú-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bi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di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-i-a-ú-e-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hi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KUR-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-i-e</w:t>
      </w:r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Menua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diyor (ki): Ben,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Diauehi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memleketini fethettim”. Ancak, çoğunlukla sonu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i</w:t>
      </w:r>
      <w:r w:rsidRPr="0047447E">
        <w:rPr>
          <w:rFonts w:eastAsia="Times New Roman" w:cs="Times New Roman"/>
          <w:szCs w:val="24"/>
          <w:lang w:eastAsia="tr-TR"/>
        </w:rPr>
        <w:t xml:space="preserve">  ünlüsüne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biten kelime gövdesine geldiğinde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-i</w:t>
      </w:r>
      <w:r w:rsidRPr="0047447E">
        <w:rPr>
          <w:rFonts w:eastAsia="Times New Roman" w:cs="Times New Roman"/>
          <w:szCs w:val="24"/>
          <w:lang w:eastAsia="tr-TR"/>
        </w:rPr>
        <w:t xml:space="preserve">  ilgi hâli eki, yazıda kelime gövdesinden sonra ayrıca belirtilir. Meselâ,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hal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-di-</w:t>
      </w:r>
      <w:proofErr w:type="gramStart"/>
      <w:r w:rsidRPr="0047447E">
        <w:rPr>
          <w:rFonts w:eastAsia="Times New Roman" w:cs="Times New Roman"/>
          <w:b/>
          <w:bCs/>
          <w:szCs w:val="24"/>
          <w:lang w:eastAsia="tr-TR"/>
        </w:rPr>
        <w:t>i  i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>-a-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ra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 “ tanrı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Haldi’nin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şapeli ?”;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hal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-di-i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pa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-a-ta-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ri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Haldi’nin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şehri”;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ar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gi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iš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-ti-i  ú-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ri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iš-hi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      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Argišti’nin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silahı”.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  <w:t xml:space="preserve">İlgi hâli ekinin tekil şeklinde, Urartu diline mahsus </w:t>
      </w:r>
      <w:proofErr w:type="gramStart"/>
      <w:r w:rsidRPr="0047447E">
        <w:rPr>
          <w:rFonts w:eastAsia="Times New Roman" w:cs="Times New Roman"/>
          <w:szCs w:val="24"/>
          <w:lang w:eastAsia="tr-TR"/>
        </w:rPr>
        <w:t xml:space="preserve">olan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i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 ve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47447E">
        <w:rPr>
          <w:rFonts w:eastAsia="Times New Roman" w:cs="Times New Roman"/>
          <w:szCs w:val="24"/>
          <w:lang w:eastAsia="tr-TR"/>
        </w:rPr>
        <w:t xml:space="preserve">  ünlüleri arasında değişme ( yer değiştirme) görülür. Dolayısıyla bazı durumlarda ilgi hâlindeki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-i</w:t>
      </w:r>
      <w:r w:rsidRPr="0047447E">
        <w:rPr>
          <w:rFonts w:eastAsia="Times New Roman" w:cs="Times New Roman"/>
          <w:szCs w:val="24"/>
          <w:lang w:eastAsia="tr-TR"/>
        </w:rPr>
        <w:t xml:space="preserve">’nin yerine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47447E">
        <w:rPr>
          <w:rFonts w:eastAsia="Times New Roman" w:cs="Times New Roman"/>
          <w:szCs w:val="24"/>
          <w:lang w:eastAsia="tr-TR"/>
        </w:rPr>
        <w:t xml:space="preserve">  kullanılır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. Bu, özellikle kelime gövdesinin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47447E">
        <w:rPr>
          <w:rFonts w:eastAsia="Times New Roman" w:cs="Times New Roman"/>
          <w:szCs w:val="24"/>
          <w:lang w:eastAsia="tr-TR"/>
        </w:rPr>
        <w:t xml:space="preserve">  ünlüsüyle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bittiği zaman sık görülür. Meselâ, </w:t>
      </w:r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VI  LİM  VI  ME  </w:t>
      </w:r>
      <w:proofErr w:type="gramStart"/>
      <w:r w:rsidRPr="0047447E">
        <w:rPr>
          <w:rFonts w:eastAsia="Times New Roman" w:cs="Times New Roman"/>
          <w:b/>
          <w:bCs/>
          <w:szCs w:val="24"/>
          <w:lang w:eastAsia="tr-TR"/>
        </w:rPr>
        <w:t>LÚ.MEŠ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gunušini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erṣidubi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ištini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47447E">
        <w:rPr>
          <w:rFonts w:eastAsia="Times New Roman" w:cs="Times New Roman"/>
          <w:b/>
          <w:bCs/>
          <w:szCs w:val="24"/>
          <w:lang w:eastAsia="tr-TR"/>
        </w:rPr>
        <w:t>hate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47447E">
        <w:rPr>
          <w:rFonts w:eastAsia="Times New Roman" w:cs="Times New Roman"/>
          <w:b/>
          <w:bCs/>
          <w:szCs w:val="24"/>
          <w:lang w:eastAsia="tr-TR"/>
        </w:rPr>
        <w:t>ṣupani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Hate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memleketi ( ve)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Ṣupani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memleketinin 6600 askerini ben orada yerleştirdim”;  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haubi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47447E">
        <w:rPr>
          <w:rFonts w:eastAsia="Times New Roman" w:cs="Times New Roman"/>
          <w:b/>
          <w:bCs/>
          <w:szCs w:val="24"/>
          <w:lang w:eastAsia="tr-TR"/>
        </w:rPr>
        <w:t>urme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KUR-ne</w:t>
      </w:r>
      <w:r w:rsidRPr="0047447E">
        <w:rPr>
          <w:rFonts w:eastAsia="Times New Roman" w:cs="Times New Roman"/>
          <w:szCs w:val="24"/>
          <w:lang w:eastAsia="tr-TR"/>
        </w:rPr>
        <w:t xml:space="preserve">  “ ben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Urme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memleketini fethettim”.</w:t>
      </w:r>
    </w:p>
    <w:p w:rsidR="0047447E" w:rsidRPr="0047447E" w:rsidRDefault="0047447E" w:rsidP="0047447E">
      <w:pPr>
        <w:rPr>
          <w:rFonts w:eastAsia="Times New Roman" w:cs="Times New Roman"/>
          <w:szCs w:val="24"/>
          <w:lang w:eastAsia="tr-TR"/>
        </w:rPr>
      </w:pPr>
      <w:r w:rsidRPr="0047447E">
        <w:rPr>
          <w:rFonts w:eastAsia="Times New Roman" w:cs="Times New Roman"/>
          <w:szCs w:val="24"/>
          <w:lang w:eastAsia="tr-TR"/>
        </w:rPr>
        <w:tab/>
        <w:t xml:space="preserve">Ancak, diğer durumlarda da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47447E">
        <w:rPr>
          <w:rFonts w:eastAsia="Times New Roman" w:cs="Times New Roman"/>
          <w:szCs w:val="24"/>
          <w:lang w:eastAsia="tr-TR"/>
        </w:rPr>
        <w:t xml:space="preserve">  ilgi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hâli eki gibi kullanılır. Meselâ,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menuani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proofErr w:type="gram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47447E">
        <w:rPr>
          <w:rFonts w:eastAsia="Times New Roman" w:cs="Times New Roman"/>
          <w:b/>
          <w:bCs/>
          <w:szCs w:val="24"/>
          <w:lang w:eastAsia="tr-TR"/>
        </w:rPr>
        <w:t>išpuiniehe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...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</w:t>
      </w:r>
      <w:proofErr w:type="spellStart"/>
      <w:proofErr w:type="gramStart"/>
      <w:r w:rsidRPr="0047447E">
        <w:rPr>
          <w:rFonts w:eastAsia="Times New Roman" w:cs="Times New Roman"/>
          <w:b/>
          <w:bCs/>
          <w:szCs w:val="24"/>
          <w:lang w:eastAsia="tr-TR"/>
        </w:rPr>
        <w:t>aluše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URU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>ṭušpae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  URU</w:t>
      </w:r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İšpuini’nin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Menua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, ...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T.ušpa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şehrinin hükümdarıdır”. Kelimenin gövdesi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i</w:t>
      </w:r>
      <w:r w:rsidRPr="0047447E">
        <w:rPr>
          <w:rFonts w:eastAsia="Times New Roman" w:cs="Times New Roman"/>
          <w:szCs w:val="24"/>
          <w:lang w:eastAsia="tr-TR"/>
        </w:rPr>
        <w:t xml:space="preserve">  ünlüsüyle</w:t>
      </w:r>
      <w:proofErr w:type="gramEnd"/>
      <w:r w:rsidRPr="0047447E">
        <w:rPr>
          <w:rFonts w:eastAsia="Times New Roman" w:cs="Times New Roman"/>
          <w:szCs w:val="24"/>
          <w:lang w:eastAsia="tr-TR"/>
        </w:rPr>
        <w:t xml:space="preserve"> bittiği zaman, ilgi hâli eki olan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–e</w:t>
      </w:r>
      <w:r w:rsidRPr="0047447E">
        <w:rPr>
          <w:rFonts w:eastAsia="Times New Roman" w:cs="Times New Roman"/>
          <w:szCs w:val="24"/>
          <w:lang w:eastAsia="tr-TR"/>
        </w:rPr>
        <w:t xml:space="preserve">  ünlüsüyle birlikte yazıda kelimenin sonunda,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47447E">
        <w:rPr>
          <w:rFonts w:eastAsia="Times New Roman" w:cs="Times New Roman"/>
          <w:szCs w:val="24"/>
          <w:lang w:eastAsia="tr-TR"/>
        </w:rPr>
        <w:t xml:space="preserve">  olarak telâffuz edilen  </w:t>
      </w:r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i/>
          <w:iCs/>
          <w:szCs w:val="24"/>
          <w:lang w:eastAsia="tr-TR"/>
        </w:rPr>
        <w:t>ie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 ünlüleri birlikte kullanılır. Meselâ,  </w:t>
      </w:r>
      <w:proofErr w:type="gramStart"/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NİG  </w:t>
      </w:r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sar</w:t>
      </w:r>
      <w:r w:rsidRPr="0047447E">
        <w:rPr>
          <w:rFonts w:eastAsia="Times New Roman" w:cs="Times New Roman"/>
          <w:b/>
          <w:bCs/>
          <w:szCs w:val="24"/>
          <w:vertAlign w:val="subscript"/>
          <w:lang w:eastAsia="tr-TR"/>
        </w:rPr>
        <w:t>5</w:t>
      </w:r>
      <w:proofErr w:type="gramEnd"/>
      <w:r w:rsidRPr="0047447E">
        <w:rPr>
          <w:rFonts w:eastAsia="Times New Roman" w:cs="Times New Roman"/>
          <w:b/>
          <w:bCs/>
          <w:szCs w:val="24"/>
          <w:lang w:eastAsia="tr-TR"/>
        </w:rPr>
        <w:t>-du-ri-e</w:t>
      </w:r>
      <w:r w:rsidRPr="0047447E">
        <w:rPr>
          <w:rFonts w:eastAsia="Times New Roman" w:cs="Times New Roman"/>
          <w:szCs w:val="24"/>
          <w:lang w:eastAsia="tr-TR"/>
        </w:rPr>
        <w:t xml:space="preserve">) (varyantı: </w:t>
      </w:r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Id</w:t>
      </w:r>
      <w:r w:rsidRPr="0047447E">
        <w:rPr>
          <w:rFonts w:eastAsia="Times New Roman" w:cs="Times New Roman"/>
          <w:b/>
          <w:bCs/>
          <w:szCs w:val="24"/>
          <w:lang w:eastAsia="tr-TR"/>
        </w:rPr>
        <w:t>sar</w:t>
      </w:r>
      <w:r w:rsidRPr="0047447E">
        <w:rPr>
          <w:rFonts w:eastAsia="Times New Roman" w:cs="Times New Roman"/>
          <w:b/>
          <w:bCs/>
          <w:szCs w:val="24"/>
          <w:vertAlign w:val="subscript"/>
          <w:lang w:eastAsia="tr-TR"/>
        </w:rPr>
        <w:t>5</w:t>
      </w:r>
      <w:r w:rsidRPr="0047447E">
        <w:rPr>
          <w:rFonts w:eastAsia="Times New Roman" w:cs="Times New Roman"/>
          <w:b/>
          <w:bCs/>
          <w:szCs w:val="24"/>
          <w:lang w:eastAsia="tr-TR"/>
        </w:rPr>
        <w:t xml:space="preserve">-du-ri-i </w:t>
      </w:r>
      <w:r w:rsidRPr="0047447E">
        <w:rPr>
          <w:rFonts w:eastAsia="Times New Roman" w:cs="Times New Roman"/>
          <w:szCs w:val="24"/>
          <w:lang w:eastAsia="tr-TR"/>
        </w:rPr>
        <w:t xml:space="preserve">)  “ ( Kral)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Sarduri’nin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mülkü”;  </w:t>
      </w:r>
      <w:proofErr w:type="spellStart"/>
      <w:r w:rsidRPr="0047447E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47447E">
        <w:rPr>
          <w:rFonts w:eastAsia="Times New Roman" w:cs="Times New Roman"/>
          <w:b/>
          <w:bCs/>
          <w:szCs w:val="24"/>
          <w:lang w:eastAsia="tr-TR"/>
        </w:rPr>
        <w:t>aš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qa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-la-</w:t>
      </w:r>
      <w:proofErr w:type="spellStart"/>
      <w:r w:rsidRPr="0047447E">
        <w:rPr>
          <w:rFonts w:eastAsia="Times New Roman" w:cs="Times New Roman"/>
          <w:b/>
          <w:bCs/>
          <w:szCs w:val="24"/>
          <w:lang w:eastAsia="tr-TR"/>
        </w:rPr>
        <w:t>ši</w:t>
      </w:r>
      <w:proofErr w:type="spellEnd"/>
      <w:r w:rsidRPr="0047447E">
        <w:rPr>
          <w:rFonts w:eastAsia="Times New Roman" w:cs="Times New Roman"/>
          <w:b/>
          <w:bCs/>
          <w:szCs w:val="24"/>
          <w:lang w:eastAsia="tr-TR"/>
        </w:rPr>
        <w:t>-e</w:t>
      </w:r>
      <w:r w:rsidRPr="0047447E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47447E">
        <w:rPr>
          <w:rFonts w:eastAsia="Times New Roman" w:cs="Times New Roman"/>
          <w:szCs w:val="24"/>
          <w:lang w:eastAsia="tr-TR"/>
        </w:rPr>
        <w:t>Ašqalaši</w:t>
      </w:r>
      <w:proofErr w:type="spellEnd"/>
      <w:r w:rsidRPr="0047447E">
        <w:rPr>
          <w:rFonts w:eastAsia="Times New Roman" w:cs="Times New Roman"/>
          <w:szCs w:val="24"/>
          <w:lang w:eastAsia="tr-TR"/>
        </w:rPr>
        <w:t xml:space="preserve"> ülkesi”.</w:t>
      </w:r>
    </w:p>
    <w:p w:rsidR="00BC28EC" w:rsidRDefault="0047447E" w:rsidP="0047447E">
      <w:r w:rsidRPr="0047447E">
        <w:rPr>
          <w:rFonts w:ascii="Calibri" w:eastAsia="Calibri" w:hAnsi="Calibri" w:cs="Times New Roman"/>
          <w:szCs w:val="24"/>
        </w:rPr>
        <w:lastRenderedPageBreak/>
        <w:tab/>
        <w:t xml:space="preserve">Çoğul ilgi hâli eki ise, kendisinden önce çoğul eki olan  </w:t>
      </w:r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-</w:t>
      </w:r>
      <w:proofErr w:type="gramStart"/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a</w:t>
      </w:r>
      <w:r w:rsidRPr="0047447E">
        <w:rPr>
          <w:rFonts w:ascii="Calibri" w:eastAsia="Calibri" w:hAnsi="Calibri" w:cs="Times New Roman"/>
          <w:szCs w:val="24"/>
        </w:rPr>
        <w:t xml:space="preserve">  ünlüsünün</w:t>
      </w:r>
      <w:proofErr w:type="gramEnd"/>
      <w:r w:rsidRPr="0047447E">
        <w:rPr>
          <w:rFonts w:ascii="Calibri" w:eastAsia="Calibri" w:hAnsi="Calibri" w:cs="Times New Roman"/>
          <w:szCs w:val="24"/>
        </w:rPr>
        <w:t xml:space="preserve"> geldiği  </w:t>
      </w:r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-</w:t>
      </w:r>
      <w:proofErr w:type="spellStart"/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ui</w:t>
      </w:r>
      <w:proofErr w:type="spellEnd"/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/-</w:t>
      </w:r>
      <w:proofErr w:type="spellStart"/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ue</w:t>
      </w:r>
      <w:proofErr w:type="spellEnd"/>
      <w:r w:rsidRPr="0047447E">
        <w:rPr>
          <w:rFonts w:ascii="Calibri" w:eastAsia="Calibri" w:hAnsi="Calibri" w:cs="Times New Roman"/>
          <w:szCs w:val="24"/>
        </w:rPr>
        <w:t xml:space="preserve">  ekidir.  </w:t>
      </w:r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–</w:t>
      </w:r>
      <w:proofErr w:type="spellStart"/>
      <w:proofErr w:type="gramStart"/>
      <w:r w:rsidRPr="0047447E">
        <w:rPr>
          <w:rFonts w:ascii="Calibri" w:eastAsia="Calibri" w:hAnsi="Calibri" w:cs="Times New Roman"/>
          <w:b/>
          <w:bCs/>
          <w:i/>
          <w:iCs/>
          <w:szCs w:val="24"/>
        </w:rPr>
        <w:t>aue</w:t>
      </w:r>
      <w:proofErr w:type="spellEnd"/>
      <w:r w:rsidRPr="0047447E">
        <w:rPr>
          <w:rFonts w:ascii="Calibri" w:eastAsia="Calibri" w:hAnsi="Calibri" w:cs="Times New Roman"/>
          <w:szCs w:val="24"/>
        </w:rPr>
        <w:t xml:space="preserve">  ekinin</w:t>
      </w:r>
      <w:proofErr w:type="gramEnd"/>
      <w:r w:rsidRPr="0047447E">
        <w:rPr>
          <w:rFonts w:ascii="Calibri" w:eastAsia="Calibri" w:hAnsi="Calibri" w:cs="Times New Roman"/>
          <w:szCs w:val="24"/>
        </w:rPr>
        <w:t xml:space="preserve">, kelimenin gövdesine doğrudan doğruya eklendiği durumlara rastlanmakla birlikte, genellikle bu ek, yalın hâlindeki kelimeye eklenir. Meselâ,  </w:t>
      </w:r>
      <w:proofErr w:type="spellStart"/>
      <w:r w:rsidRPr="0047447E">
        <w:rPr>
          <w:rFonts w:ascii="Calibri" w:eastAsia="Calibri" w:hAnsi="Calibri" w:cs="Times New Roman"/>
          <w:b/>
          <w:bCs/>
          <w:szCs w:val="24"/>
          <w:vertAlign w:val="superscript"/>
        </w:rPr>
        <w:t>KUR</w:t>
      </w:r>
      <w:r w:rsidRPr="0047447E">
        <w:rPr>
          <w:rFonts w:ascii="Calibri" w:eastAsia="Calibri" w:hAnsi="Calibri" w:cs="Times New Roman"/>
          <w:b/>
          <w:bCs/>
          <w:szCs w:val="24"/>
        </w:rPr>
        <w:t>ebaninaue</w:t>
      </w:r>
      <w:proofErr w:type="spellEnd"/>
      <w:r w:rsidRPr="0047447E">
        <w:rPr>
          <w:rFonts w:ascii="Calibri" w:eastAsia="Calibri" w:hAnsi="Calibri" w:cs="Times New Roman"/>
          <w:b/>
          <w:bCs/>
          <w:szCs w:val="24"/>
        </w:rPr>
        <w:t xml:space="preserve"> ( &lt; </w:t>
      </w:r>
      <w:proofErr w:type="spellStart"/>
      <w:r w:rsidRPr="0047447E">
        <w:rPr>
          <w:rFonts w:ascii="Calibri" w:eastAsia="Calibri" w:hAnsi="Calibri" w:cs="Times New Roman"/>
          <w:b/>
          <w:bCs/>
          <w:szCs w:val="24"/>
          <w:vertAlign w:val="superscript"/>
        </w:rPr>
        <w:t>KUR</w:t>
      </w:r>
      <w:r w:rsidRPr="0047447E">
        <w:rPr>
          <w:rFonts w:ascii="Calibri" w:eastAsia="Calibri" w:hAnsi="Calibri" w:cs="Times New Roman"/>
          <w:b/>
          <w:bCs/>
          <w:szCs w:val="24"/>
        </w:rPr>
        <w:t>ebanini-aue</w:t>
      </w:r>
      <w:proofErr w:type="spellEnd"/>
      <w:r w:rsidRPr="0047447E">
        <w:rPr>
          <w:rFonts w:ascii="Calibri" w:eastAsia="Calibri" w:hAnsi="Calibri" w:cs="Times New Roman"/>
          <w:b/>
          <w:bCs/>
          <w:szCs w:val="24"/>
        </w:rPr>
        <w:t>)  DİNGİR</w:t>
      </w:r>
      <w:r w:rsidRPr="0047447E">
        <w:rPr>
          <w:rFonts w:ascii="Calibri" w:eastAsia="Calibri" w:hAnsi="Calibri" w:cs="Times New Roman"/>
          <w:szCs w:val="24"/>
        </w:rPr>
        <w:t xml:space="preserve">  “ Memleketin ( devletin) tanrısına”; </w:t>
      </w:r>
      <w:proofErr w:type="spellStart"/>
      <w:r w:rsidRPr="0047447E">
        <w:rPr>
          <w:rFonts w:ascii="Calibri" w:eastAsia="Calibri" w:hAnsi="Calibri" w:cs="Times New Roman"/>
          <w:szCs w:val="24"/>
          <w:vertAlign w:val="superscript"/>
        </w:rPr>
        <w:t>d</w:t>
      </w:r>
      <w:r w:rsidRPr="0047447E">
        <w:rPr>
          <w:rFonts w:ascii="Calibri" w:eastAsia="Calibri" w:hAnsi="Calibri" w:cs="Times New Roman"/>
          <w:szCs w:val="24"/>
        </w:rPr>
        <w:t>ṣ</w:t>
      </w:r>
      <w:proofErr w:type="gramStart"/>
      <w:r w:rsidRPr="0047447E">
        <w:rPr>
          <w:rFonts w:ascii="Calibri" w:eastAsia="Calibri" w:hAnsi="Calibri" w:cs="Times New Roman"/>
          <w:szCs w:val="24"/>
        </w:rPr>
        <w:t>uininaue</w:t>
      </w:r>
      <w:proofErr w:type="spellEnd"/>
      <w:r w:rsidRPr="0047447E">
        <w:rPr>
          <w:rFonts w:ascii="Calibri" w:eastAsia="Calibri" w:hAnsi="Calibri" w:cs="Times New Roman"/>
          <w:szCs w:val="24"/>
        </w:rPr>
        <w:t xml:space="preserve">  DİNGİR</w:t>
      </w:r>
      <w:proofErr w:type="gramEnd"/>
      <w:r w:rsidRPr="0047447E">
        <w:rPr>
          <w:rFonts w:ascii="Calibri" w:eastAsia="Calibri" w:hAnsi="Calibri" w:cs="Times New Roman"/>
          <w:szCs w:val="24"/>
        </w:rPr>
        <w:t xml:space="preserve">  “ göllerin tanrısına”.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13"/>
    <w:rsid w:val="00312431"/>
    <w:rsid w:val="0047447E"/>
    <w:rsid w:val="00577813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3D62-408B-4EAC-9BC9-D634A4D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2017-11-20T12:44:00Z</dcterms:created>
  <dcterms:modified xsi:type="dcterms:W3CDTF">2017-11-20T12:44:00Z</dcterms:modified>
</cp:coreProperties>
</file>