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E51A9D" w:rsidP="00832AEF">
            <w:pPr>
              <w:pStyle w:val="DersBilgileri"/>
              <w:rPr>
                <w:b/>
                <w:bCs/>
                <w:szCs w:val="16"/>
              </w:rPr>
            </w:pPr>
            <w:r>
              <w:rPr>
                <w:b/>
                <w:bCs/>
                <w:szCs w:val="16"/>
              </w:rPr>
              <w:t>SBK307-</w:t>
            </w:r>
            <w:r w:rsidR="00FD7D3E">
              <w:rPr>
                <w:b/>
                <w:bCs/>
                <w:szCs w:val="16"/>
              </w:rPr>
              <w:t>Personel Yönetimi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D7D3E" w:rsidP="00832AEF">
            <w:pPr>
              <w:pStyle w:val="DersBilgileri"/>
              <w:rPr>
                <w:szCs w:val="16"/>
              </w:rPr>
            </w:pPr>
            <w:r>
              <w:rPr>
                <w:szCs w:val="16"/>
              </w:rPr>
              <w:t xml:space="preserve">Doç. Dr. İpek </w:t>
            </w:r>
            <w:proofErr w:type="spellStart"/>
            <w:r>
              <w:rPr>
                <w:szCs w:val="16"/>
              </w:rPr>
              <w:t>Özkal</w:t>
            </w:r>
            <w:proofErr w:type="spellEnd"/>
            <w:r>
              <w:rPr>
                <w:szCs w:val="16"/>
              </w:rPr>
              <w:t xml:space="preserve"> Sayan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D7D3E" w:rsidP="00832AEF">
            <w:pPr>
              <w:pStyle w:val="DersBilgileri"/>
              <w:rPr>
                <w:szCs w:val="16"/>
              </w:rPr>
            </w:pPr>
            <w:proofErr w:type="spellStart"/>
            <w:r>
              <w:rPr>
                <w:szCs w:val="16"/>
              </w:rPr>
              <w:t>Lİsans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51A9D"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51A9D"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AE038D" w:rsidRPr="006E0635" w:rsidRDefault="00AE038D" w:rsidP="00AE038D">
            <w:r w:rsidRPr="006E0635">
              <w:t xml:space="preserve">Kamu personel yönetimini sistem olarak ele almak personel boyutunu yöneticilik işlevi olarak örgütsel düzlemde değil, devlet örgütlenmesinde kurucu unsur olarak siyasal-yönetsel düzlemde irdelemek demektir. Bu sebeple derste kamu personel yönetiminin tarihsel ve toplumsal kuruluş özellikleri belirlenecek, bu özelliklere göre biçimlenen teknik mekanizmalar tanımlanacaktır. Derste Türkiye’deki personel sistemi idari, askeri, akademik ve adli olmak üzere dört boyutuyla ele alınacak ancak daha çok idari personel üzerinde durulacaktır. </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E038D" w:rsidP="00832AEF">
            <w:pPr>
              <w:pStyle w:val="DersBilgileri"/>
              <w:rPr>
                <w:szCs w:val="16"/>
              </w:rPr>
            </w:pPr>
            <w:r w:rsidRPr="006E0635">
              <w:t xml:space="preserve">“Türkiye’deki kamu personel </w:t>
            </w:r>
            <w:proofErr w:type="spellStart"/>
            <w:r w:rsidRPr="006E0635">
              <w:t>sistemi”ni</w:t>
            </w:r>
            <w:proofErr w:type="spellEnd"/>
            <w:r w:rsidRPr="006E0635">
              <w:t xml:space="preserve"> çözümlemek genel amacını taşımaktadır.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E038D" w:rsidP="00832AEF">
            <w:pPr>
              <w:pStyle w:val="DersBilgileri"/>
              <w:rPr>
                <w:szCs w:val="16"/>
              </w:rPr>
            </w:pPr>
            <w:r>
              <w:rPr>
                <w:szCs w:val="16"/>
              </w:rPr>
              <w:t>14 hafta-28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D7D3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E038D"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E038D" w:rsidRPr="00AE038D" w:rsidRDefault="00AE038D" w:rsidP="00AE038D">
            <w:pPr>
              <w:spacing w:after="120"/>
            </w:pPr>
            <w:proofErr w:type="spellStart"/>
            <w:r w:rsidRPr="006E0635">
              <w:t>Albayrak</w:t>
            </w:r>
            <w:proofErr w:type="spellEnd"/>
            <w:r w:rsidRPr="006E0635">
              <w:t xml:space="preserve">, </w:t>
            </w:r>
            <w:proofErr w:type="spellStart"/>
            <w:r w:rsidRPr="006E0635">
              <w:t>Suha</w:t>
            </w:r>
            <w:proofErr w:type="spellEnd"/>
            <w:r w:rsidRPr="006E0635">
              <w:t xml:space="preserve"> Oğuz, Kariyer Uzmanlık Sistemi,</w:t>
            </w:r>
            <w:r>
              <w:t xml:space="preserve"> TODAİE Yayınları, Ankara.</w:t>
            </w:r>
          </w:p>
          <w:p w:rsidR="00AE038D" w:rsidRPr="006E0635" w:rsidRDefault="00AE038D" w:rsidP="00AE038D">
            <w:pPr>
              <w:spacing w:after="120"/>
            </w:pPr>
            <w:proofErr w:type="spellStart"/>
            <w:r w:rsidRPr="006E0635">
              <w:t>Albayrak</w:t>
            </w:r>
            <w:proofErr w:type="spellEnd"/>
            <w:r w:rsidRPr="006E0635">
              <w:t>, Süha Oğuz, İpek Ö. Sayan, “Kamuda Melez Bir Statü: Kadro Karşılığı Sözleşmeli Personel”, Mülkiye Dergisi, Cilt: XXXV, Sayı:272, Güz 2011, s.195-216.</w:t>
            </w:r>
          </w:p>
          <w:p w:rsidR="00AE038D" w:rsidRPr="006E0635" w:rsidRDefault="00AE038D" w:rsidP="00AE038D">
            <w:pPr>
              <w:spacing w:after="120"/>
            </w:pPr>
            <w:r w:rsidRPr="006E0635">
              <w:t xml:space="preserve">Güler, </w:t>
            </w:r>
            <w:proofErr w:type="spellStart"/>
            <w:r w:rsidRPr="006E0635">
              <w:t>Birgül</w:t>
            </w:r>
            <w:proofErr w:type="spellEnd"/>
            <w:r w:rsidRPr="006E0635">
              <w:t xml:space="preserve"> Ayman, Kamu Personeli: Sistem ve Yönetim, İmge Yayını, Ankara, 2013.</w:t>
            </w:r>
          </w:p>
          <w:p w:rsidR="00AE038D" w:rsidRPr="006E0635" w:rsidRDefault="00AE038D" w:rsidP="00AE038D">
            <w:pPr>
              <w:rPr>
                <w:b/>
              </w:rPr>
            </w:pPr>
            <w:r w:rsidRPr="006E0635">
              <w:rPr>
                <w:bCs/>
              </w:rPr>
              <w:t>Sayan, İ.Ö</w:t>
            </w:r>
            <w:proofErr w:type="gramStart"/>
            <w:r w:rsidRPr="006E0635">
              <w:rPr>
                <w:bCs/>
              </w:rPr>
              <w:t>.,</w:t>
            </w:r>
            <w:proofErr w:type="gramEnd"/>
            <w:r w:rsidRPr="006E0635">
              <w:rPr>
                <w:bCs/>
              </w:rPr>
              <w:t xml:space="preserve"> “ Türkiye’de Kamu Personel Sisteminde Sorun Alanları ve Çözüm Önerileri”,    Ankara Üniversitesi Siyasal Bilgiler Fakültesi Dergisi, C.71,No:3, 2016, s.669-691.</w:t>
            </w:r>
          </w:p>
          <w:p w:rsidR="00AE038D" w:rsidRDefault="00AE038D" w:rsidP="00AE038D">
            <w:pPr>
              <w:rPr>
                <w:bCs/>
              </w:rPr>
            </w:pPr>
            <w:r w:rsidRPr="006E0635">
              <w:t xml:space="preserve">Sayan, İpek Ö. ,“Türkiye’de Ombudsmanlık Kurumunun Uygulanabilirliği ve Alternatif Denetim Yöntemleri”, </w:t>
            </w:r>
            <w:r w:rsidRPr="006E0635">
              <w:rPr>
                <w:bCs/>
              </w:rPr>
              <w:t>Ankara Üniversitesi Siyasal Bilgiler Fakültesi Dergisi, C.69,No.2, 2014, s.333-349.</w:t>
            </w:r>
          </w:p>
          <w:p w:rsidR="00D71227" w:rsidRPr="006E0635" w:rsidRDefault="00D71227" w:rsidP="00AE038D">
            <w:pPr>
              <w:rPr>
                <w:bCs/>
              </w:rPr>
            </w:pPr>
          </w:p>
          <w:p w:rsidR="00AE038D" w:rsidRPr="00AE038D" w:rsidRDefault="00AE038D" w:rsidP="00AE038D">
            <w:pPr>
              <w:spacing w:after="120"/>
            </w:pPr>
            <w:r w:rsidRPr="006E0635">
              <w:rPr>
                <w:szCs w:val="22"/>
              </w:rPr>
              <w:t>Sayan, İpek Ö</w:t>
            </w:r>
            <w:proofErr w:type="gramStart"/>
            <w:r w:rsidRPr="006E0635">
              <w:rPr>
                <w:szCs w:val="22"/>
              </w:rPr>
              <w:t>.,</w:t>
            </w:r>
            <w:proofErr w:type="gramEnd"/>
            <w:r w:rsidRPr="006E0635">
              <w:rPr>
                <w:szCs w:val="22"/>
              </w:rPr>
              <w:t xml:space="preserve"> “Belediyelerde İnsan Kaynakları Planlaması Mümkün Müdür?”, Kentsel Politikalar, (Ed: Ayşegül </w:t>
            </w:r>
            <w:proofErr w:type="spellStart"/>
            <w:r w:rsidRPr="006E0635">
              <w:rPr>
                <w:szCs w:val="22"/>
              </w:rPr>
              <w:t>Mengi</w:t>
            </w:r>
            <w:proofErr w:type="spellEnd"/>
            <w:r w:rsidRPr="006E0635">
              <w:rPr>
                <w:szCs w:val="22"/>
              </w:rPr>
              <w:t xml:space="preserve">, Deniz </w:t>
            </w:r>
            <w:proofErr w:type="spellStart"/>
            <w:r w:rsidRPr="006E0635">
              <w:rPr>
                <w:szCs w:val="22"/>
              </w:rPr>
              <w:t>İşçioğlu</w:t>
            </w:r>
            <w:proofErr w:type="spellEnd"/>
            <w:r w:rsidRPr="006E0635">
              <w:rPr>
                <w:szCs w:val="22"/>
              </w:rPr>
              <w:t xml:space="preserve">), </w:t>
            </w:r>
            <w:proofErr w:type="spellStart"/>
            <w:r w:rsidRPr="006E0635">
              <w:rPr>
                <w:szCs w:val="22"/>
              </w:rPr>
              <w:t>Palme</w:t>
            </w:r>
            <w:proofErr w:type="spellEnd"/>
            <w:r w:rsidRPr="006E0635">
              <w:rPr>
                <w:szCs w:val="22"/>
              </w:rPr>
              <w:t xml:space="preserve"> Yayıncılık,2018, s. 694-70</w:t>
            </w:r>
            <w:r w:rsidR="00905717">
              <w:rPr>
                <w:szCs w:val="22"/>
              </w:rPr>
              <w:t>.</w:t>
            </w:r>
          </w:p>
          <w:p w:rsidR="00AE038D" w:rsidRPr="006E0635" w:rsidRDefault="00AE038D" w:rsidP="00AE038D">
            <w:pPr>
              <w:spacing w:after="120"/>
            </w:pPr>
            <w:r w:rsidRPr="006E0635">
              <w:rPr>
                <w:bCs/>
              </w:rPr>
              <w:t>Sayan, İpek Ö</w:t>
            </w:r>
            <w:proofErr w:type="gramStart"/>
            <w:r w:rsidRPr="006E0635">
              <w:rPr>
                <w:bCs/>
              </w:rPr>
              <w:t>.,</w:t>
            </w:r>
            <w:proofErr w:type="gramEnd"/>
            <w:r w:rsidRPr="006E0635">
              <w:rPr>
                <w:bCs/>
              </w:rPr>
              <w:t xml:space="preserve"> “Personel Yaklaşımları”, </w:t>
            </w:r>
            <w:r w:rsidRPr="006E0635">
              <w:t>Siyaset Bilimi’nde Kuram-Yöntem-Güncel Yaklaşımlar, (Ed: Doç. Dr. Baran Dural), Kriter Yayınları, Ankara, 2011, s.84-103.</w:t>
            </w:r>
          </w:p>
          <w:p w:rsidR="00AE038D" w:rsidRPr="006E0635" w:rsidRDefault="00AE038D" w:rsidP="00AE038D">
            <w:pPr>
              <w:spacing w:after="120"/>
              <w:rPr>
                <w:b/>
              </w:rPr>
            </w:pPr>
            <w:r w:rsidRPr="006E0635">
              <w:lastRenderedPageBreak/>
              <w:t>Sayan, İpek Ö</w:t>
            </w:r>
            <w:proofErr w:type="gramStart"/>
            <w:r w:rsidRPr="006E0635">
              <w:t>.,</w:t>
            </w:r>
            <w:proofErr w:type="gramEnd"/>
            <w:r w:rsidRPr="006E0635">
              <w:t xml:space="preserve"> “</w:t>
            </w:r>
            <w:r w:rsidRPr="006E0635">
              <w:rPr>
                <w:bCs/>
              </w:rPr>
              <w:t>Türkiye’de Kamu Personel Sistemi: İdari, Askeri, Akademik, Adli Personel Ayrımı”, A.Ü. S.B.F. Dergisi, Cilt: 64, Sayı:1, Ocak-Mart 2009,s. 201-245.</w:t>
            </w:r>
          </w:p>
          <w:p w:rsidR="00AE038D" w:rsidRPr="00AE038D" w:rsidRDefault="00AE038D" w:rsidP="00AE038D">
            <w:pPr>
              <w:spacing w:after="120"/>
            </w:pPr>
            <w:r w:rsidRPr="006E0635">
              <w:t>Sayan, İpek Ö</w:t>
            </w:r>
            <w:proofErr w:type="gramStart"/>
            <w:r w:rsidRPr="006E0635">
              <w:t>.,</w:t>
            </w:r>
            <w:proofErr w:type="gramEnd"/>
            <w:r w:rsidRPr="006E0635">
              <w:t xml:space="preserve"> “Türkiye’de Toplu Sözleşmenin Kamu Personel Rejimine Etkisi”, Sosyal Bilimler Dergisi (SOBİDER), Yıl:4,</w:t>
            </w:r>
            <w:r>
              <w:t xml:space="preserve"> Sayı:14, Eylül 2017, s.182-191</w:t>
            </w:r>
            <w:r w:rsidR="00905717">
              <w:t>.</w:t>
            </w:r>
          </w:p>
          <w:p w:rsidR="00AE038D" w:rsidRPr="00AE038D" w:rsidRDefault="00AE038D" w:rsidP="00AE038D">
            <w:pPr>
              <w:spacing w:after="120"/>
            </w:pPr>
            <w:r w:rsidRPr="006E0635">
              <w:t>Sayan, İpek Ö</w:t>
            </w:r>
            <w:proofErr w:type="gramStart"/>
            <w:r w:rsidRPr="006E0635">
              <w:t>.,</w:t>
            </w:r>
            <w:proofErr w:type="gramEnd"/>
            <w:r w:rsidRPr="006E0635">
              <w:t xml:space="preserve"> “Yolsuzluk ve Kamu Etiği”, Prof. Dr. Kurthan Fişek İçin Yönetim Üzerine, (Ed: İpek </w:t>
            </w:r>
            <w:proofErr w:type="spellStart"/>
            <w:r w:rsidRPr="006E0635">
              <w:t>Özkal</w:t>
            </w:r>
            <w:proofErr w:type="spellEnd"/>
            <w:r w:rsidRPr="006E0635">
              <w:t xml:space="preserve"> Sayan</w:t>
            </w:r>
            <w:r>
              <w:t>), A.Ü. S.B.F.,Ankara, 2010, s.</w:t>
            </w:r>
            <w:r w:rsidR="00905717">
              <w:t>143-167.</w:t>
            </w:r>
          </w:p>
          <w:p w:rsidR="00AE038D" w:rsidRPr="006E0635" w:rsidRDefault="00AE038D" w:rsidP="00AE038D">
            <w:pPr>
              <w:spacing w:after="120"/>
            </w:pPr>
            <w:r w:rsidRPr="006E0635">
              <w:t>Sayan, İpek Ö</w:t>
            </w:r>
            <w:proofErr w:type="gramStart"/>
            <w:r w:rsidRPr="006E0635">
              <w:t>.,</w:t>
            </w:r>
            <w:proofErr w:type="gramEnd"/>
            <w:r w:rsidRPr="006E0635">
              <w:t xml:space="preserve"> </w:t>
            </w:r>
            <w:proofErr w:type="spellStart"/>
            <w:r w:rsidRPr="006E0635">
              <w:t>Aytül</w:t>
            </w:r>
            <w:proofErr w:type="spellEnd"/>
            <w:r w:rsidRPr="006E0635">
              <w:t xml:space="preserve"> </w:t>
            </w:r>
            <w:proofErr w:type="spellStart"/>
            <w:r w:rsidRPr="006E0635">
              <w:t>Güneşer</w:t>
            </w:r>
            <w:proofErr w:type="spellEnd"/>
            <w:r w:rsidRPr="006E0635">
              <w:t xml:space="preserve"> Demirci, “</w:t>
            </w:r>
            <w:proofErr w:type="spellStart"/>
            <w:r w:rsidRPr="006E0635">
              <w:t>KHK’larla</w:t>
            </w:r>
            <w:proofErr w:type="spellEnd"/>
            <w:r w:rsidRPr="006E0635">
              <w:t xml:space="preserve"> Değişen Personel Sistemi”, Kanun Hükmünde Kararnamelerle Yönetmek, (Der: Argun Akdoğan), </w:t>
            </w:r>
            <w:proofErr w:type="spellStart"/>
            <w:r w:rsidRPr="006E0635">
              <w:t>Alter</w:t>
            </w:r>
            <w:proofErr w:type="spellEnd"/>
            <w:r w:rsidRPr="006E0635">
              <w:t xml:space="preserve"> Yayınları, Ankara, 2012,s.179-238.</w:t>
            </w:r>
          </w:p>
          <w:p w:rsidR="00AE038D" w:rsidRPr="006E0635" w:rsidRDefault="00AE038D" w:rsidP="00AE038D">
            <w:pPr>
              <w:spacing w:after="120"/>
            </w:pPr>
            <w:r w:rsidRPr="006E0635">
              <w:t>Sayan, İpek Ö</w:t>
            </w:r>
            <w:proofErr w:type="gramStart"/>
            <w:r w:rsidRPr="006E0635">
              <w:t>.,</w:t>
            </w:r>
            <w:proofErr w:type="gramEnd"/>
            <w:r w:rsidRPr="006E0635">
              <w:t xml:space="preserve"> Küçük Aziz, “Türkiye’de Kamu Personeli İstihdamında Dönüşüm: Sağlık Bakanlığı Örneği”, Ankara Üniversitesi Siyasal Bilgiler Fakültesi Dergisi, C:67, No.1, 2012, s.171-203.</w:t>
            </w:r>
          </w:p>
          <w:p w:rsidR="00AE038D" w:rsidRDefault="00AE038D" w:rsidP="00AE038D">
            <w:r w:rsidRPr="006E0635">
              <w:t>Sayan, İpek Ö</w:t>
            </w:r>
            <w:proofErr w:type="gramStart"/>
            <w:r w:rsidRPr="006E0635">
              <w:t>.,</w:t>
            </w:r>
            <w:proofErr w:type="gramEnd"/>
            <w:r w:rsidRPr="006E0635">
              <w:t xml:space="preserve"> Süha Oğuz </w:t>
            </w:r>
            <w:proofErr w:type="spellStart"/>
            <w:r w:rsidRPr="006E0635">
              <w:t>Albayrak</w:t>
            </w:r>
            <w:proofErr w:type="spellEnd"/>
            <w:r w:rsidRPr="006E0635">
              <w:t>, “İstisnailikten Genelliğe, Geçicilikten Sürekliliğe: 4/B Sözleşmeli Personel İstihdamı”, Amme İdaresi Dergisi, C:44, S.3,s. 141-17</w:t>
            </w:r>
          </w:p>
          <w:p w:rsidR="00905717" w:rsidRPr="00AE038D" w:rsidRDefault="00905717" w:rsidP="00AE038D"/>
          <w:p w:rsidR="00AE038D" w:rsidRPr="00AE038D" w:rsidRDefault="00AE038D" w:rsidP="00AE038D">
            <w:pPr>
              <w:spacing w:after="120"/>
            </w:pPr>
            <w:r w:rsidRPr="006E0635">
              <w:t>Sayan, İpek Ö</w:t>
            </w:r>
            <w:proofErr w:type="gramStart"/>
            <w:r w:rsidRPr="006E0635">
              <w:t>.,</w:t>
            </w:r>
            <w:proofErr w:type="gramEnd"/>
            <w:r w:rsidRPr="006E0635">
              <w:t xml:space="preserve"> Yusuf </w:t>
            </w:r>
            <w:proofErr w:type="spellStart"/>
            <w:r w:rsidRPr="006E0635">
              <w:t>Şahan</w:t>
            </w:r>
            <w:proofErr w:type="spellEnd"/>
            <w:r w:rsidRPr="006E0635">
              <w:t>, “T.C. Sağlık Bakanlığı’nda Performans Değerlendirme ve Ek Ödeme Sistemi”, Memleket Siyaset Yönetim, C.6, S.16, 2011, s. 33</w:t>
            </w:r>
            <w:r w:rsidR="00E90915">
              <w:t>-70.</w:t>
            </w:r>
          </w:p>
          <w:p w:rsidR="00AE038D" w:rsidRPr="00AE038D" w:rsidRDefault="00AE038D" w:rsidP="00AE038D">
            <w:pPr>
              <w:spacing w:after="120"/>
            </w:pPr>
            <w:r w:rsidRPr="006E0635">
              <w:rPr>
                <w:szCs w:val="22"/>
              </w:rPr>
              <w:t>Sayan,İpek Ö</w:t>
            </w:r>
            <w:proofErr w:type="gramStart"/>
            <w:r w:rsidRPr="006E0635">
              <w:rPr>
                <w:szCs w:val="22"/>
              </w:rPr>
              <w:t>.,</w:t>
            </w:r>
            <w:proofErr w:type="gramEnd"/>
            <w:r w:rsidRPr="006E0635">
              <w:rPr>
                <w:szCs w:val="22"/>
              </w:rPr>
              <w:t xml:space="preserve"> Merkezi Personel Hizmetleri Örgütlenmesi, TODAİE, Akara, 2016. (Onur Ender Aslan, Hikmet Kavruk, Mete Yıldız, Yılmaz </w:t>
            </w:r>
            <w:proofErr w:type="spellStart"/>
            <w:r w:rsidRPr="006E0635">
              <w:rPr>
                <w:szCs w:val="22"/>
              </w:rPr>
              <w:t>Üstüner</w:t>
            </w:r>
            <w:proofErr w:type="spellEnd"/>
            <w:r w:rsidRPr="006E0635">
              <w:rPr>
                <w:szCs w:val="22"/>
              </w:rPr>
              <w:t xml:space="preserve">, Hasan Engin Şener, Vahide Feyza </w:t>
            </w:r>
            <w:proofErr w:type="spellStart"/>
            <w:r w:rsidRPr="006E0635">
              <w:rPr>
                <w:szCs w:val="22"/>
              </w:rPr>
              <w:t>Urhan</w:t>
            </w:r>
            <w:proofErr w:type="spellEnd"/>
            <w:r w:rsidRPr="006E0635">
              <w:rPr>
                <w:szCs w:val="22"/>
              </w:rPr>
              <w:t xml:space="preserve"> ile birlikte),s.48-98</w:t>
            </w:r>
            <w:r w:rsidR="00905717">
              <w:rPr>
                <w:szCs w:val="22"/>
              </w:rPr>
              <w:t>.</w:t>
            </w:r>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1A2552" w:rsidRDefault="00E51A9D"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71227">
      <w:bookmarkStart w:id="0" w:name="_GoBack"/>
      <w:bookmarkEnd w:id="0"/>
    </w:p>
    <w:sectPr w:rsidR="00EB0AE2" w:rsidSect="008F7F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4D79FF"/>
    <w:rsid w:val="00640BCF"/>
    <w:rsid w:val="00832BE3"/>
    <w:rsid w:val="008F7F69"/>
    <w:rsid w:val="00905717"/>
    <w:rsid w:val="00974951"/>
    <w:rsid w:val="00AE038D"/>
    <w:rsid w:val="00BC32DD"/>
    <w:rsid w:val="00D71227"/>
    <w:rsid w:val="00D92069"/>
    <w:rsid w:val="00E16657"/>
    <w:rsid w:val="00E51A9D"/>
    <w:rsid w:val="00E90915"/>
    <w:rsid w:val="00FD7D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508</Words>
  <Characters>2901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Ipek Ozkal Sayan</dc:creator>
  <cp:lastModifiedBy>Ipek Ozkal Sayan</cp:lastModifiedBy>
  <cp:revision>9</cp:revision>
  <dcterms:created xsi:type="dcterms:W3CDTF">2017-11-15T09:17:00Z</dcterms:created>
  <dcterms:modified xsi:type="dcterms:W3CDTF">2017-11-21T09:11:00Z</dcterms:modified>
</cp:coreProperties>
</file>