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141F9" w:rsidP="000141F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ITA211 XIII-XIV: yy. Edebiyat Tarihi ve Metin Okuma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141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141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edebiyatının doğuşunu yazılan ilk eserler aracılığıyla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141F9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edebiyat alanında önemli İtalyan yazar ve şairleri ve yapıtlarını okuyup anlayabilmek.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141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per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stranieri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0141F9" w:rsidRPr="001A2552" w:rsidRDefault="000141F9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0141F9">
              <w:t xml:space="preserve">Le </w:t>
            </w:r>
            <w:proofErr w:type="spellStart"/>
            <w:r w:rsidRPr="000141F9">
              <w:t>origini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lingua e </w:t>
            </w:r>
            <w:proofErr w:type="spellStart"/>
            <w:r w:rsidRPr="000141F9">
              <w:t>della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letteratura</w:t>
            </w:r>
            <w:proofErr w:type="spellEnd"/>
            <w:r w:rsidRPr="000141F9">
              <w:t xml:space="preserve"> </w:t>
            </w:r>
            <w:proofErr w:type="spellStart"/>
            <w:r w:rsidRPr="000141F9">
              <w:t>italiana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41F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601CCD"/>
    <w:rsid w:val="00832BE3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699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2017-11-20T07:17:00Z</dcterms:created>
  <dcterms:modified xsi:type="dcterms:W3CDTF">2017-11-22T06:14:00Z</dcterms:modified>
</cp:coreProperties>
</file>