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DEF794" w14:textId="77777777" w:rsidR="00270780" w:rsidRDefault="00270780" w:rsidP="00270780">
      <w:pPr>
        <w:pStyle w:val="BodyTextIndent"/>
        <w:tabs>
          <w:tab w:val="left" w:pos="990"/>
        </w:tabs>
        <w:spacing w:before="240" w:line="360" w:lineRule="auto"/>
        <w:ind w:right="-1" w:firstLine="0"/>
        <w:jc w:val="center"/>
        <w:rPr>
          <w:b/>
        </w:rPr>
      </w:pPr>
      <w:r>
        <w:rPr>
          <w:b/>
        </w:rPr>
        <w:t>II. HAFTA</w:t>
      </w:r>
    </w:p>
    <w:p w14:paraId="74CCB976" w14:textId="77777777" w:rsidR="00270780" w:rsidRPr="00216A8A" w:rsidRDefault="00270780" w:rsidP="00270780">
      <w:pPr>
        <w:pStyle w:val="BodyTextIndent"/>
        <w:tabs>
          <w:tab w:val="left" w:pos="990"/>
        </w:tabs>
        <w:spacing w:before="240" w:line="360" w:lineRule="auto"/>
        <w:ind w:right="-1" w:firstLine="0"/>
        <w:jc w:val="center"/>
        <w:rPr>
          <w:b/>
        </w:rPr>
      </w:pPr>
      <w:r w:rsidRPr="00216A8A">
        <w:rPr>
          <w:b/>
        </w:rPr>
        <w:t>BİRİNCİ BÖLÜM</w:t>
      </w:r>
    </w:p>
    <w:p w14:paraId="6CF3D5C1" w14:textId="77777777" w:rsidR="00270780" w:rsidRPr="00216A8A" w:rsidRDefault="00270780" w:rsidP="00270780">
      <w:pPr>
        <w:ind w:right="-1"/>
        <w:jc w:val="center"/>
        <w:rPr>
          <w:b/>
        </w:rPr>
      </w:pPr>
      <w:r w:rsidRPr="00216A8A">
        <w:rPr>
          <w:b/>
        </w:rPr>
        <w:t>DENİZ KİRLİLİĞİ KAVRAMI</w:t>
      </w:r>
      <w:r>
        <w:rPr>
          <w:b/>
        </w:rPr>
        <w:t xml:space="preserve"> VE KİRLENMENİN KAYNAKLARI</w:t>
      </w:r>
    </w:p>
    <w:p w14:paraId="615C50E9" w14:textId="77777777" w:rsidR="00270780" w:rsidRDefault="00270780" w:rsidP="00270780">
      <w:pPr>
        <w:pStyle w:val="BodyTextIndent"/>
        <w:spacing w:before="240" w:line="360" w:lineRule="auto"/>
        <w:ind w:right="-1" w:firstLine="709"/>
        <w:rPr>
          <w:b/>
        </w:rPr>
      </w:pPr>
      <w:r>
        <w:rPr>
          <w:b/>
        </w:rPr>
        <w:t xml:space="preserve">I. </w:t>
      </w:r>
      <w:r w:rsidRPr="00216A8A">
        <w:rPr>
          <w:b/>
        </w:rPr>
        <w:t>DENİZ KİRLİLİĞİ KAVRAMI</w:t>
      </w:r>
    </w:p>
    <w:p w14:paraId="2D98E7F7" w14:textId="77777777" w:rsidR="00270780" w:rsidRPr="00AE43AD" w:rsidRDefault="00270780" w:rsidP="00270780">
      <w:pPr>
        <w:pStyle w:val="BodyTextIndent"/>
        <w:tabs>
          <w:tab w:val="left" w:pos="990"/>
        </w:tabs>
        <w:spacing w:before="240" w:line="360" w:lineRule="auto"/>
        <w:ind w:right="-1" w:firstLine="709"/>
        <w:rPr>
          <w:b/>
        </w:rPr>
      </w:pPr>
      <w:r w:rsidRPr="00AE43AD">
        <w:rPr>
          <w:b/>
        </w:rPr>
        <w:t>A) Genel Olarak</w:t>
      </w:r>
    </w:p>
    <w:p w14:paraId="5E07C918" w14:textId="77777777" w:rsidR="00270780" w:rsidRDefault="00270780" w:rsidP="00270780">
      <w:pPr>
        <w:pStyle w:val="BodyTextIndent"/>
        <w:tabs>
          <w:tab w:val="left" w:pos="990"/>
        </w:tabs>
        <w:spacing w:before="240" w:line="360" w:lineRule="auto"/>
        <w:ind w:right="-1" w:firstLine="709"/>
      </w:pPr>
      <w:r>
        <w:t xml:space="preserve">Genel olarak kirlenme, insan faaliyetleri sonucunda her türlü madde veya enerjinin, doğal birikimin çok üstündeki miktarlarda çevreye katılması olarak tanımlanabilir. Hukuki bir terim olarak çevre konusundaki genel kanaat, doğal çevre ile sınırlı yani dar anlamda çevre anlayışının </w:t>
      </w:r>
      <w:proofErr w:type="gramStart"/>
      <w:r>
        <w:t>hakim</w:t>
      </w:r>
      <w:proofErr w:type="gramEnd"/>
      <w:r>
        <w:t xml:space="preserve"> olduğudur. Günümüzde kirlenmeye bağlı çevre zararı, diğer devletlerin çevresi ile birlikte milletlerarası deniz alanlarını da kapsamakta; çevre kavramı, çevrenin yanı sıra eko sistem ve canlıların doğal ortamını ifade etmektedir. </w:t>
      </w:r>
    </w:p>
    <w:p w14:paraId="6BBA79CE" w14:textId="77777777" w:rsidR="00270780" w:rsidRDefault="00270780" w:rsidP="00270780">
      <w:pPr>
        <w:pStyle w:val="BodyTextIndent"/>
        <w:tabs>
          <w:tab w:val="left" w:pos="990"/>
        </w:tabs>
        <w:spacing w:before="240" w:line="360" w:lineRule="auto"/>
        <w:ind w:right="-1" w:firstLine="709"/>
      </w:pPr>
      <w:r>
        <w:t xml:space="preserve">2872 sayılı Çevre Kanunu’nda (ÇK) “deniz kirliliği” özel olarak tanımlanmamıştır. Buna karşılık çevre kirliliği; “Çevrede meydana gelen ve canlıların sağlığını, çevresel değerleri ve ekolojik dengeyi bozabilecek her türlü olumsuz etki” olarak tanımlanmıştır. </w:t>
      </w:r>
    </w:p>
    <w:p w14:paraId="6BDFB6BD" w14:textId="77777777" w:rsidR="00270780" w:rsidRDefault="00270780" w:rsidP="00270780">
      <w:pPr>
        <w:pStyle w:val="BodyTextIndent"/>
        <w:tabs>
          <w:tab w:val="left" w:pos="990"/>
        </w:tabs>
        <w:spacing w:before="240" w:line="360" w:lineRule="auto"/>
        <w:ind w:right="-1" w:firstLine="709"/>
      </w:pPr>
      <w:r w:rsidRPr="00216A8A">
        <w:t>1982 Birleşmiş Milletler Deniz Hukuku Sözleşmesi (</w:t>
      </w:r>
      <w:r>
        <w:t>BMDHS</w:t>
      </w:r>
      <w:r w:rsidRPr="00216A8A">
        <w:t>) m.1 b.4’de ise deniz çevresinin kirlenmesi, “</w:t>
      </w:r>
      <w:r w:rsidRPr="00216A8A">
        <w:rPr>
          <w:i/>
        </w:rPr>
        <w:t>Canlı kaynaklara ve deniz yaşamına zarar verme, insan sağlığı için tehlike oluşturma, balıkçılık ve denizlerin diğer yasal amaçlarla kullanımı da dâhil olmak üzere, denizcilik faaliyetlerini engelleme, deniz suyunun niteliğini değiştirme ve güzellikleri bozma gibi zararlı etkileri olan veya olabilecek maddelerin veya enerjinin, insan tarafından doğrudan doğruya veya dolaylı olarak, haliçler</w:t>
      </w:r>
      <w:r>
        <w:rPr>
          <w:rStyle w:val="FootnoteReference"/>
          <w:i/>
        </w:rPr>
        <w:footnoteReference w:id="1"/>
      </w:r>
      <w:r w:rsidRPr="00216A8A">
        <w:rPr>
          <w:i/>
        </w:rPr>
        <w:t xml:space="preserve"> de dâhil olmak üzere, deniz çevresine dâhil edilmesi</w:t>
      </w:r>
      <w:r w:rsidRPr="00216A8A">
        <w:t xml:space="preserve">” olarak tanımlanmaktadır. </w:t>
      </w:r>
    </w:p>
    <w:p w14:paraId="007267E0" w14:textId="77777777" w:rsidR="00270780" w:rsidRDefault="00270780" w:rsidP="00270780">
      <w:pPr>
        <w:pStyle w:val="BodyTextIndent"/>
        <w:tabs>
          <w:tab w:val="left" w:pos="990"/>
        </w:tabs>
        <w:spacing w:before="240" w:line="360" w:lineRule="auto"/>
        <w:ind w:right="-1" w:firstLine="709"/>
        <w:rPr>
          <w:b/>
        </w:rPr>
      </w:pPr>
      <w:r>
        <w:rPr>
          <w:b/>
        </w:rPr>
        <w:t>II. DENİZ KİRLİLİĞİNİN KAYNAKLARI</w:t>
      </w:r>
    </w:p>
    <w:p w14:paraId="4007AF8D" w14:textId="77777777" w:rsidR="00270780" w:rsidRDefault="00270780" w:rsidP="00270780">
      <w:pPr>
        <w:pStyle w:val="BodyTextIndent"/>
        <w:tabs>
          <w:tab w:val="left" w:pos="990"/>
        </w:tabs>
        <w:spacing w:before="240" w:line="360" w:lineRule="auto"/>
        <w:ind w:right="-1" w:firstLine="709"/>
      </w:pPr>
      <w:r>
        <w:t xml:space="preserve">Deniz kirliliğine genel olarak gemilerin işletilmesi, denize zararlı ve tehlikeli atıkların depolanması (boşaltılması), deniz yatağının işletilmesi ile karada ve havada yürütülen faaliyetler sebep olmaktadır. BMDHS’nin XII. Kısmı, “Deniz Çevresinin Korunması ve </w:t>
      </w:r>
      <w:r>
        <w:lastRenderedPageBreak/>
        <w:t xml:space="preserve">Muhafazası” başlığını taşımaktadır. Bu kısımda 11 bölüm hâlinde ve 192 ilâ 237. </w:t>
      </w:r>
      <w:proofErr w:type="gramStart"/>
      <w:r>
        <w:t>maddelerde</w:t>
      </w:r>
      <w:proofErr w:type="gramEnd"/>
      <w:r>
        <w:t xml:space="preserve"> oldukça ayrıntılı ve ileri düzenlemeler yer almaktadır. </w:t>
      </w:r>
    </w:p>
    <w:p w14:paraId="01E69064" w14:textId="77777777" w:rsidR="00270780" w:rsidRPr="003C4E52" w:rsidRDefault="00270780" w:rsidP="00270780">
      <w:pPr>
        <w:pStyle w:val="BodyTextIndent"/>
        <w:tabs>
          <w:tab w:val="left" w:pos="990"/>
        </w:tabs>
        <w:spacing w:before="240" w:line="360" w:lineRule="auto"/>
        <w:ind w:right="-1" w:firstLine="709"/>
      </w:pPr>
      <w:r w:rsidRPr="003C4E52">
        <w:t>BMDHS, deniz çevresinin sadece gemi kaynaklı kirlenmesini değil, fakat kirlenmeye sebep olan diğer kaynaklara ilişkin de önemli hükümler ihtiva etmektedir.</w:t>
      </w:r>
    </w:p>
    <w:p w14:paraId="053DF4F1" w14:textId="77777777" w:rsidR="00270780" w:rsidRPr="006C1864" w:rsidRDefault="00270780" w:rsidP="00270780">
      <w:pPr>
        <w:pStyle w:val="BodyTextIndent"/>
        <w:tabs>
          <w:tab w:val="left" w:pos="990"/>
        </w:tabs>
        <w:spacing w:before="240" w:line="360" w:lineRule="auto"/>
        <w:ind w:right="-1" w:firstLine="709"/>
        <w:rPr>
          <w:b/>
        </w:rPr>
      </w:pPr>
      <w:r w:rsidRPr="006C1864">
        <w:rPr>
          <w:b/>
        </w:rPr>
        <w:t>1 – Gemi Kaynaklı Kirlenme</w:t>
      </w:r>
    </w:p>
    <w:p w14:paraId="34EA8643" w14:textId="77777777" w:rsidR="00270780" w:rsidRDefault="00270780" w:rsidP="00270780">
      <w:pPr>
        <w:pStyle w:val="BodyTextIndent"/>
        <w:tabs>
          <w:tab w:val="left" w:pos="990"/>
        </w:tabs>
        <w:spacing w:before="240" w:line="360" w:lineRule="auto"/>
        <w:ind w:right="-1" w:firstLine="709"/>
      </w:pPr>
      <w:r>
        <w:t xml:space="preserve">Gemi kaynaklı kirlenmeler, denizde gerçekleştirilen faaliyetler dolayısıyla gemilerden sızan, bırakılan veya boşaltılan her türlü petrol, petrol türevleri ve diğer zararlı maddeler ile, denize boşaltılan çöpler veya doğrudan doğruya dökülen pis sular sonucu ortaya çıkabileceği gibi özellikle gemilerin taşıdığı yükler dolayısıyla da meydana gelebilir. </w:t>
      </w:r>
    </w:p>
    <w:p w14:paraId="242D9877" w14:textId="77777777" w:rsidR="00270780" w:rsidRDefault="00270780" w:rsidP="00270780">
      <w:pPr>
        <w:pStyle w:val="BodyTextIndent"/>
        <w:tabs>
          <w:tab w:val="left" w:pos="990"/>
        </w:tabs>
        <w:spacing w:before="240" w:line="360" w:lineRule="auto"/>
        <w:ind w:right="-1" w:firstLine="709"/>
      </w:pPr>
      <w:r>
        <w:t xml:space="preserve">Gemi kaynaklı kirlenme, yani gemilerin işletilmesinden kaynaklanan kirlenmeler, çoğunlukla petrol ve petrol türevlerinin taşınması sırasında meydana gelen kazalar sonucu doğmaktadır. Büyük miktarlarda petrol ve petrol türevlerini taşıyan tankerlerin karıştıkları deniz kazaları, ciddi, geri dönüşü çok zor veya imkânsız deniz kirliliğine yol açmaktadır. Petrol taşıyan bir tankerin seyrüseferi esnasında bir deniz kazasına karışarak batması, bir başka gemiyle çarpışması, karaya oturması veya liman ve petrol terminallerinde yükleme ve boşaltma sırasında meydana gelen bir olay sonucu deniz kirliliği oluşabilir. Tanker veya diğer gemilerden sızan veya dökülen yakıt ve sintine suları, gemide meydana gelen yangın ve patlamalar, yakıt alımı sırasında meydana gelen olaylar, gemideki teknik arıza veya hatalar ile kaynağı tam olarak tespit edilemeyen bazı olaylar da petrol kirliliğine yol açabilir.     </w:t>
      </w:r>
    </w:p>
    <w:p w14:paraId="043ED98D" w14:textId="77777777" w:rsidR="00270780" w:rsidRDefault="00270780" w:rsidP="00270780">
      <w:pPr>
        <w:pStyle w:val="BodyTextIndent"/>
        <w:tabs>
          <w:tab w:val="left" w:pos="990"/>
        </w:tabs>
        <w:spacing w:before="240" w:line="360" w:lineRule="auto"/>
        <w:ind w:right="-1" w:firstLine="709"/>
      </w:pPr>
      <w:r>
        <w:t xml:space="preserve">Petrol ve türevlerinin dışında gemilerle taşınan kimyasal maddeler, sıvılaştırılmış doğal gaz (LNG), sıvılaştırılmış petrol gazı (LPG) ve radyoaktif maddeler de çok ciddi ve tehlikeli kirleticiler olarak deniz kirliliğine sebep olmaktadır. Bu yükler, deniz kirliliğinin yanı sıra insan sağlığı açısından da oldukça tehlikelidirler. Kısaca tehlikeli ve zararlı maddeler olarak ifade edilen bu maddelerin sanayileşmeyle birlikte sayılarının bir hayli arttığı, çok karmaşık hâle geldiği, tespit ve sınıflandırılmasının zorlaştığı dikkati çekmektedir. Yine gemilerden denize bırakılan veya atılan pis sular, çöpler, diğer atıklar da önemli kirlenme sebepleridir.   </w:t>
      </w:r>
    </w:p>
    <w:p w14:paraId="7A2C968D" w14:textId="77777777" w:rsidR="00270780" w:rsidRDefault="00270780" w:rsidP="00270780">
      <w:pPr>
        <w:pStyle w:val="BodyTextIndent"/>
        <w:tabs>
          <w:tab w:val="left" w:pos="990"/>
        </w:tabs>
        <w:spacing w:before="240" w:line="360" w:lineRule="auto"/>
        <w:ind w:right="-1" w:firstLine="709"/>
      </w:pPr>
      <w:r>
        <w:t xml:space="preserve">Birçok milletlerarası enstrümanın yanı sıra özellikle BMDHS, diğer kirlenme kaynaklarından farklı olarak gemilerden kaynaklanan kirlenmeyi ayrıntılı biçimde düzenlemektedir. </w:t>
      </w:r>
    </w:p>
    <w:p w14:paraId="1B989ABF" w14:textId="77777777" w:rsidR="00270780" w:rsidRDefault="00270780" w:rsidP="00270780">
      <w:pPr>
        <w:pStyle w:val="BodyTextIndent"/>
        <w:tabs>
          <w:tab w:val="left" w:pos="990"/>
        </w:tabs>
        <w:spacing w:before="240" w:line="360" w:lineRule="auto"/>
        <w:ind w:right="-1" w:firstLine="709"/>
        <w:rPr>
          <w:b/>
        </w:rPr>
      </w:pPr>
      <w:r>
        <w:rPr>
          <w:b/>
        </w:rPr>
        <w:t>2 – Suya Batırmadan (Damping: Boşaltma) Kaynaklanan Kirlenme</w:t>
      </w:r>
    </w:p>
    <w:p w14:paraId="48754277" w14:textId="77777777" w:rsidR="00270780" w:rsidRDefault="00270780" w:rsidP="00270780">
      <w:pPr>
        <w:pStyle w:val="BodyTextIndent"/>
        <w:tabs>
          <w:tab w:val="left" w:pos="990"/>
        </w:tabs>
        <w:spacing w:before="240" w:line="360" w:lineRule="auto"/>
        <w:ind w:right="-1" w:firstLine="709"/>
      </w:pPr>
      <w:r>
        <w:t xml:space="preserve">Suya batırma; atık veya diğer maddelerin, gemi, uçak ve platformlardan veya insanlarca denizde inşa edilen diğer yapılardan her türlü kasıtlı boşaltımı ile gemi, uçak ve platform veya insanlarca denizde inşa edilen diğer yapıların kasten denize bırakılmasıdır (BMDHS m. 1/5/a). Suya batırma, her zaman gemilerle gerçekleştirilmez. </w:t>
      </w:r>
    </w:p>
    <w:p w14:paraId="5583A818" w14:textId="77777777" w:rsidR="00270780" w:rsidRPr="006C1864" w:rsidRDefault="00270780" w:rsidP="00270780">
      <w:pPr>
        <w:pStyle w:val="BodyTextIndent"/>
        <w:tabs>
          <w:tab w:val="left" w:pos="990"/>
        </w:tabs>
        <w:spacing w:before="240" w:line="360" w:lineRule="auto"/>
        <w:ind w:right="-1" w:firstLine="709"/>
        <w:rPr>
          <w:b/>
        </w:rPr>
      </w:pPr>
      <w:r w:rsidRPr="006C1864">
        <w:rPr>
          <w:b/>
        </w:rPr>
        <w:t>3 – Deniz Yatağı Faaliyetleri</w:t>
      </w:r>
      <w:r>
        <w:rPr>
          <w:b/>
        </w:rPr>
        <w:t xml:space="preserve">nden Kaynaklanan </w:t>
      </w:r>
      <w:r w:rsidRPr="006C1864">
        <w:rPr>
          <w:b/>
        </w:rPr>
        <w:t>Kirlenme</w:t>
      </w:r>
    </w:p>
    <w:p w14:paraId="36D48AE5" w14:textId="77777777" w:rsidR="00270780" w:rsidRPr="007A04C0" w:rsidRDefault="00270780" w:rsidP="00270780">
      <w:pPr>
        <w:pStyle w:val="BodyTextIndent"/>
        <w:tabs>
          <w:tab w:val="left" w:pos="990"/>
        </w:tabs>
        <w:spacing w:before="240" w:after="240" w:line="360" w:lineRule="auto"/>
        <w:ind w:right="-1" w:firstLine="709"/>
      </w:pPr>
      <w:r>
        <w:t xml:space="preserve">Deniz yatağında bulunan petrol ve doğalgaz gibi mineral kaynaklarının araştırılması, çıkartılması ve işlenmesi faaliyetleri de denizlerde yoğun ve ciddi kirliliğe sebep olmaktadır. Özellikle petrol arama kuyularında meydana gelen patlamalar, gemilerin petrol ve sondaj birimlerine çarpması, çıkartılmakta olan petrol ve mineral kaynaklarının, doğalgazın boru hatlarıyla kıyıya ve kıyıdaki tesislere taşınması sırasında meydana gelen olaylar, kazalar, deniz kirliliği meydana getirmektedir. Bu olaylar sonucu binlerce kilometrekarelik deniz alanları, petrol tabakasıyla kaplanmakta, fırtına ve diğer tabiat olayları sonucu taşınan petrol atıkları, </w:t>
      </w:r>
      <w:r w:rsidRPr="00570E66">
        <w:t xml:space="preserve">temas ettiği canlı, cansız her şeye zarar vermektedir. </w:t>
      </w:r>
    </w:p>
    <w:p w14:paraId="12E1356E" w14:textId="77777777" w:rsidR="00270780" w:rsidRPr="00A51181" w:rsidRDefault="00270780" w:rsidP="00270780">
      <w:pPr>
        <w:pStyle w:val="BodyTextIndent"/>
        <w:tabs>
          <w:tab w:val="left" w:pos="990"/>
        </w:tabs>
        <w:spacing w:before="240" w:line="360" w:lineRule="auto"/>
        <w:ind w:right="-1" w:firstLine="709"/>
        <w:rPr>
          <w:b/>
        </w:rPr>
      </w:pPr>
      <w:r w:rsidRPr="00A51181">
        <w:rPr>
          <w:b/>
        </w:rPr>
        <w:t>4 – Karadan ve Havadan Kaynaklanan Kirlenme</w:t>
      </w:r>
    </w:p>
    <w:p w14:paraId="64CB8650" w14:textId="77777777" w:rsidR="00270780" w:rsidRDefault="00270780" w:rsidP="00270780">
      <w:pPr>
        <w:pStyle w:val="BodyTextIndent"/>
        <w:tabs>
          <w:tab w:val="left" w:pos="990"/>
        </w:tabs>
        <w:spacing w:before="240" w:line="360" w:lineRule="auto"/>
        <w:ind w:right="-1" w:firstLine="709"/>
      </w:pPr>
      <w:r>
        <w:t xml:space="preserve">Karada bulunan tesislerde, örneğin; tersane ve liman tesisleri gibi kıyı yapılarında, fabrikalarda yürütülen faaliyetler sonucu oluşan sanayi atıkları ve diğer atıkların, zirai ilaçların, kanalizasyon akıntılarının denize nehirler veya hava yoluyla (atmosferle) bırakılması, deniz kirliliğine neden olmaktadır. Sanayi tesislerinin, fabrikaların bacalarından çıkan dumanlar, karada kullanılan araçların egzos dumanları vs. deniz kirliliğine yol açmaktadır.  </w:t>
      </w:r>
    </w:p>
    <w:p w14:paraId="6EECA498" w14:textId="77777777" w:rsidR="00270780" w:rsidRDefault="00270780" w:rsidP="00270780">
      <w:pPr>
        <w:spacing w:after="200" w:line="276" w:lineRule="auto"/>
        <w:ind w:right="-1"/>
      </w:pPr>
      <w:r>
        <w:br w:type="page"/>
      </w:r>
    </w:p>
    <w:p w14:paraId="0AEA8900" w14:textId="77777777" w:rsidR="005315EA" w:rsidRDefault="00B05F98">
      <w:bookmarkStart w:id="0" w:name="_GoBack"/>
      <w:bookmarkEnd w:id="0"/>
    </w:p>
    <w:sectPr w:rsidR="005315EA" w:rsidSect="00F77B5B">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B7E328" w14:textId="77777777" w:rsidR="00B05F98" w:rsidRDefault="00B05F98" w:rsidP="00270780">
      <w:r>
        <w:separator/>
      </w:r>
    </w:p>
  </w:endnote>
  <w:endnote w:type="continuationSeparator" w:id="0">
    <w:p w14:paraId="661399B2" w14:textId="77777777" w:rsidR="00B05F98" w:rsidRDefault="00B05F98" w:rsidP="00270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E7CD70" w14:textId="77777777" w:rsidR="00B05F98" w:rsidRDefault="00B05F98" w:rsidP="00270780">
      <w:r>
        <w:separator/>
      </w:r>
    </w:p>
  </w:footnote>
  <w:footnote w:type="continuationSeparator" w:id="0">
    <w:p w14:paraId="54A453C9" w14:textId="77777777" w:rsidR="00B05F98" w:rsidRDefault="00B05F98" w:rsidP="00270780">
      <w:r>
        <w:continuationSeparator/>
      </w:r>
    </w:p>
  </w:footnote>
  <w:footnote w:id="1">
    <w:p w14:paraId="07734CE4" w14:textId="77777777" w:rsidR="00270780" w:rsidRPr="0033538D" w:rsidRDefault="00270780" w:rsidP="00270780">
      <w:pPr>
        <w:ind w:left="426" w:hanging="426"/>
        <w:jc w:val="both"/>
        <w:rPr>
          <w:color w:val="222222"/>
          <w:sz w:val="22"/>
          <w:szCs w:val="22"/>
        </w:rPr>
      </w:pPr>
      <w:r w:rsidRPr="00734624">
        <w:rPr>
          <w:rStyle w:val="FootnoteReference"/>
          <w:sz w:val="22"/>
          <w:szCs w:val="22"/>
        </w:rPr>
        <w:footnoteRef/>
      </w:r>
      <w:r w:rsidRPr="00734624">
        <w:rPr>
          <w:sz w:val="22"/>
          <w:szCs w:val="22"/>
        </w:rPr>
        <w:t xml:space="preserve"> </w:t>
      </w:r>
      <w:r w:rsidRPr="00734624">
        <w:rPr>
          <w:sz w:val="22"/>
          <w:szCs w:val="22"/>
        </w:rPr>
        <w:tab/>
        <w:t xml:space="preserve">Haliç; </w:t>
      </w:r>
      <w:r w:rsidRPr="00734624">
        <w:rPr>
          <w:color w:val="222222"/>
          <w:sz w:val="22"/>
          <w:szCs w:val="22"/>
        </w:rPr>
        <w:t>denizi</w:t>
      </w:r>
      <w:r>
        <w:rPr>
          <w:color w:val="222222"/>
          <w:sz w:val="22"/>
          <w:szCs w:val="22"/>
        </w:rPr>
        <w:t>n kara içine uzanan bölümü, koy veya</w:t>
      </w:r>
      <w:r w:rsidRPr="00734624">
        <w:rPr>
          <w:color w:val="222222"/>
          <w:sz w:val="22"/>
          <w:szCs w:val="22"/>
        </w:rPr>
        <w:t xml:space="preserve"> körfez demektir. </w:t>
      </w:r>
      <w:r>
        <w:rPr>
          <w:color w:val="222222"/>
          <w:sz w:val="22"/>
          <w:szCs w:val="22"/>
        </w:rPr>
        <w:t>G</w:t>
      </w:r>
      <w:r w:rsidRPr="00734624">
        <w:rPr>
          <w:color w:val="222222"/>
          <w:sz w:val="22"/>
          <w:szCs w:val="22"/>
        </w:rPr>
        <w:t>elgit olayının büyük ölçüde görüldüğü kıyılarda, akarsuların ağızlarında oluşan, huni biçiminde, derin, az çok geniş ve uzun su bölümü</w:t>
      </w:r>
      <w:r>
        <w:rPr>
          <w:color w:val="222222"/>
          <w:sz w:val="22"/>
          <w:szCs w:val="22"/>
        </w:rPr>
        <w:t>dür.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6E5"/>
    <w:rsid w:val="00270780"/>
    <w:rsid w:val="00397932"/>
    <w:rsid w:val="00403C95"/>
    <w:rsid w:val="00575412"/>
    <w:rsid w:val="0067306D"/>
    <w:rsid w:val="007576E5"/>
    <w:rsid w:val="00B05F98"/>
    <w:rsid w:val="00F77B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22E2B4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70780"/>
    <w:rPr>
      <w:rFonts w:ascii="Times New Roman" w:eastAsia="Times New Roman" w:hAnsi="Times New Roman" w:cs="Times New Roman"/>
      <w:lang w:val="tr-TR"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270780"/>
    <w:pPr>
      <w:ind w:firstLine="960"/>
      <w:jc w:val="both"/>
    </w:pPr>
  </w:style>
  <w:style w:type="character" w:customStyle="1" w:styleId="BodyTextIndentChar">
    <w:name w:val="Body Text Indent Char"/>
    <w:basedOn w:val="DefaultParagraphFont"/>
    <w:link w:val="BodyTextIndent"/>
    <w:semiHidden/>
    <w:rsid w:val="00270780"/>
    <w:rPr>
      <w:rFonts w:ascii="Times New Roman" w:eastAsia="Times New Roman" w:hAnsi="Times New Roman" w:cs="Times New Roman"/>
      <w:lang w:val="tr-TR" w:eastAsia="tr-TR"/>
    </w:rPr>
  </w:style>
  <w:style w:type="character" w:styleId="FootnoteReference">
    <w:name w:val="footnote reference"/>
    <w:basedOn w:val="DefaultParagraphFont"/>
    <w:semiHidden/>
    <w:rsid w:val="0027078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873</Words>
  <Characters>4978</Characters>
  <Application>Microsoft Macintosh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mustafabaskara@yahoo.com</dc:creator>
  <cp:keywords/>
  <dc:description/>
  <cp:lastModifiedBy>mustafabaskara@yahoo.com</cp:lastModifiedBy>
  <cp:revision>2</cp:revision>
  <dcterms:created xsi:type="dcterms:W3CDTF">2017-11-22T17:29:00Z</dcterms:created>
  <dcterms:modified xsi:type="dcterms:W3CDTF">2017-11-22T17:40:00Z</dcterms:modified>
</cp:coreProperties>
</file>