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BC534" w14:textId="77777777" w:rsidR="000D47FF" w:rsidRPr="00713D5E" w:rsidRDefault="000D47FF" w:rsidP="000D47FF">
      <w:pPr>
        <w:pStyle w:val="BodyTextIndent"/>
        <w:spacing w:before="240" w:line="360" w:lineRule="auto"/>
        <w:ind w:right="-1" w:firstLine="709"/>
        <w:jc w:val="center"/>
        <w:rPr>
          <w:b/>
        </w:rPr>
      </w:pPr>
      <w:r w:rsidRPr="00713D5E">
        <w:rPr>
          <w:b/>
        </w:rPr>
        <w:t>XII. HAFTA</w:t>
      </w:r>
    </w:p>
    <w:p w14:paraId="7AC959EB" w14:textId="77777777" w:rsidR="000D47FF" w:rsidRPr="00DE56C9" w:rsidRDefault="000D47FF" w:rsidP="000D47FF">
      <w:pPr>
        <w:pStyle w:val="BodyTextIndent"/>
        <w:spacing w:before="240" w:line="360" w:lineRule="auto"/>
        <w:ind w:right="-1" w:firstLine="709"/>
        <w:rPr>
          <w:b/>
        </w:rPr>
      </w:pPr>
      <w:proofErr w:type="gramStart"/>
      <w:r w:rsidRPr="00DE56C9">
        <w:rPr>
          <w:b/>
        </w:rPr>
        <w:t>c</w:t>
      </w:r>
      <w:proofErr w:type="gramEnd"/>
      <w:r w:rsidRPr="00DE56C9">
        <w:rPr>
          <w:b/>
        </w:rPr>
        <w:t xml:space="preserve"> – 1992 FS </w:t>
      </w:r>
    </w:p>
    <w:p w14:paraId="198B7A25" w14:textId="77777777" w:rsidR="000D47FF" w:rsidRPr="00216A8A" w:rsidRDefault="000D47FF" w:rsidP="000D47FF">
      <w:pPr>
        <w:pStyle w:val="BodyTextIndent"/>
        <w:spacing w:before="240" w:line="360" w:lineRule="auto"/>
        <w:ind w:right="-1" w:firstLine="709"/>
      </w:pPr>
      <w:r w:rsidRPr="00216A8A">
        <w:t xml:space="preserve">1992 FS, 1992 HSS’nin sağladığı korumanın yetersiz kaldığı, özellikle gemi sahibinin oluşan zarardan sorumlu olmadığı, dolayısıyla bu Sözleşme’nin uygulanmadığı durumlarda petrol kirliliğinden zarar görenlere kurulan bir Uluslararası Fon sayesinde ek tazminat güvencesi vermektedir.  Petrol kirliliğinden zarar görenlerin, her zaman 1992 HSS hükümlerine göre zararlarının tazmini kısmen veya mümkün olmayabilir. Keza, 1992 HSS’de belirtilen sorumluluk limitleri, zarar görenin zararının tamamını karşılamayabilir. </w:t>
      </w:r>
    </w:p>
    <w:p w14:paraId="16D994F7" w14:textId="77777777" w:rsidR="000D47FF" w:rsidRDefault="000D47FF" w:rsidP="000D47FF">
      <w:pPr>
        <w:pStyle w:val="BodyTextIndent"/>
        <w:spacing w:before="240" w:line="360" w:lineRule="auto"/>
        <w:ind w:right="-1" w:firstLine="709"/>
      </w:pPr>
      <w:r w:rsidRPr="00216A8A">
        <w:t xml:space="preserve">1992 FS’nin uygulama kapsamı 1992 HSS’ne paraleldir. Gemi, kişi, malik, petrol, kirlenme zararı, önleyici tedbirler, hadise ve örgüt tanımları, 1992 HSS’de yapılan tanımlarla aynıdır. (m.1 b.2) Keza Sözleşme’nin coğrafi uygulama alanı da 1992 HSS hükümleriyle aynıdır. (m.3) </w:t>
      </w:r>
    </w:p>
    <w:p w14:paraId="3434920F" w14:textId="77777777" w:rsidR="000D47FF" w:rsidRPr="00216A8A" w:rsidRDefault="000D47FF" w:rsidP="000D47FF">
      <w:pPr>
        <w:pStyle w:val="BodyTextIndent"/>
        <w:spacing w:before="240" w:line="360" w:lineRule="auto"/>
        <w:ind w:right="-1" w:firstLine="709"/>
      </w:pPr>
      <w:r w:rsidRPr="00216A8A">
        <w:t>Bununla beraber, 1992 Fonu, oluşan zararlardan her zaman sorumlu değildir. Zararın savaş, düşmanlıklar, iç savaş veya işgal gibi sebeplerden kaynaklandığı, zarara hadise zamanında bir devlet gemisi veya savaş gemisi tarafından boşaltılan veya bırakılan petrol ile sebep olunduğu [m.4. f.2 b.(a)], kirlenmenin kaynağının belirlenemediği [m.4. f.2 b.(b)]</w:t>
      </w:r>
      <w:r w:rsidRPr="00216A8A">
        <w:rPr>
          <w:rStyle w:val="FootnoteReference"/>
        </w:rPr>
        <w:footnoteReference w:id="1"/>
      </w:r>
      <w:r w:rsidRPr="00216A8A">
        <w:t xml:space="preserve"> ve zarar görenin kusurlu olduğu hâllerde (m.4. f.3) Fon, kısmen veya tamamen sorumluluktan kurtulabilir. Ancak, Fon, önleyici tedbirlerin masraflarını tazmin etmekten hiçbir zaman kurtulamaz. (</w:t>
      </w:r>
      <w:proofErr w:type="gramStart"/>
      <w:r w:rsidRPr="00216A8A">
        <w:t>m.</w:t>
      </w:r>
      <w:proofErr w:type="gramEnd"/>
      <w:r w:rsidRPr="00216A8A">
        <w:t xml:space="preserve">4. f.3 c.3) </w:t>
      </w:r>
    </w:p>
    <w:p w14:paraId="5FD42A7B" w14:textId="77777777" w:rsidR="000D47FF" w:rsidRPr="00216A8A" w:rsidRDefault="000D47FF" w:rsidP="000D47FF">
      <w:pPr>
        <w:pStyle w:val="BodyTextIndent"/>
        <w:spacing w:before="240" w:line="360" w:lineRule="auto"/>
        <w:ind w:right="-1" w:firstLine="709"/>
      </w:pPr>
      <w:r w:rsidRPr="00216A8A">
        <w:t xml:space="preserve">1992 Fonu’nca ödenecek tazminatın azami miktarı, 1992 HSS m.3’de tanımlanan kirlilik zararı için bu Sözleşme gereğince fiilen ödenen miktarın toplamı dâhil her bir olayla ilgili olarak 135 milyon SDR’yi geçmeyecek şekilde sınırlandırılmıştır. Keza, kirlenme zararının istisnai, kaçınılmaz ve karşı konulamaz nitelikteki bir doğal olaydan kaynaklanması durumunda da aynı limit söz konusudur. </w:t>
      </w:r>
    </w:p>
    <w:p w14:paraId="696E9323" w14:textId="77777777" w:rsidR="000D47FF" w:rsidRDefault="000D47FF" w:rsidP="000D47FF">
      <w:pPr>
        <w:pStyle w:val="BodyTextIndent"/>
        <w:spacing w:before="240" w:line="360" w:lineRule="auto"/>
        <w:ind w:right="-1" w:firstLine="709"/>
      </w:pPr>
      <w:r w:rsidRPr="00216A8A">
        <w:t xml:space="preserve">1992 Fonu, Taraf Devletler’ce Fon’a yapılan yıllık katkı paylarıyla finanse edilmektedir. Katkı payları, takvim yılı esasına göre belirlenir. (m.12 f.1) Ödenecek katkı payları, deniz yoluyla taşınan ve katkı sağlayıcı petrolün deniz yoluyla taşınmasından sonra bir </w:t>
      </w:r>
      <w:r w:rsidRPr="00216A8A">
        <w:lastRenderedPageBreak/>
        <w:t xml:space="preserve">Taraf Devlet’in ülkesindeki liman veya terminal tesislerinde veya deniz yoluyla taşınıp taraf olmayan bir devletin ülkesindeki liman veya terminal tesislerine boşaltılmasını müteakip ilk olarak bir Taraf Devlet tarafından bu Devlet’in ülkesinde bulunan herhangi bir tesiste teslim alınması şartıyla bir takvim yılı içinde 150.000 tonu geçen petrolü alan kişiler tarafından ödenir. (m.10 f.1) </w:t>
      </w:r>
      <w:r>
        <w:t xml:space="preserve"> </w:t>
      </w:r>
    </w:p>
    <w:p w14:paraId="520F997A" w14:textId="77777777" w:rsidR="000D47FF" w:rsidRPr="00216A8A" w:rsidRDefault="000D47FF" w:rsidP="000D47FF">
      <w:pPr>
        <w:pStyle w:val="BodyTextIndent"/>
        <w:spacing w:before="240" w:line="360" w:lineRule="auto"/>
        <w:ind w:right="-1" w:firstLine="709"/>
      </w:pPr>
      <w:r w:rsidRPr="00216A8A">
        <w:t>1992 Fonu’na karşı ileri sürülecek talepler, hak düşürücü sürelere tabidir. Zararın meydana geldiği tarihten itibaren üç yıl içinde Fon’a karşı bir dava açılmadığı veya 1992 HSS gereğince gemi malikine veya sigortacısına ya da garantörüne karşı açılan dava, bu süre içinde Fon’a ihbar edilmediği takdirde zarar gören Fon’a karşı talepte bulunma hakkını kaybeder. Zararın sonradan ortaya çıktığı hâllerle ilgili olarak ise azami altı yıllık hak düşür</w:t>
      </w:r>
      <w:r>
        <w:t>ü</w:t>
      </w:r>
      <w:r w:rsidRPr="00216A8A">
        <w:t xml:space="preserve">cü süre mevcuttur. Buna göre olayın vuku bulmasından itibaren altı yıllık sürenin geçmesinden sonra dava açılamaz. (m.6) </w:t>
      </w:r>
    </w:p>
    <w:p w14:paraId="3B7FCF83" w14:textId="77777777" w:rsidR="000D47FF" w:rsidRPr="00216A8A" w:rsidRDefault="000D47FF" w:rsidP="000D47FF">
      <w:pPr>
        <w:pStyle w:val="BodyTextIndent"/>
        <w:spacing w:before="240" w:line="360" w:lineRule="auto"/>
        <w:ind w:right="-1" w:firstLine="709"/>
        <w:rPr>
          <w:b/>
        </w:rPr>
      </w:pPr>
      <w:r w:rsidRPr="00216A8A">
        <w:rPr>
          <w:b/>
        </w:rPr>
        <w:t xml:space="preserve">B – 2003 Tamamlayıcı Fon Protokolü </w:t>
      </w:r>
    </w:p>
    <w:p w14:paraId="3148A789" w14:textId="77777777" w:rsidR="000D47FF" w:rsidRPr="00216A8A" w:rsidRDefault="000D47FF" w:rsidP="000D47FF">
      <w:pPr>
        <w:pStyle w:val="BodyTextIndent"/>
        <w:spacing w:before="240" w:line="360" w:lineRule="auto"/>
        <w:ind w:right="-1" w:firstLine="709"/>
      </w:pPr>
      <w:r w:rsidRPr="00216A8A">
        <w:t>1992 Fon Yönetim Kurulu’nun Şubat 2000’de gerçekleştirilen toplantısında uluslararası sorumluluk rejimi ve tazminat limitlerinin artırılması hususunda duyulan ihtiyaç müzakere edilmiş, bilahare 19/10/2001 tarihinde, tanker kazaları sonucunda oluşan petrol kirliliğinden zarar görenler için mevcut sorumluluk limitlerini artırmak üzere oluşturulan çalışma grubunca hazırlanan bir taslak metin, Fon Genel Kurulu’nda görüşülmüştür. Müteakiben bu taslak metin, 12 ilâ 16 Mayıs 2003 tarihlerinde IMO’nun Londra’daki Merkezinde düzenlenen bir diplomatik konferansta kabul edilmiştir.</w:t>
      </w:r>
    </w:p>
    <w:p w14:paraId="4B500F88" w14:textId="77777777" w:rsidR="000D47FF" w:rsidRPr="00216A8A" w:rsidRDefault="000D47FF" w:rsidP="000D47FF">
      <w:pPr>
        <w:pStyle w:val="BodyTextIndent"/>
        <w:spacing w:before="240" w:line="360" w:lineRule="auto"/>
        <w:ind w:right="-1" w:firstLine="709"/>
      </w:pPr>
      <w:r w:rsidRPr="00216A8A">
        <w:t xml:space="preserve">2003 Tamamlayıcı Fon Protokolü’nün amacı, 1992 HSS ve 1992 FS’ne ilaveten üçüncü bir tazminat imkânı sağlamaktır. 2003 Fonu, tamamen ihtiyaridir. 1992 FS’ne Taraf Devletler, bu Protokol’e de taraf olabilirler. Protokol ile her bir kaza için toplam 750 milyon SDR (yaklaşık 1 milyar USD) ödenmesi kabul edilmektedir. Bu tutara 1992 HSS ve 1992 FS gereğince ödenen tazminat miktarları da dâhildir. Sözleşme’nin coğrafi kapsamı, 1992 FS ile aynıdır. </w:t>
      </w:r>
    </w:p>
    <w:p w14:paraId="5970A94C" w14:textId="77777777" w:rsidR="000D47FF" w:rsidRPr="00216A8A" w:rsidRDefault="000D47FF" w:rsidP="000D47FF">
      <w:pPr>
        <w:pStyle w:val="BodyTextIndent"/>
        <w:spacing w:before="240" w:line="360" w:lineRule="auto"/>
        <w:ind w:right="-1" w:firstLine="709"/>
        <w:rPr>
          <w:b/>
        </w:rPr>
      </w:pPr>
      <w:r w:rsidRPr="00216A8A">
        <w:rPr>
          <w:b/>
        </w:rPr>
        <w:t>C – 1996 HNS Sözleşmesi</w:t>
      </w:r>
    </w:p>
    <w:p w14:paraId="521BC118" w14:textId="77777777" w:rsidR="000D47FF" w:rsidRDefault="000D47FF" w:rsidP="000D47FF">
      <w:pPr>
        <w:pStyle w:val="BodyTextIndent"/>
        <w:tabs>
          <w:tab w:val="left" w:pos="990"/>
        </w:tabs>
        <w:spacing w:before="240" w:line="360" w:lineRule="auto"/>
        <w:ind w:right="-1" w:firstLine="709"/>
      </w:pPr>
      <w:r w:rsidRPr="00216A8A">
        <w:t>Petrol kirliliğinden kaynaklanan zararlardan hukuki sorumluluk ve tazminatı düzenleyen HSS ve FS’lerinin mevcudiyeti ve uzun zamandan beri yürürlükte olmalarına rağmen deniz yoluyla tehlikeli ve zararlı maddelerin (</w:t>
      </w:r>
      <w:r>
        <w:t>Hazardous and Noxious Substances: HNS</w:t>
      </w:r>
      <w:r w:rsidRPr="00216A8A">
        <w:t xml:space="preserve">) taşınmasına bağlı hukuki sorumluluk ve tazminat sorunlarını başlıca ele alan bir uluslararası düzenleme mevcut değildi.  Konuyu düzenlemek amacıyla IMO Hukuk Komitesi bünyesinde yürütülen çalışmalar sonucu hazırlanan bir Sözleşme Taslağı, 15/4/1996 ilâ 3/5/1996 tarihleri arasında Londra’da gerçekleştirilen Diplomatik Konferans’ta görüşülmüş ve 3/5/1996 tarihinde “1996 Tehlikeli ve Zararlı Maddelerin Deniz Yoluyla Taşınmasına İlişkin Zararlardan Sorumluluk ve Tazminata Dair Milletlerarası Sözleşme” (1996 HNS Sözleşmesi) kabul edilmiştir. </w:t>
      </w:r>
    </w:p>
    <w:p w14:paraId="0DCB928F" w14:textId="77777777" w:rsidR="000D47FF" w:rsidRPr="00216A8A" w:rsidRDefault="000D47FF" w:rsidP="000D47FF">
      <w:pPr>
        <w:pStyle w:val="BodyTextIndent"/>
        <w:tabs>
          <w:tab w:val="left" w:pos="990"/>
        </w:tabs>
        <w:spacing w:before="240" w:line="360" w:lineRule="auto"/>
        <w:ind w:right="-1" w:firstLine="709"/>
      </w:pPr>
      <w:r w:rsidRPr="00216A8A">
        <w:t xml:space="preserve">Sözleşme’nin temel amacı, HNS’nin deniz yoluyla taşınmasının sebep olduğu kişilere ve eşyaya verilen zararların, ekonomik kayıpların, eski hâle getirme ve temizleme maliyetlerinin yeterli, hızlı ve etkili bir şekilde karşılanmasını sağlamaktır. </w:t>
      </w:r>
    </w:p>
    <w:p w14:paraId="55C22D72" w14:textId="77777777" w:rsidR="000D47FF" w:rsidRDefault="000D47FF" w:rsidP="000D47FF">
      <w:pPr>
        <w:pStyle w:val="BodyTextIndent"/>
        <w:spacing w:before="240" w:line="360" w:lineRule="auto"/>
        <w:ind w:right="-1" w:firstLine="709"/>
      </w:pPr>
      <w:r w:rsidRPr="00216A8A">
        <w:t>Sözleşme, 1992 HSS ve 1992 FS ile kurulan petrol kirliliği rejimine benzer şekilde iki kademeli bir tazminat rejimi kurmaktadır. İlk kademe olarak malikin sorumluluğu temeline dayalı mecburi sigorta, malikten temin edilmektedir. İkinci kademe olarak Sözleşme, malikin sorumluluğu ile tamamen veya kısmen karşılanamayan zararlar için bir tazminat fonu ihdas etmektedir. Ancak, Sözleşme, sadece kirlenme zararlarını değil, fakat aynı zamanda eşyay</w:t>
      </w:r>
      <w:r>
        <w:t>a verilen zarar ya da eşyanın zı</w:t>
      </w:r>
      <w:r w:rsidRPr="00216A8A">
        <w:t xml:space="preserve">yaının yanı sıra yaşam kaybı veya cismani zararlar dâhil olmak üzere yangın ve patlama risklerini de kapsayarak daha ileri gitmektedir. Ne yazık ki, kabulünü müteakip geçen </w:t>
      </w:r>
      <w:r>
        <w:t>uzun zamana</w:t>
      </w:r>
      <w:r w:rsidRPr="00216A8A">
        <w:t xml:space="preserve"> rağmen Sözleşme yürürlüğe girememiştir.</w:t>
      </w:r>
    </w:p>
    <w:p w14:paraId="155662C8" w14:textId="77777777" w:rsidR="000D47FF" w:rsidRDefault="000D47FF" w:rsidP="000D47FF">
      <w:pPr>
        <w:pStyle w:val="BodyTextIndent"/>
        <w:spacing w:before="240" w:line="360" w:lineRule="auto"/>
        <w:ind w:right="-1" w:firstLine="709"/>
      </w:pPr>
      <w:r>
        <w:t>Sözleşme’ye göre gemi malikinin sorumluluğu 100 Milyon SDR ile sınırlıdır. HNS Fonu’nun yapacağı azami ödeme tutarı ise 250 Milyon SDR’dir.</w:t>
      </w:r>
    </w:p>
    <w:p w14:paraId="6F93AAC7" w14:textId="2DE1438A" w:rsidR="005315EA" w:rsidRDefault="006D0C5F" w:rsidP="000D47FF">
      <w:pPr>
        <w:spacing w:after="200" w:line="276" w:lineRule="auto"/>
      </w:pPr>
      <w:bookmarkStart w:id="0" w:name="_GoBack"/>
      <w:bookmarkEnd w:id="0"/>
    </w:p>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E1C9E" w14:textId="77777777" w:rsidR="006D0C5F" w:rsidRDefault="006D0C5F" w:rsidP="000D47FF">
      <w:r>
        <w:separator/>
      </w:r>
    </w:p>
  </w:endnote>
  <w:endnote w:type="continuationSeparator" w:id="0">
    <w:p w14:paraId="1901E70D" w14:textId="77777777" w:rsidR="006D0C5F" w:rsidRDefault="006D0C5F" w:rsidP="000D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053E8" w14:textId="77777777" w:rsidR="006D0C5F" w:rsidRDefault="006D0C5F" w:rsidP="000D47FF">
      <w:r>
        <w:separator/>
      </w:r>
    </w:p>
  </w:footnote>
  <w:footnote w:type="continuationSeparator" w:id="0">
    <w:p w14:paraId="6C2826F8" w14:textId="77777777" w:rsidR="006D0C5F" w:rsidRDefault="006D0C5F" w:rsidP="000D47FF">
      <w:r>
        <w:continuationSeparator/>
      </w:r>
    </w:p>
  </w:footnote>
  <w:footnote w:id="1">
    <w:p w14:paraId="74C8B233" w14:textId="77777777" w:rsidR="000D47FF" w:rsidRPr="00F51EC0" w:rsidRDefault="000D47FF" w:rsidP="000D47FF">
      <w:pPr>
        <w:pStyle w:val="FootnoteText"/>
        <w:tabs>
          <w:tab w:val="left" w:pos="1134"/>
        </w:tabs>
        <w:ind w:firstLine="709"/>
        <w:jc w:val="both"/>
      </w:pPr>
      <w:r w:rsidRPr="00F51EC0">
        <w:rPr>
          <w:rStyle w:val="FootnoteReference"/>
        </w:rPr>
        <w:footnoteRef/>
      </w:r>
      <w:r w:rsidRPr="00F51EC0">
        <w:t xml:space="preserve"> </w:t>
      </w:r>
      <w:r w:rsidRPr="00F51EC0">
        <w:tab/>
        <w:t xml:space="preserve">1992 Fonu’nun sorumluluğu için zarar görenin, petrol kirlenmesine yol açan gemiyi tespit etmesi gerekmez. Petrol kirlenmesine yol açan olayı ispatlaması yeterlidir.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F8"/>
    <w:rsid w:val="000D47FF"/>
    <w:rsid w:val="00397932"/>
    <w:rsid w:val="00403C95"/>
    <w:rsid w:val="0067306D"/>
    <w:rsid w:val="006D0C5F"/>
    <w:rsid w:val="009D42F8"/>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6C93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47FF"/>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D47FF"/>
    <w:pPr>
      <w:ind w:firstLine="960"/>
      <w:jc w:val="both"/>
    </w:pPr>
  </w:style>
  <w:style w:type="character" w:customStyle="1" w:styleId="BodyTextIndentChar">
    <w:name w:val="Body Text Indent Char"/>
    <w:basedOn w:val="DefaultParagraphFont"/>
    <w:link w:val="BodyTextIndent"/>
    <w:semiHidden/>
    <w:rsid w:val="000D47FF"/>
    <w:rPr>
      <w:rFonts w:ascii="Times New Roman" w:eastAsia="Times New Roman" w:hAnsi="Times New Roman" w:cs="Times New Roman"/>
      <w:lang w:val="tr-TR" w:eastAsia="tr-TR"/>
    </w:rPr>
  </w:style>
  <w:style w:type="paragraph" w:styleId="FootnoteText">
    <w:name w:val="footnote text"/>
    <w:aliases w:val="Dipnot Metni Char Char Char Char"/>
    <w:basedOn w:val="Normal"/>
    <w:link w:val="FootnoteTextChar"/>
    <w:rsid w:val="000D47FF"/>
    <w:rPr>
      <w:sz w:val="20"/>
      <w:szCs w:val="20"/>
    </w:rPr>
  </w:style>
  <w:style w:type="character" w:customStyle="1" w:styleId="FootnoteTextChar">
    <w:name w:val="Footnote Text Char"/>
    <w:aliases w:val="Dipnot Metni Char Char Char Char Char"/>
    <w:basedOn w:val="DefaultParagraphFont"/>
    <w:link w:val="FootnoteText"/>
    <w:rsid w:val="000D47FF"/>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0D4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5082</Characters>
  <Application>Microsoft Macintosh Word</Application>
  <DocSecurity>0</DocSecurity>
  <Lines>42</Lines>
  <Paragraphs>11</Paragraphs>
  <ScaleCrop>false</ScaleCrop>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2017-11-22T17:28:00Z</dcterms:created>
  <dcterms:modified xsi:type="dcterms:W3CDTF">2017-11-22T17:45:00Z</dcterms:modified>
</cp:coreProperties>
</file>