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CAC" w:rsidRPr="00F26E26" w:rsidRDefault="00DF3CAC" w:rsidP="00DF3CAC">
      <w:pPr>
        <w:spacing w:after="240" w:line="36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X. HAFTA</w:t>
      </w:r>
    </w:p>
    <w:p w:rsidR="00DF3CAC" w:rsidRDefault="00DF3CAC" w:rsidP="00DF3CAC">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E – SİGORTACININ ÇATMADAN DOĞAN SORUMLULUĞU</w:t>
      </w:r>
    </w:p>
    <w:p w:rsidR="00DF3CAC" w:rsidRDefault="00DF3CAC" w:rsidP="00DF3CAC">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1 – Türk Hukukunda</w:t>
      </w:r>
    </w:p>
    <w:p w:rsidR="00DF3CAC" w:rsidRDefault="00DF3CAC" w:rsidP="00DF3CAC">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ENSGŞ m. 1 gereği yükün taşınmakta olduğu geminin bir çatma vakasıyla karşı karşıya kalması sonucu yükün zarar görmesi durumunda sigortacının sorumluluğu ortaya çıkmaktadır. </w:t>
      </w:r>
    </w:p>
    <w:p w:rsidR="00DF3CAC" w:rsidRDefault="00DF3CAC" w:rsidP="00DF3CAC">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2 – İngiliz Hukukunda</w:t>
      </w:r>
    </w:p>
    <w:p w:rsidR="00DF3CAC" w:rsidRDefault="00DF3CAC" w:rsidP="00DF3CAC">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Yük sigortası alanında sigortalının herhangi bir kanuni sorumluluğunun himaye kapsamında olması mutad olmamakla birlikte EYK A, B, C m. 3 bu bakımdan bir istisna oluşturmaktadır. </w:t>
      </w:r>
    </w:p>
    <w:p w:rsidR="00DF3CAC" w:rsidRDefault="00DF3CAC" w:rsidP="00DF3CAC">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Sigortalının çatmaya ilişkin sorumluluğu, sigorta sözleşmesi uyarınca ortaya çıkan diğer zararların tazmin edilmesine paralel biçimde sigortacı tarafından korunmaktadır. Ancak bunun için navlun sözleşmesinde “both to blame” klozunun yer alması gerekir. </w:t>
      </w:r>
    </w:p>
    <w:p w:rsidR="00DF3CAC" w:rsidRPr="00DF3CAC" w:rsidRDefault="00DF3CAC" w:rsidP="00DF3CAC">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B5731E">
        <w:rPr>
          <w:rFonts w:ascii="Times New Roman" w:hAnsi="Times New Roman" w:cs="Times New Roman"/>
          <w:b/>
          <w:sz w:val="24"/>
          <w:szCs w:val="24"/>
        </w:rPr>
        <w:t>III – KULÜP SİGORTASI / P</w:t>
      </w:r>
      <w:r>
        <w:rPr>
          <w:rFonts w:ascii="Times New Roman" w:hAnsi="Times New Roman" w:cs="Times New Roman"/>
          <w:b/>
          <w:sz w:val="24"/>
          <w:szCs w:val="24"/>
        </w:rPr>
        <w:t xml:space="preserve">ROTECTION </w:t>
      </w:r>
      <w:r w:rsidRPr="00B5731E">
        <w:rPr>
          <w:rFonts w:ascii="Times New Roman" w:hAnsi="Times New Roman" w:cs="Times New Roman"/>
          <w:b/>
          <w:sz w:val="24"/>
          <w:szCs w:val="24"/>
        </w:rPr>
        <w:t>&amp;</w:t>
      </w:r>
      <w:r>
        <w:rPr>
          <w:rFonts w:ascii="Times New Roman" w:hAnsi="Times New Roman" w:cs="Times New Roman"/>
          <w:b/>
          <w:sz w:val="24"/>
          <w:szCs w:val="24"/>
        </w:rPr>
        <w:t xml:space="preserve"> </w:t>
      </w:r>
      <w:r w:rsidRPr="00B5731E">
        <w:rPr>
          <w:rFonts w:ascii="Times New Roman" w:hAnsi="Times New Roman" w:cs="Times New Roman"/>
          <w:b/>
          <w:sz w:val="24"/>
          <w:szCs w:val="24"/>
        </w:rPr>
        <w:t>I</w:t>
      </w:r>
      <w:r>
        <w:rPr>
          <w:rFonts w:ascii="Times New Roman" w:hAnsi="Times New Roman" w:cs="Times New Roman"/>
          <w:b/>
          <w:sz w:val="24"/>
          <w:szCs w:val="24"/>
        </w:rPr>
        <w:t>NDEMNITY (SORUMLULUK Sİ</w:t>
      </w:r>
      <w:r w:rsidRPr="00B5731E">
        <w:rPr>
          <w:rFonts w:ascii="Times New Roman" w:hAnsi="Times New Roman" w:cs="Times New Roman"/>
          <w:b/>
          <w:sz w:val="24"/>
          <w:szCs w:val="24"/>
        </w:rPr>
        <w:t>GORTASI)</w:t>
      </w:r>
    </w:p>
    <w:p w:rsidR="00DF3CAC" w:rsidRPr="00B5731E" w:rsidRDefault="00DF3CAC" w:rsidP="00DF3CAC">
      <w:pPr>
        <w:spacing w:after="240" w:line="360" w:lineRule="auto"/>
        <w:ind w:firstLine="851"/>
        <w:jc w:val="both"/>
        <w:rPr>
          <w:rFonts w:ascii="Times New Roman" w:hAnsi="Times New Roman" w:cs="Times New Roman"/>
          <w:b/>
          <w:sz w:val="24"/>
          <w:szCs w:val="24"/>
        </w:rPr>
      </w:pPr>
      <w:r w:rsidRPr="00B5731E">
        <w:rPr>
          <w:rFonts w:ascii="Times New Roman" w:hAnsi="Times New Roman" w:cs="Times New Roman"/>
          <w:b/>
          <w:sz w:val="24"/>
          <w:szCs w:val="24"/>
        </w:rPr>
        <w:t>KAVRAM</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 sigortası, bir tür sorumluluk sigortasıdır. Menşei İngiliz Hukukunda “Protection and Indemnity Insurance” (Koruma ve Tazmin Sigortası) olarak kullanılmaktadır. Kulüp sigortasının kendisine özgü kuralları ve tüzükleri bulunmaktadır. </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Uygulamada en yaygın sorumluluk sigortası, karşılıklı (değişir primli) sigorta şirketi şeklinde faaliyet gösteren ve “Protection and Indemnity Club” olarak isimlendirilen şirketler tarafından yapılan P&amp;I sigortasıdır. </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 sigortası, üye donatanın tekne sigortası kapsamına girmeyen üçüncü şahıslara karşı doğan sorumluluk ve masraflarını, karşılıklı sigorta ilkeleri gereğince sigortaladığı bir deniz sigorta sözleşmesi türüdür. </w:t>
      </w:r>
    </w:p>
    <w:p w:rsidR="00DF3CAC" w:rsidRDefault="00DF3CAC" w:rsidP="00DF3CAC">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ULUSLARARASI GRUP VE HAVUZ (POOL) SİSTEMİ</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Uluslararası Grup, kulüp sigortası teminatını sağlayan kulüplerden oluşan bir birliktir. Uluslararası Grup’un Londra’da bir sekretaryası bulunmaktadır. Yılda en az dört defa toplanılır. Bir kulübün Uluslararası Grup’a aday üye veya üye olabilmesi için kuruluş tarihinden itibaren en az beş yıl geçmesi ve mali durumunun kendi ülkesinde düzenli ve itibarlı bir konumda olması gerekir. </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Uluslararası Grubun temel amacı, her bir kulübün taşıdığı riski grup üyeleri arasında paylaştırmaktır. Buna dair şartlar, havuz (</w:t>
      </w:r>
      <w:r w:rsidRPr="003B21DA">
        <w:rPr>
          <w:rFonts w:ascii="Times New Roman" w:hAnsi="Times New Roman" w:cs="Times New Roman"/>
          <w:i/>
          <w:sz w:val="24"/>
          <w:szCs w:val="24"/>
        </w:rPr>
        <w:t>pool</w:t>
      </w:r>
      <w:r>
        <w:rPr>
          <w:rFonts w:ascii="Times New Roman" w:hAnsi="Times New Roman" w:cs="Times New Roman"/>
          <w:sz w:val="24"/>
          <w:szCs w:val="24"/>
        </w:rPr>
        <w:t>) sözleşmesi isimli sözleşmede düzenlenir.</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Uluslararası Grup, sadece koruma ve tazmin teminatı kapsamındaki rizikoları teminat altına alır. Deniz ticaretinin diğer rizikoları hakkında havuz sözleşmesi yoktur. Örneğin; navlun, sürastarya ve savunma teminatı altındaki rizkolar, havuz sözleşmesi kapsamında değildir.   </w:t>
      </w:r>
    </w:p>
    <w:p w:rsidR="00DF3CAC" w:rsidRPr="001E2EFA" w:rsidRDefault="00DF3CAC" w:rsidP="00DF3CAC">
      <w:pPr>
        <w:spacing w:after="240" w:line="360" w:lineRule="auto"/>
        <w:ind w:firstLine="851"/>
        <w:jc w:val="both"/>
        <w:rPr>
          <w:rFonts w:ascii="Times New Roman" w:hAnsi="Times New Roman" w:cs="Times New Roman"/>
          <w:b/>
          <w:sz w:val="24"/>
          <w:szCs w:val="24"/>
        </w:rPr>
      </w:pPr>
      <w:r w:rsidRPr="001E2EFA">
        <w:rPr>
          <w:rFonts w:ascii="Times New Roman" w:hAnsi="Times New Roman" w:cs="Times New Roman"/>
          <w:b/>
          <w:sz w:val="24"/>
          <w:szCs w:val="24"/>
        </w:rPr>
        <w:t>KULÜP SİGORTASININ TARAFLARI</w:t>
      </w:r>
    </w:p>
    <w:p w:rsidR="00DF3CAC" w:rsidRPr="001E2EFA" w:rsidRDefault="00DF3CAC" w:rsidP="00DF3CAC">
      <w:pPr>
        <w:spacing w:after="240" w:line="360" w:lineRule="auto"/>
        <w:ind w:firstLine="851"/>
        <w:jc w:val="both"/>
        <w:rPr>
          <w:rFonts w:ascii="Times New Roman" w:hAnsi="Times New Roman" w:cs="Times New Roman"/>
          <w:b/>
          <w:sz w:val="24"/>
          <w:szCs w:val="24"/>
        </w:rPr>
      </w:pPr>
      <w:r w:rsidRPr="001E2EFA">
        <w:rPr>
          <w:rFonts w:ascii="Times New Roman" w:hAnsi="Times New Roman" w:cs="Times New Roman"/>
          <w:b/>
          <w:sz w:val="24"/>
          <w:szCs w:val="24"/>
        </w:rPr>
        <w:t>A – KULÜP</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 sigortası sözleşmesinde sigorta teminatını sağlama edimini yerine getiren, donatanların kendi ortak çıkarları amacıyla bir araya gelerek oluşturdukları ve kulüp adını verdikleri birliklerdir. Her kulübün bir genel kurulu ve yönetim kurulu vardır. </w:t>
      </w:r>
    </w:p>
    <w:p w:rsidR="00DF3CAC" w:rsidRDefault="00DF3CAC" w:rsidP="00DF3CAC">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ÜYE</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 sigortası sözleşmesinde ödediği prim karşılığında gemisinin tekne sigortası poliçesi kapsamına girmeyen üçüncü şahıslara karşı sorumluluklarını ve masraflarını teminat altına aldıran donatana üye denilmektedir. Donatan, gemisini kulübe kaydettirmek suretiyle kulübün bir üyesi olarak kabul edilir. </w:t>
      </w:r>
    </w:p>
    <w:p w:rsidR="00DF3CAC" w:rsidRDefault="00DF3CAC" w:rsidP="00DF3CAC">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C – ZARAR GÖREN ÜÇÜNCÜ KİŞİ</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Sigortacı, ilke olarak sadece sözleşmesinin diğer tarafı olan sigortalısına karşı sorumludur. Zarar gören üçüncü şahıs, uğradığı zararın tazmini için sigortacıdan herhangi bir talepte bulunamayacağı gibi sigortalının aczi sebebiyle mahkeme ilamında hükmedilen meblağı ödeyemeyecek durumda bulunması halinde dahi sigortacıdan herhangi bir talepte bulunamaz. Sigortalının aczi durumunda sigorta tazminatını talep hakkı sigortalının </w:t>
      </w:r>
      <w:r>
        <w:rPr>
          <w:rFonts w:ascii="Times New Roman" w:hAnsi="Times New Roman" w:cs="Times New Roman"/>
          <w:sz w:val="24"/>
          <w:szCs w:val="24"/>
        </w:rPr>
        <w:lastRenderedPageBreak/>
        <w:t xml:space="preserve">malvarlığına dâhil olur ve zarar gören üçüncü kişi, diğer alacaklılar gibi aciz prosedüründe onlarla birlikte sıraya girer. </w:t>
      </w:r>
    </w:p>
    <w:p w:rsidR="00DF3CAC" w:rsidRDefault="00DF3CAC" w:rsidP="00DF3CA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Ancak haksız surette aciz haline düşün sigortalıya ve sigortacıya karşı zararının tazmini için bir talepte bulunma imkânına sahip olmayan zarar gören üçüncü şahsın durumu, İngiliz Hukukunda 1930 Üçüncü Kişiler Kanunu (Sigortacılara Karşı Haklar) (</w:t>
      </w:r>
      <w:r w:rsidRPr="00917DBA">
        <w:rPr>
          <w:rFonts w:ascii="Times New Roman" w:hAnsi="Times New Roman" w:cs="Times New Roman"/>
          <w:i/>
          <w:sz w:val="24"/>
          <w:szCs w:val="24"/>
        </w:rPr>
        <w:t>1930 Third Parties Act</w:t>
      </w:r>
      <w:r>
        <w:rPr>
          <w:rFonts w:ascii="Times New Roman" w:hAnsi="Times New Roman" w:cs="Times New Roman"/>
          <w:sz w:val="24"/>
          <w:szCs w:val="24"/>
        </w:rPr>
        <w:t xml:space="preserve">) isimli bir kanunla düzenlenmektedir. Bu kanun ile zarar gören üçüncü şahsa haksız olarak aciz haline düşen sigortalının sigortacısına doğrudan doğruya zararının tazmini için başvurma imkanı verilmekte, böylece kanuni halefiyet sistemi getirilmektedir. Bu suretle sigortalının sigortacısına karşı olan haklarının zarar gören üçüncü şahsa devriyle birlikte, sigortacının zarar gören üçüncü şahsa karşı sorumluluğu kabul edilmektedir. </w:t>
      </w:r>
    </w:p>
    <w:p w:rsidR="00DF3CAC" w:rsidRDefault="00DF3CAC" w:rsidP="00DF3CAC">
      <w:pPr>
        <w:spacing w:after="240" w:line="360" w:lineRule="auto"/>
        <w:ind w:firstLine="851"/>
        <w:jc w:val="both"/>
        <w:rPr>
          <w:rFonts w:ascii="Times New Roman" w:hAnsi="Times New Roman" w:cs="Times New Roman"/>
          <w:b/>
          <w:sz w:val="24"/>
          <w:szCs w:val="24"/>
        </w:rPr>
      </w:pPr>
    </w:p>
    <w:p w:rsidR="006A15D7" w:rsidRPr="00DF3CAC" w:rsidRDefault="006A15D7">
      <w:pPr>
        <w:rPr>
          <w:rFonts w:ascii="Times New Roman" w:hAnsi="Times New Roman" w:cs="Times New Roman"/>
          <w:b/>
          <w:sz w:val="24"/>
          <w:szCs w:val="24"/>
        </w:rPr>
      </w:pPr>
    </w:p>
    <w:sectPr w:rsidR="006A15D7" w:rsidRPr="00DF3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CF"/>
    <w:rsid w:val="005C3CCF"/>
    <w:rsid w:val="006A15D7"/>
    <w:rsid w:val="00DF3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C"/>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C"/>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Company>By NeC ® 2010 | Katilimsiz.Com</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2017-11-22T15:25:00Z</dcterms:created>
  <dcterms:modified xsi:type="dcterms:W3CDTF">2017-11-22T15:26:00Z</dcterms:modified>
</cp:coreProperties>
</file>