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915" w:rsidRPr="00B50915" w:rsidRDefault="00B50915" w:rsidP="00B50915">
      <w:pPr>
        <w:spacing w:line="480" w:lineRule="auto"/>
        <w:ind w:left="-142" w:right="-426"/>
        <w:jc w:val="both"/>
        <w:rPr>
          <w:rFonts w:ascii="Batang" w:eastAsia="Batang" w:hAnsi="Batang"/>
          <w:sz w:val="28"/>
          <w:szCs w:val="28"/>
        </w:rPr>
      </w:pPr>
      <w:r w:rsidRPr="00B50915">
        <w:rPr>
          <w:rFonts w:ascii="Batang" w:eastAsia="Batang" w:hAnsi="Batang"/>
          <w:sz w:val="28"/>
          <w:szCs w:val="28"/>
        </w:rPr>
        <w:t xml:space="preserve">          Japon işgalinin sıkıntısını yansıtan bu dönemde Japon sömürgeciliği Korelilerin daha da fakirleşmesine sebep oldu. Böyle dönemsel ortamlarda yazarlar aynı dergi etrafında toplanarak ‘’Parası Olmayanların Edebiyatı’’ hareketini başlatmıştır. Bu dönem yazarları hayatın gerçeklerini doğru bir şekilde yansıtmaya başladıkları için pek çok edebi akımdan etkilenerek Çağdaş Romanın karakterini belirginleştirmeye başlamışlardır. Bu dönemin yazarlarının ayrı </w:t>
      </w:r>
      <w:proofErr w:type="spellStart"/>
      <w:r w:rsidRPr="00B50915">
        <w:rPr>
          <w:rFonts w:ascii="Batang" w:eastAsia="Batang" w:hAnsi="Batang"/>
          <w:sz w:val="28"/>
          <w:szCs w:val="28"/>
        </w:rPr>
        <w:t>ayrı</w:t>
      </w:r>
      <w:proofErr w:type="spellEnd"/>
      <w:r w:rsidRPr="00B50915">
        <w:rPr>
          <w:rFonts w:ascii="Batang" w:eastAsia="Batang" w:hAnsi="Batang"/>
          <w:sz w:val="28"/>
          <w:szCs w:val="28"/>
        </w:rPr>
        <w:t xml:space="preserve"> özellikleri olmasına rağmen hepsinin ortak özelliği olarak anavatanın karanlık ve gerçek durumu hakkında romantik, </w:t>
      </w:r>
      <w:proofErr w:type="gramStart"/>
      <w:r w:rsidRPr="00B50915">
        <w:rPr>
          <w:rFonts w:ascii="Batang" w:eastAsia="Batang" w:hAnsi="Batang"/>
          <w:sz w:val="28"/>
          <w:szCs w:val="28"/>
        </w:rPr>
        <w:t>dejenere</w:t>
      </w:r>
      <w:proofErr w:type="gramEnd"/>
      <w:r w:rsidRPr="00B50915">
        <w:rPr>
          <w:rFonts w:ascii="Batang" w:eastAsia="Batang" w:hAnsi="Batang"/>
          <w:sz w:val="28"/>
          <w:szCs w:val="28"/>
        </w:rPr>
        <w:t xml:space="preserve"> ve sembolist olarak özgürlüklerine düşkün oldukları gibi yansıttıkları eserlerinin öyle pek fazla göze çarpıcı olmamasıdır.</w:t>
      </w:r>
    </w:p>
    <w:p w:rsidR="00000000" w:rsidRPr="00B50915" w:rsidRDefault="00B50915" w:rsidP="00B50915">
      <w:pPr>
        <w:spacing w:line="480" w:lineRule="auto"/>
        <w:rPr>
          <w:rFonts w:ascii="Batang" w:eastAsia="Batang" w:hAnsi="Batang"/>
          <w:sz w:val="28"/>
          <w:szCs w:val="28"/>
        </w:rPr>
      </w:pPr>
    </w:p>
    <w:sectPr w:rsidR="00000000" w:rsidRPr="00B509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A2"/>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50915"/>
    <w:rsid w:val="00B50915"/>
  </w:rsids>
  <m:mathPr>
    <m:mathFont m:val="Cambria Math"/>
    <m:brkBin m:val="before"/>
    <m:brkBinSub m:val="--"/>
    <m:smallFrac m:val="off"/>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915"/>
    <w:rPr>
      <w:rFonts w:ascii="Calibri" w:eastAsia="Malgun Gothic"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2017-11-26T14:45:00Z</dcterms:created>
  <dcterms:modified xsi:type="dcterms:W3CDTF">2017-11-26T14:46:00Z</dcterms:modified>
</cp:coreProperties>
</file>