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D65B2" w:rsidRDefault="00AD65B2" w:rsidP="00AD65B2">
      <w:pPr>
        <w:pStyle w:val="ListParagraph"/>
        <w:spacing w:line="480" w:lineRule="auto"/>
        <w:ind w:left="-142" w:right="-425"/>
        <w:jc w:val="both"/>
        <w:rPr>
          <w:rFonts w:ascii="Batang" w:eastAsia="Batang" w:hAnsi="Batang"/>
          <w:sz w:val="28"/>
          <w:szCs w:val="28"/>
        </w:rPr>
      </w:pPr>
      <w:r w:rsidRPr="00AD65B2">
        <w:rPr>
          <w:rFonts w:ascii="Batang" w:eastAsia="Batang" w:hAnsi="Batang"/>
          <w:sz w:val="28"/>
          <w:szCs w:val="28"/>
        </w:rPr>
        <w:t xml:space="preserve">          </w:t>
      </w:r>
      <w:r>
        <w:rPr>
          <w:rFonts w:ascii="Batang" w:eastAsia="Batang" w:hAnsi="Batang"/>
          <w:sz w:val="28"/>
          <w:szCs w:val="28"/>
        </w:rPr>
        <w:t>Japonlar,</w:t>
      </w:r>
      <w:r w:rsidRPr="00AD65B2">
        <w:rPr>
          <w:rFonts w:ascii="Batang" w:eastAsia="Batang" w:hAnsi="Batang"/>
          <w:sz w:val="28"/>
          <w:szCs w:val="28"/>
        </w:rPr>
        <w:t xml:space="preserve"> </w:t>
      </w:r>
      <w:proofErr w:type="spellStart"/>
      <w:r w:rsidRPr="00AD65B2">
        <w:rPr>
          <w:rFonts w:ascii="Batang" w:eastAsia="Batang" w:hAnsi="Batang"/>
          <w:sz w:val="28"/>
          <w:szCs w:val="28"/>
        </w:rPr>
        <w:t>Proleterya</w:t>
      </w:r>
      <w:proofErr w:type="spellEnd"/>
      <w:r w:rsidRPr="00AD65B2">
        <w:rPr>
          <w:rFonts w:ascii="Batang" w:eastAsia="Batang" w:hAnsi="Batang"/>
          <w:sz w:val="28"/>
          <w:szCs w:val="28"/>
        </w:rPr>
        <w:t xml:space="preserve"> Sanat Birliğini Grubu’nu tutuklamış ve milliyetçi eğilimli yazarlar hakkında gözetim yaparak toplantı basın ve yayın özgürlüğü haklarını geri alan bir askeri güç politikasını Kore’ye yaymaya başlamıştır. Bu dönemde Japon sömürgeciliğinin işgal politikasını eleştirmemek kaydıyla edebiyat yapılmasına izin veriliyordu. Bu yüzden ‘’sanat toplum içindir’’ görüşü bu dönemde sona ermiş, yerini ‘’sanat sanat içindir’’ görüşü almıştır. Edebiyatçılar Japon Emperyalizmi’nin baskısı yüzünden ayrı </w:t>
      </w:r>
      <w:proofErr w:type="spellStart"/>
      <w:r w:rsidRPr="00AD65B2">
        <w:rPr>
          <w:rFonts w:ascii="Batang" w:eastAsia="Batang" w:hAnsi="Batang"/>
          <w:sz w:val="28"/>
          <w:szCs w:val="28"/>
        </w:rPr>
        <w:t>ayrı</w:t>
      </w:r>
      <w:proofErr w:type="spellEnd"/>
      <w:r w:rsidRPr="00AD65B2">
        <w:rPr>
          <w:rFonts w:ascii="Batang" w:eastAsia="Batang" w:hAnsi="Batang"/>
          <w:sz w:val="28"/>
          <w:szCs w:val="28"/>
        </w:rPr>
        <w:t xml:space="preserve"> dağılıp faaliyet göstermişlerdir. Bu dönem yazarlarına göre edebiyat Sosyalizm gibi herhangi bir görüşün kontrolünde olamayacak bir şeydi. Bundan dolayı onlar ‘’Edebiyat her şeyden önce sanat için başarılandır’’ görüşünü savunmuşlardır. Bunlar çok derin bir yaşam sorununun içine girmemişlerdir. </w:t>
      </w:r>
    </w:p>
    <w:sectPr w:rsidR="00000000" w:rsidRPr="00AD65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D65B2"/>
    <w:rsid w:val="00AD65B2"/>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5B2"/>
    <w:rPr>
      <w:rFonts w:ascii="Calibri" w:eastAsia="Malgun Gothic"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Paragraph">
    <w:name w:val="List Paragraph"/>
    <w:basedOn w:val="Normal"/>
    <w:rsid w:val="00AD65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2017-11-26T14:46:00Z</dcterms:created>
  <dcterms:modified xsi:type="dcterms:W3CDTF">2017-11-26T14:49:00Z</dcterms:modified>
</cp:coreProperties>
</file>