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67" w:rsidRDefault="000A6867" w:rsidP="000A6867">
      <w:pPr>
        <w:pStyle w:val="Heading3"/>
        <w:tabs>
          <w:tab w:val="left" w:pos="2443"/>
        </w:tabs>
        <w:spacing w:before="313"/>
      </w:pPr>
      <w:r>
        <w:t>Deney</w:t>
      </w:r>
      <w:r>
        <w:rPr>
          <w:spacing w:val="5"/>
        </w:rPr>
        <w:t xml:space="preserve"> </w:t>
      </w:r>
      <w:r>
        <w:t>No:</w:t>
      </w:r>
      <w:r>
        <w:rPr>
          <w:spacing w:val="26"/>
        </w:rPr>
        <w:t xml:space="preserve"> </w:t>
      </w:r>
      <w:r>
        <w:t>1</w:t>
      </w:r>
      <w:r>
        <w:tab/>
        <w:t>BUHARLAŞMA</w:t>
      </w:r>
      <w:r>
        <w:rPr>
          <w:spacing w:val="10"/>
        </w:rPr>
        <w:t xml:space="preserve"> </w:t>
      </w:r>
      <w:r>
        <w:t>ENTALPİSİ</w:t>
      </w:r>
    </w:p>
    <w:p w:rsidR="000A6867" w:rsidRDefault="000A6867" w:rsidP="000A6867">
      <w:pPr>
        <w:pStyle w:val="GvdeMetni"/>
        <w:spacing w:before="11"/>
        <w:rPr>
          <w:b/>
        </w:rPr>
      </w:pPr>
    </w:p>
    <w:p w:rsidR="000A6867" w:rsidRDefault="000A6867" w:rsidP="000A6867">
      <w:pPr>
        <w:pStyle w:val="GvdeMetni"/>
        <w:spacing w:before="4"/>
        <w:rPr>
          <w:b/>
          <w:sz w:val="20"/>
        </w:rPr>
      </w:pPr>
    </w:p>
    <w:p w:rsidR="000A6867" w:rsidRDefault="000A6867" w:rsidP="000A6867">
      <w:pPr>
        <w:pStyle w:val="GvdeMetni"/>
        <w:spacing w:line="290" w:lineRule="auto"/>
        <w:ind w:left="317" w:right="163"/>
        <w:jc w:val="both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900112</wp:posOffset>
            </wp:positionH>
            <wp:positionV relativeFrom="paragraph">
              <wp:posOffset>-7143</wp:posOffset>
            </wp:positionV>
            <wp:extent cx="5661384" cy="56380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384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Oldukça düşük sıcaklıklarda kolaylıkla buharlaşabilen </w:t>
      </w:r>
      <w:proofErr w:type="spellStart"/>
      <w:r>
        <w:rPr>
          <w:w w:val="105"/>
        </w:rPr>
        <w:t>dietileterin</w:t>
      </w:r>
      <w:proofErr w:type="spellEnd"/>
      <w:r>
        <w:rPr>
          <w:w w:val="105"/>
        </w:rPr>
        <w:t xml:space="preserve"> buharlaşma </w:t>
      </w:r>
      <w:proofErr w:type="spellStart"/>
      <w:r>
        <w:rPr>
          <w:w w:val="105"/>
        </w:rPr>
        <w:t>entalpisinin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kalorimetrik</w:t>
      </w:r>
      <w:proofErr w:type="spellEnd"/>
      <w:r>
        <w:rPr>
          <w:w w:val="105"/>
        </w:rPr>
        <w:t xml:space="preserve"> yoldan belirlenmesidir. Belli bir basınç ve sıcaklıkta 1 </w:t>
      </w:r>
      <w:proofErr w:type="spellStart"/>
      <w:r>
        <w:rPr>
          <w:w w:val="105"/>
        </w:rPr>
        <w:t>mol</w:t>
      </w:r>
      <w:proofErr w:type="spellEnd"/>
      <w:r>
        <w:rPr>
          <w:w w:val="105"/>
        </w:rPr>
        <w:t xml:space="preserve"> sıvıyı buharlaştırmak için gerekli ısıya </w:t>
      </w:r>
      <w:r>
        <w:rPr>
          <w:b/>
          <w:w w:val="105"/>
        </w:rPr>
        <w:t xml:space="preserve">buharlaşma </w:t>
      </w:r>
      <w:proofErr w:type="spellStart"/>
      <w:r>
        <w:rPr>
          <w:b/>
          <w:w w:val="105"/>
        </w:rPr>
        <w:t>entalpisi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denir. Buharlaşma </w:t>
      </w:r>
      <w:proofErr w:type="spellStart"/>
      <w:r>
        <w:rPr>
          <w:w w:val="105"/>
        </w:rPr>
        <w:t>entalpisi</w:t>
      </w:r>
      <w:proofErr w:type="spellEnd"/>
      <w:r>
        <w:rPr>
          <w:w w:val="105"/>
        </w:rPr>
        <w:t xml:space="preserve"> ya kalorimetre ile doğrudan ölçülür ya da buhar basıncı ölçümlerine dayanılarak </w:t>
      </w:r>
      <w:proofErr w:type="spellStart"/>
      <w:r>
        <w:rPr>
          <w:w w:val="105"/>
        </w:rPr>
        <w:t>Clausius</w:t>
      </w:r>
      <w:proofErr w:type="spellEnd"/>
      <w:r>
        <w:rPr>
          <w:w w:val="105"/>
        </w:rPr>
        <w:t>-</w:t>
      </w:r>
      <w:proofErr w:type="spellStart"/>
      <w:r>
        <w:rPr>
          <w:w w:val="105"/>
        </w:rPr>
        <w:t>Clapeyron</w:t>
      </w:r>
      <w:proofErr w:type="spellEnd"/>
      <w:r>
        <w:rPr>
          <w:w w:val="105"/>
        </w:rPr>
        <w:t xml:space="preserve"> denklemi yardımı ile bulunur. Çoğu sıvılar için buharlaşma </w:t>
      </w:r>
      <w:proofErr w:type="spellStart"/>
      <w:r>
        <w:rPr>
          <w:w w:val="105"/>
        </w:rPr>
        <w:t>entalpisinin</w:t>
      </w:r>
      <w:proofErr w:type="spellEnd"/>
      <w:r>
        <w:rPr>
          <w:w w:val="105"/>
        </w:rPr>
        <w:t xml:space="preserve"> kaynama sıcaklığına oranı sabit olup kaynama </w:t>
      </w:r>
      <w:proofErr w:type="spellStart"/>
      <w:r>
        <w:rPr>
          <w:w w:val="105"/>
        </w:rPr>
        <w:t>sıcaklıklığındaki</w:t>
      </w:r>
      <w:proofErr w:type="spellEnd"/>
      <w:r>
        <w:rPr>
          <w:w w:val="105"/>
        </w:rPr>
        <w:t xml:space="preserve"> buharlaşma </w:t>
      </w:r>
      <w:proofErr w:type="spellStart"/>
      <w:r>
        <w:rPr>
          <w:w w:val="105"/>
        </w:rPr>
        <w:t>entropisine</w:t>
      </w:r>
      <w:proofErr w:type="spellEnd"/>
      <w:r>
        <w:rPr>
          <w:w w:val="105"/>
        </w:rPr>
        <w:t xml:space="preserve"> eşittir. </w:t>
      </w:r>
      <w:proofErr w:type="spellStart"/>
      <w:r>
        <w:rPr>
          <w:w w:val="105"/>
        </w:rPr>
        <w:t>Trouton</w:t>
      </w:r>
      <w:proofErr w:type="spellEnd"/>
      <w:r>
        <w:rPr>
          <w:w w:val="105"/>
        </w:rPr>
        <w:t xml:space="preserve"> kuralı olarak ifade edilen bu eşitlik,</w:t>
      </w:r>
    </w:p>
    <w:p w:rsidR="000A6867" w:rsidRDefault="000A6867" w:rsidP="000A6867">
      <w:pPr>
        <w:spacing w:line="290" w:lineRule="auto"/>
        <w:jc w:val="both"/>
        <w:sectPr w:rsidR="000A6867" w:rsidSect="000A6867">
          <w:footerReference w:type="default" r:id="rId6"/>
          <w:pgSz w:w="11910" w:h="16840"/>
          <w:pgMar w:top="1400" w:right="1240" w:bottom="1180" w:left="1100" w:header="708" w:footer="995" w:gutter="0"/>
          <w:pgNumType w:start="1"/>
          <w:cols w:space="708"/>
        </w:sectPr>
      </w:pPr>
    </w:p>
    <w:p w:rsidR="000A6867" w:rsidRDefault="000A6867" w:rsidP="000A6867">
      <w:pPr>
        <w:spacing w:before="168" w:line="199" w:lineRule="exact"/>
        <w:ind w:left="317"/>
        <w:rPr>
          <w:rFonts w:ascii="Cambria Math" w:eastAsia="Cambria Math" w:hAnsi="Cambria Math"/>
          <w:sz w:val="21"/>
        </w:rPr>
      </w:pPr>
      <w:r>
        <w:rPr>
          <w:rFonts w:ascii="Cambria Math" w:eastAsia="Cambria Math" w:hAnsi="Cambria Math"/>
          <w:w w:val="105"/>
          <w:position w:val="13"/>
          <w:sz w:val="15"/>
        </w:rPr>
        <w:lastRenderedPageBreak/>
        <w:t>∆𝐻</w:t>
      </w:r>
      <w:r>
        <w:rPr>
          <w:rFonts w:ascii="Cambria Math" w:eastAsia="Cambria Math" w:hAnsi="Cambria Math"/>
          <w:w w:val="105"/>
          <w:position w:val="10"/>
          <w:sz w:val="13"/>
        </w:rPr>
        <w:t xml:space="preserve">𝑠𝑏 </w:t>
      </w:r>
      <w:r>
        <w:rPr>
          <w:rFonts w:ascii="Cambria Math" w:eastAsia="Cambria Math" w:hAnsi="Cambria Math"/>
          <w:w w:val="105"/>
          <w:sz w:val="21"/>
        </w:rPr>
        <w:t>= ∆𝑆</w:t>
      </w:r>
    </w:p>
    <w:p w:rsidR="000A6867" w:rsidRDefault="000A6867" w:rsidP="000A6867">
      <w:pPr>
        <w:pStyle w:val="GvdeMetni"/>
        <w:spacing w:before="6"/>
        <w:rPr>
          <w:rFonts w:ascii="Cambria Math"/>
          <w:sz w:val="20"/>
        </w:rPr>
      </w:pPr>
      <w:r>
        <w:br w:type="column"/>
      </w:r>
    </w:p>
    <w:p w:rsidR="000A6867" w:rsidRDefault="000A6867" w:rsidP="000A6867">
      <w:pPr>
        <w:pStyle w:val="GvdeMetni"/>
        <w:spacing w:line="126" w:lineRule="exact"/>
        <w:ind w:left="193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≈ 88 𝐽𝐾</w:t>
      </w:r>
      <w:r>
        <w:rPr>
          <w:rFonts w:ascii="Cambria Math" w:eastAsia="Cambria Math" w:hAnsi="Cambria Math"/>
          <w:vertAlign w:val="superscript"/>
        </w:rPr>
        <w:t>−1</w:t>
      </w:r>
      <w:r>
        <w:rPr>
          <w:rFonts w:ascii="Cambria Math" w:eastAsia="Cambria Math" w:hAnsi="Cambria Math"/>
        </w:rPr>
        <w:t>𝑚𝑜𝑙</w:t>
      </w:r>
      <w:r>
        <w:rPr>
          <w:rFonts w:ascii="Cambria Math" w:eastAsia="Cambria Math" w:hAnsi="Cambria Math"/>
          <w:vertAlign w:val="superscript"/>
        </w:rPr>
        <w:t>−1</w:t>
      </w:r>
    </w:p>
    <w:p w:rsidR="000A6867" w:rsidRDefault="000A6867" w:rsidP="000A6867">
      <w:pPr>
        <w:spacing w:line="126" w:lineRule="exact"/>
        <w:rPr>
          <w:rFonts w:ascii="Cambria Math" w:eastAsia="Cambria Math" w:hAnsi="Cambria Math"/>
        </w:rPr>
        <w:sectPr w:rsidR="000A6867">
          <w:type w:val="continuous"/>
          <w:pgSz w:w="11910" w:h="16840"/>
          <w:pgMar w:top="1400" w:right="1240" w:bottom="1180" w:left="1100" w:header="708" w:footer="708" w:gutter="0"/>
          <w:cols w:num="2" w:space="708" w:equalWidth="0">
            <w:col w:w="1225" w:space="40"/>
            <w:col w:w="8305"/>
          </w:cols>
        </w:sectPr>
      </w:pPr>
    </w:p>
    <w:p w:rsidR="000A6867" w:rsidRDefault="000A6867" w:rsidP="000A6867">
      <w:pPr>
        <w:tabs>
          <w:tab w:val="left" w:pos="1218"/>
        </w:tabs>
        <w:spacing w:line="204" w:lineRule="auto"/>
        <w:ind w:left="449"/>
        <w:rPr>
          <w:rFonts w:ascii="Cambria Math" w:eastAsia="Cambria Math"/>
          <w:sz w:val="15"/>
        </w:rPr>
      </w:pPr>
      <w:r>
        <w:rPr>
          <w:rFonts w:ascii="Cambria Math" w:eastAsia="Cambria Math"/>
          <w:w w:val="110"/>
          <w:position w:val="-6"/>
          <w:sz w:val="15"/>
        </w:rPr>
        <w:lastRenderedPageBreak/>
        <w:t>𝑇</w:t>
      </w:r>
      <w:r>
        <w:rPr>
          <w:rFonts w:ascii="Cambria Math" w:eastAsia="Cambria Math"/>
          <w:w w:val="110"/>
          <w:position w:val="-6"/>
          <w:sz w:val="15"/>
        </w:rPr>
        <w:tab/>
      </w:r>
      <w:r>
        <w:rPr>
          <w:rFonts w:ascii="Cambria Math" w:eastAsia="Cambria Math"/>
          <w:w w:val="110"/>
          <w:sz w:val="15"/>
        </w:rPr>
        <w:t>𝑠𝑏</w:t>
      </w:r>
    </w:p>
    <w:p w:rsidR="000A6867" w:rsidRDefault="000A6867" w:rsidP="000A6867">
      <w:pPr>
        <w:pStyle w:val="GvdeMetni"/>
        <w:spacing w:before="4"/>
        <w:rPr>
          <w:rFonts w:ascii="Cambria Math"/>
          <w:sz w:val="14"/>
        </w:rPr>
      </w:pPr>
    </w:p>
    <w:p w:rsidR="000A6867" w:rsidRDefault="000A6867" w:rsidP="000A6867">
      <w:pPr>
        <w:spacing w:before="62" w:line="477" w:lineRule="auto"/>
        <w:ind w:left="317" w:right="7036"/>
        <w:rPr>
          <w:sz w:val="21"/>
        </w:rPr>
      </w:pPr>
      <w:proofErr w:type="gramStart"/>
      <w:r>
        <w:rPr>
          <w:w w:val="105"/>
          <w:sz w:val="21"/>
        </w:rPr>
        <w:t>şeklinde</w:t>
      </w:r>
      <w:proofErr w:type="gramEnd"/>
      <w:r>
        <w:rPr>
          <w:w w:val="105"/>
          <w:sz w:val="21"/>
        </w:rPr>
        <w:t xml:space="preserve"> verilir. </w:t>
      </w:r>
      <w:r>
        <w:rPr>
          <w:b/>
          <w:w w:val="105"/>
          <w:sz w:val="21"/>
        </w:rPr>
        <w:t xml:space="preserve">Kullanılan Kimyasallar </w:t>
      </w:r>
      <w:proofErr w:type="spellStart"/>
      <w:r>
        <w:rPr>
          <w:w w:val="105"/>
          <w:sz w:val="21"/>
        </w:rPr>
        <w:t>Dietil</w:t>
      </w:r>
      <w:proofErr w:type="spellEnd"/>
      <w:r>
        <w:rPr>
          <w:w w:val="105"/>
          <w:sz w:val="21"/>
        </w:rPr>
        <w:t xml:space="preserve"> eter</w:t>
      </w:r>
    </w:p>
    <w:p w:rsidR="000A6867" w:rsidRDefault="000A6867" w:rsidP="000A6867">
      <w:pPr>
        <w:pStyle w:val="Heading7"/>
        <w:spacing w:line="251" w:lineRule="exact"/>
      </w:pPr>
      <w:r>
        <w:rPr>
          <w:w w:val="105"/>
        </w:rPr>
        <w:t>Deneyin Yapılışı</w:t>
      </w:r>
    </w:p>
    <w:p w:rsidR="000A6867" w:rsidRDefault="000A6867" w:rsidP="000A6867">
      <w:pPr>
        <w:pStyle w:val="GvdeMetni"/>
        <w:spacing w:before="4"/>
        <w:rPr>
          <w:b/>
          <w:sz w:val="20"/>
        </w:rPr>
      </w:pPr>
    </w:p>
    <w:p w:rsidR="000A6867" w:rsidRDefault="000A6867" w:rsidP="000A6867">
      <w:pPr>
        <w:pStyle w:val="GvdeMetni"/>
        <w:spacing w:line="292" w:lineRule="auto"/>
        <w:ind w:left="317" w:right="165"/>
        <w:jc w:val="both"/>
      </w:pPr>
      <w:r>
        <w:rPr>
          <w:w w:val="105"/>
        </w:rPr>
        <w:t>Bu yöntemde kolay buharlaşabilen bir sıvı kalorimetre kabında hava akımı ile buharlaştırılarak, sıvının ortamdan aldığı ısı daha önce belirlenen kalorimetre sabiti ve ölçülen sıcaklık değişimleri yardımı ile hesaplanır.</w:t>
      </w:r>
    </w:p>
    <w:p w:rsidR="000A6867" w:rsidRDefault="000A6867" w:rsidP="000A6867">
      <w:pPr>
        <w:pStyle w:val="GvdeMetni"/>
        <w:spacing w:before="188" w:line="292" w:lineRule="auto"/>
        <w:ind w:left="317"/>
      </w:pPr>
      <w:r>
        <w:rPr>
          <w:w w:val="105"/>
        </w:rPr>
        <w:t>Deneyde ilk olarak kalorimetre sabitini belirlemek gerekir. Bu amaçla kalorimetre kabına 100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su konur. Su ile dolu bu kap örnek balonu ve karıştırıcısı ile birlikte tartılır (m</w:t>
      </w:r>
      <w:r>
        <w:rPr>
          <w:w w:val="105"/>
          <w:vertAlign w:val="subscript"/>
        </w:rPr>
        <w:t>1</w:t>
      </w:r>
      <w:r>
        <w:rPr>
          <w:w w:val="105"/>
        </w:rPr>
        <w:t>).</w:t>
      </w:r>
    </w:p>
    <w:p w:rsidR="000A6867" w:rsidRDefault="000A6867" w:rsidP="000A6867">
      <w:pPr>
        <w:pStyle w:val="GvdeMetni"/>
        <w:spacing w:before="191"/>
        <w:ind w:left="317"/>
      </w:pPr>
      <w:r>
        <w:rPr>
          <w:w w:val="105"/>
        </w:rPr>
        <w:t>Denge sıcaklığı ise kap içine yerleştirilen bir termometre ile okunur (T</w:t>
      </w:r>
      <w:r>
        <w:rPr>
          <w:w w:val="105"/>
          <w:vertAlign w:val="subscript"/>
        </w:rPr>
        <w:t>1</w:t>
      </w:r>
      <w:r>
        <w:rPr>
          <w:w w:val="105"/>
        </w:rPr>
        <w:t>).</w:t>
      </w:r>
    </w:p>
    <w:p w:rsidR="000A6867" w:rsidRDefault="000A6867" w:rsidP="000A6867">
      <w:pPr>
        <w:pStyle w:val="GvdeMetni"/>
      </w:pPr>
    </w:p>
    <w:p w:rsidR="000A6867" w:rsidRDefault="000A6867" w:rsidP="000A6867">
      <w:pPr>
        <w:pStyle w:val="GvdeMetni"/>
        <w:spacing w:line="290" w:lineRule="auto"/>
        <w:ind w:left="317"/>
      </w:pPr>
      <w:r>
        <w:rPr>
          <w:w w:val="105"/>
        </w:rPr>
        <w:t>Bir beherde 70°-80°</w:t>
      </w:r>
      <w:proofErr w:type="spellStart"/>
      <w:r>
        <w:rPr>
          <w:w w:val="105"/>
        </w:rPr>
        <w:t>C’a</w:t>
      </w:r>
      <w:proofErr w:type="spellEnd"/>
      <w:r>
        <w:rPr>
          <w:w w:val="105"/>
        </w:rPr>
        <w:t xml:space="preserve"> kadar ısıtılmış ve sıcaklığı (T</w:t>
      </w:r>
      <w:r>
        <w:rPr>
          <w:w w:val="105"/>
          <w:vertAlign w:val="subscript"/>
        </w:rPr>
        <w:t>2</w:t>
      </w:r>
      <w:r>
        <w:rPr>
          <w:w w:val="105"/>
        </w:rPr>
        <w:t>) saptanmış olan sudan 30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içine 100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su içeren kaba konur ve karıştırılır.</w:t>
      </w:r>
    </w:p>
    <w:p w:rsidR="000A6867" w:rsidRDefault="000A6867" w:rsidP="000A6867">
      <w:pPr>
        <w:pStyle w:val="GvdeMetni"/>
        <w:spacing w:before="193" w:line="292" w:lineRule="auto"/>
        <w:ind w:left="317" w:right="257"/>
      </w:pPr>
      <w:r>
        <w:rPr>
          <w:w w:val="105"/>
        </w:rPr>
        <w:t>Sıcaklık dengesi kurulduktan sonra sıcaklık (T</w:t>
      </w:r>
      <w:r>
        <w:rPr>
          <w:w w:val="105"/>
          <w:vertAlign w:val="subscript"/>
        </w:rPr>
        <w:t>3</w:t>
      </w:r>
      <w:r>
        <w:rPr>
          <w:w w:val="105"/>
        </w:rPr>
        <w:t>) termometre ile okunur ve kalorimetre kabı örnek balonu ve karıştırıcı ile birlikte tartılır (m</w:t>
      </w:r>
      <w:r>
        <w:rPr>
          <w:w w:val="105"/>
          <w:vertAlign w:val="subscript"/>
        </w:rPr>
        <w:t>2</w:t>
      </w:r>
      <w:r>
        <w:rPr>
          <w:w w:val="105"/>
        </w:rPr>
        <w:t>).</w:t>
      </w:r>
    </w:p>
    <w:p w:rsidR="000A6867" w:rsidRDefault="000A6867" w:rsidP="000A6867">
      <w:pPr>
        <w:pStyle w:val="GvdeMetni"/>
        <w:spacing w:before="191" w:line="288" w:lineRule="auto"/>
        <w:ind w:left="317" w:right="257"/>
      </w:pPr>
      <w:r>
        <w:rPr>
          <w:w w:val="105"/>
        </w:rPr>
        <w:t xml:space="preserve">Yukarıdaki veriler yardımı ile kalorimetre ve aksesuarının sıcaklığını 1°C yükseltmek için gerekli ısıya eşit olan kalorimetre sabiti suyun ısınma ısısı </w:t>
      </w:r>
      <w:proofErr w:type="spellStart"/>
      <w:r>
        <w:rPr>
          <w:w w:val="105"/>
        </w:rPr>
        <w:t>c</w:t>
      </w:r>
      <w:r>
        <w:rPr>
          <w:w w:val="105"/>
          <w:vertAlign w:val="subscript"/>
        </w:rPr>
        <w:t>su</w:t>
      </w:r>
      <w:proofErr w:type="spellEnd"/>
      <w:r>
        <w:rPr>
          <w:w w:val="105"/>
        </w:rPr>
        <w:t xml:space="preserve"> = 1 </w:t>
      </w:r>
      <w:proofErr w:type="spellStart"/>
      <w:r>
        <w:rPr>
          <w:w w:val="105"/>
        </w:rPr>
        <w:t>cal</w:t>
      </w:r>
      <w:proofErr w:type="spellEnd"/>
      <w:r>
        <w:rPr>
          <w:w w:val="105"/>
        </w:rPr>
        <w:t xml:space="preserve"> K</w:t>
      </w:r>
      <w:r>
        <w:rPr>
          <w:w w:val="105"/>
          <w:position w:val="7"/>
          <w:sz w:val="14"/>
        </w:rPr>
        <w:t>-1</w:t>
      </w:r>
      <w:r>
        <w:rPr>
          <w:w w:val="105"/>
        </w:rPr>
        <w:t>g</w:t>
      </w:r>
      <w:r>
        <w:rPr>
          <w:w w:val="105"/>
          <w:position w:val="7"/>
          <w:sz w:val="14"/>
        </w:rPr>
        <w:t xml:space="preserve">-1 </w:t>
      </w:r>
      <w:r>
        <w:rPr>
          <w:w w:val="105"/>
        </w:rPr>
        <w:t>alınarak,</w:t>
      </w:r>
    </w:p>
    <w:p w:rsidR="000A6867" w:rsidRDefault="000A6867" w:rsidP="000A6867">
      <w:pPr>
        <w:pStyle w:val="GvdeMetni"/>
        <w:spacing w:before="195"/>
        <w:ind w:left="317"/>
      </w:pPr>
      <w:r>
        <w:rPr>
          <w:w w:val="105"/>
        </w:rPr>
        <w:t>C/</w:t>
      </w:r>
      <w:proofErr w:type="spellStart"/>
      <w:r>
        <w:rPr>
          <w:w w:val="105"/>
        </w:rPr>
        <w:t>calK</w:t>
      </w:r>
      <w:proofErr w:type="spellEnd"/>
      <w:r>
        <w:rPr>
          <w:w w:val="105"/>
          <w:position w:val="7"/>
          <w:sz w:val="14"/>
        </w:rPr>
        <w:t xml:space="preserve">-1 </w:t>
      </w:r>
      <w:r>
        <w:rPr>
          <w:w w:val="105"/>
        </w:rPr>
        <w:t>= (m</w:t>
      </w:r>
      <w:r>
        <w:rPr>
          <w:w w:val="105"/>
          <w:vertAlign w:val="subscript"/>
        </w:rPr>
        <w:t>2</w:t>
      </w:r>
      <w:r>
        <w:rPr>
          <w:w w:val="105"/>
        </w:rPr>
        <w:t>-m</w:t>
      </w:r>
      <w:r>
        <w:rPr>
          <w:w w:val="105"/>
          <w:vertAlign w:val="subscript"/>
        </w:rPr>
        <w:t>3</w:t>
      </w:r>
      <w:r>
        <w:rPr>
          <w:w w:val="105"/>
        </w:rPr>
        <w:t>)(T</w:t>
      </w:r>
      <w:r>
        <w:rPr>
          <w:w w:val="105"/>
          <w:vertAlign w:val="subscript"/>
        </w:rPr>
        <w:t>2</w:t>
      </w:r>
      <w:r>
        <w:rPr>
          <w:w w:val="105"/>
        </w:rPr>
        <w:t>-T</w:t>
      </w:r>
      <w:r>
        <w:rPr>
          <w:w w:val="105"/>
          <w:vertAlign w:val="subscript"/>
        </w:rPr>
        <w:t>3</w:t>
      </w:r>
      <w:r>
        <w:rPr>
          <w:w w:val="105"/>
        </w:rPr>
        <w:t>)</w:t>
      </w:r>
      <w:proofErr w:type="spellStart"/>
      <w:r>
        <w:rPr>
          <w:w w:val="105"/>
        </w:rPr>
        <w:t>csu</w:t>
      </w:r>
      <w:proofErr w:type="spellEnd"/>
      <w:r>
        <w:rPr>
          <w:w w:val="105"/>
        </w:rPr>
        <w:t>/(T</w:t>
      </w:r>
      <w:r>
        <w:rPr>
          <w:w w:val="105"/>
          <w:vertAlign w:val="subscript"/>
        </w:rPr>
        <w:t>3</w:t>
      </w:r>
      <w:r>
        <w:rPr>
          <w:w w:val="105"/>
        </w:rPr>
        <w:t>-T</w:t>
      </w:r>
      <w:r>
        <w:rPr>
          <w:w w:val="105"/>
          <w:vertAlign w:val="subscript"/>
        </w:rPr>
        <w:t>1</w:t>
      </w:r>
      <w:r>
        <w:rPr>
          <w:w w:val="105"/>
        </w:rPr>
        <w:t>) eşitliğinden bulunur.</w:t>
      </w:r>
    </w:p>
    <w:p w:rsidR="000A6867" w:rsidRDefault="000A6867" w:rsidP="000A6867">
      <w:pPr>
        <w:pStyle w:val="GvdeMetni"/>
        <w:spacing w:before="3"/>
      </w:pPr>
    </w:p>
    <w:p w:rsidR="000A6867" w:rsidRDefault="000A6867" w:rsidP="000A6867">
      <w:pPr>
        <w:pStyle w:val="GvdeMetni"/>
        <w:spacing w:before="1" w:line="468" w:lineRule="auto"/>
        <w:ind w:left="317" w:right="1437"/>
      </w:pPr>
      <w:r>
        <w:rPr>
          <w:w w:val="105"/>
        </w:rPr>
        <w:t xml:space="preserve">Daha sonra, buharlaşma </w:t>
      </w:r>
      <w:proofErr w:type="spellStart"/>
      <w:r>
        <w:rPr>
          <w:w w:val="105"/>
        </w:rPr>
        <w:t>entalpisini</w:t>
      </w:r>
      <w:proofErr w:type="spellEnd"/>
      <w:r>
        <w:rPr>
          <w:w w:val="105"/>
        </w:rPr>
        <w:t xml:space="preserve"> belirlemek için sırasıyla aşağıdaki işlemler yapılır. Kalorimetre kabına 100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su konur.</w:t>
      </w:r>
    </w:p>
    <w:p w:rsidR="000A6867" w:rsidRDefault="000A6867" w:rsidP="000A6867">
      <w:pPr>
        <w:spacing w:line="468" w:lineRule="auto"/>
        <w:sectPr w:rsidR="000A6867">
          <w:type w:val="continuous"/>
          <w:pgSz w:w="11910" w:h="16840"/>
          <w:pgMar w:top="1400" w:right="1240" w:bottom="1180" w:left="1100" w:header="708" w:footer="708" w:gutter="0"/>
          <w:cols w:space="708"/>
        </w:sectPr>
      </w:pPr>
    </w:p>
    <w:p w:rsidR="000A6867" w:rsidRDefault="000A6867" w:rsidP="000A6867">
      <w:pPr>
        <w:pStyle w:val="GvdeMetni"/>
        <w:spacing w:before="61" w:line="292" w:lineRule="auto"/>
        <w:ind w:left="317"/>
      </w:pPr>
      <w:r>
        <w:rPr>
          <w:w w:val="105"/>
        </w:rPr>
        <w:lastRenderedPageBreak/>
        <w:t>İçteki örnek balonuna 3 cm</w:t>
      </w:r>
      <w:r>
        <w:rPr>
          <w:w w:val="105"/>
          <w:position w:val="7"/>
          <w:sz w:val="14"/>
        </w:rPr>
        <w:t xml:space="preserve">3 </w:t>
      </w:r>
      <w:proofErr w:type="spellStart"/>
      <w:r>
        <w:rPr>
          <w:w w:val="105"/>
        </w:rPr>
        <w:t>dietil</w:t>
      </w:r>
      <w:proofErr w:type="spellEnd"/>
      <w:r>
        <w:rPr>
          <w:w w:val="105"/>
        </w:rPr>
        <w:t xml:space="preserve"> eter konup, kalorimetre kabındaki su karıştırılır ve denge sıcaklığı okunur (T</w:t>
      </w:r>
      <w:r>
        <w:rPr>
          <w:w w:val="105"/>
          <w:vertAlign w:val="subscript"/>
        </w:rPr>
        <w:t>4</w:t>
      </w:r>
      <w:r>
        <w:rPr>
          <w:w w:val="105"/>
        </w:rPr>
        <w:t>).</w:t>
      </w:r>
    </w:p>
    <w:p w:rsidR="000A6867" w:rsidRDefault="000A6867" w:rsidP="000A6867">
      <w:pPr>
        <w:pStyle w:val="GvdeMetni"/>
        <w:spacing w:before="192" w:line="292" w:lineRule="auto"/>
        <w:ind w:left="317" w:right="257"/>
      </w:pPr>
      <w:r>
        <w:rPr>
          <w:w w:val="105"/>
        </w:rPr>
        <w:t xml:space="preserve">Balona </w:t>
      </w:r>
      <w:r>
        <w:rPr>
          <w:spacing w:val="-3"/>
          <w:w w:val="105"/>
        </w:rPr>
        <w:t xml:space="preserve">bir </w:t>
      </w:r>
      <w:proofErr w:type="spellStart"/>
      <w:r>
        <w:rPr>
          <w:spacing w:val="-3"/>
          <w:w w:val="105"/>
        </w:rPr>
        <w:t>puar</w:t>
      </w:r>
      <w:proofErr w:type="spellEnd"/>
      <w:r>
        <w:rPr>
          <w:spacing w:val="-3"/>
          <w:w w:val="105"/>
        </w:rPr>
        <w:t xml:space="preserve"> yardımı </w:t>
      </w:r>
      <w:r>
        <w:rPr>
          <w:w w:val="105"/>
        </w:rPr>
        <w:t xml:space="preserve">ile dikkatlice hava gönderilerek </w:t>
      </w:r>
      <w:proofErr w:type="spellStart"/>
      <w:r>
        <w:rPr>
          <w:w w:val="105"/>
        </w:rPr>
        <w:t>dietil</w:t>
      </w:r>
      <w:proofErr w:type="spellEnd"/>
      <w:r>
        <w:rPr>
          <w:w w:val="105"/>
        </w:rPr>
        <w:t xml:space="preserve"> eter 2-3 </w:t>
      </w:r>
      <w:proofErr w:type="spellStart"/>
      <w:r>
        <w:rPr>
          <w:spacing w:val="-3"/>
          <w:w w:val="105"/>
        </w:rPr>
        <w:t>dk</w:t>
      </w:r>
      <w:proofErr w:type="spellEnd"/>
      <w:r>
        <w:rPr>
          <w:spacing w:val="-3"/>
          <w:w w:val="105"/>
        </w:rPr>
        <w:t xml:space="preserve"> içinde </w:t>
      </w:r>
      <w:r>
        <w:rPr>
          <w:w w:val="105"/>
        </w:rPr>
        <w:t xml:space="preserve">tamamen </w:t>
      </w:r>
      <w:r>
        <w:rPr>
          <w:spacing w:val="-3"/>
          <w:w w:val="105"/>
        </w:rPr>
        <w:t>buharlaştırılır.</w:t>
      </w:r>
    </w:p>
    <w:p w:rsidR="000A6867" w:rsidRDefault="000A6867" w:rsidP="000A6867">
      <w:pPr>
        <w:pStyle w:val="GvdeMetni"/>
        <w:spacing w:before="191"/>
        <w:ind w:left="317"/>
      </w:pPr>
      <w:r>
        <w:rPr>
          <w:w w:val="105"/>
        </w:rPr>
        <w:t>Bu sırada kaptaki su karıştırılıp, denge sıcaklığı (T</w:t>
      </w:r>
      <w:r>
        <w:rPr>
          <w:w w:val="105"/>
          <w:vertAlign w:val="subscript"/>
        </w:rPr>
        <w:t>5</w:t>
      </w:r>
      <w:r>
        <w:rPr>
          <w:w w:val="105"/>
        </w:rPr>
        <w:t>) okunur.</w:t>
      </w:r>
    </w:p>
    <w:p w:rsidR="000A6867" w:rsidRDefault="000A6867" w:rsidP="000A6867">
      <w:pPr>
        <w:pStyle w:val="GvdeMetni"/>
        <w:spacing w:before="3"/>
      </w:pPr>
    </w:p>
    <w:p w:rsidR="000A6867" w:rsidRDefault="000A6867" w:rsidP="000A6867">
      <w:pPr>
        <w:pStyle w:val="Heading7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106045</wp:posOffset>
            </wp:positionV>
            <wp:extent cx="5581650" cy="5638800"/>
            <wp:effectExtent l="1905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Sonuçların Değerlendirilmesi</w:t>
      </w:r>
    </w:p>
    <w:p w:rsidR="000A6867" w:rsidRDefault="000A6867" w:rsidP="000A6867">
      <w:pPr>
        <w:pStyle w:val="GvdeMetni"/>
        <w:spacing w:before="4"/>
        <w:rPr>
          <w:b/>
          <w:sz w:val="20"/>
        </w:rPr>
      </w:pPr>
    </w:p>
    <w:p w:rsidR="000A6867" w:rsidRDefault="000A6867" w:rsidP="000A6867">
      <w:pPr>
        <w:pStyle w:val="GvdeMetni"/>
        <w:spacing w:line="290" w:lineRule="auto"/>
        <w:ind w:left="317" w:right="172"/>
      </w:pPr>
      <w:r>
        <w:rPr>
          <w:w w:val="105"/>
        </w:rPr>
        <w:t xml:space="preserve">Belirlenen kalorimetre sabiti ve ölçülen sıcaklıklar kullanılarak </w:t>
      </w:r>
      <w:proofErr w:type="spellStart"/>
      <w:r>
        <w:rPr>
          <w:w w:val="105"/>
        </w:rPr>
        <w:t>dietileterin</w:t>
      </w:r>
      <w:proofErr w:type="spellEnd"/>
      <w:r>
        <w:rPr>
          <w:w w:val="105"/>
        </w:rPr>
        <w:t xml:space="preserve"> buharlaşma </w:t>
      </w:r>
      <w:proofErr w:type="spellStart"/>
      <w:r>
        <w:rPr>
          <w:w w:val="105"/>
        </w:rPr>
        <w:t>entalpisinin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r>
        <w:rPr>
          <w:w w:val="105"/>
          <w:vertAlign w:val="subscript"/>
        </w:rPr>
        <w:t>sb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calg</w:t>
      </w:r>
      <w:proofErr w:type="spellEnd"/>
      <w:r>
        <w:rPr>
          <w:w w:val="105"/>
          <w:position w:val="7"/>
          <w:sz w:val="14"/>
        </w:rPr>
        <w:t xml:space="preserve">-1 </w:t>
      </w:r>
      <w:r>
        <w:rPr>
          <w:w w:val="105"/>
        </w:rPr>
        <w:t>= C(T</w:t>
      </w:r>
      <w:r>
        <w:rPr>
          <w:w w:val="105"/>
          <w:vertAlign w:val="subscript"/>
        </w:rPr>
        <w:t>4</w:t>
      </w:r>
      <w:r>
        <w:rPr>
          <w:w w:val="105"/>
        </w:rPr>
        <w:t>-T</w:t>
      </w:r>
      <w:r>
        <w:rPr>
          <w:w w:val="105"/>
          <w:vertAlign w:val="subscript"/>
        </w:rPr>
        <w:t>5</w:t>
      </w:r>
      <w:r>
        <w:rPr>
          <w:w w:val="105"/>
        </w:rPr>
        <w:t>)/m = C(T</w:t>
      </w:r>
      <w:r>
        <w:rPr>
          <w:w w:val="105"/>
          <w:vertAlign w:val="subscript"/>
        </w:rPr>
        <w:t>4</w:t>
      </w:r>
      <w:r>
        <w:rPr>
          <w:w w:val="105"/>
        </w:rPr>
        <w:t>-T</w:t>
      </w:r>
      <w:r>
        <w:rPr>
          <w:w w:val="105"/>
          <w:vertAlign w:val="subscript"/>
        </w:rPr>
        <w:t>5</w:t>
      </w:r>
      <w:r>
        <w:rPr>
          <w:w w:val="105"/>
        </w:rPr>
        <w:t>)/Vρ şeklinde yazılan kalorimetre kuralı ile bulunur.</w:t>
      </w:r>
    </w:p>
    <w:p w:rsidR="000A6867" w:rsidRDefault="000A6867" w:rsidP="000A6867">
      <w:pPr>
        <w:pStyle w:val="GvdeMetni"/>
        <w:spacing w:before="190" w:line="292" w:lineRule="auto"/>
        <w:ind w:left="317"/>
      </w:pPr>
      <w:r>
        <w:rPr>
          <w:w w:val="105"/>
        </w:rPr>
        <w:t xml:space="preserve">Burada m, v ve ρ sırasıyla </w:t>
      </w:r>
      <w:proofErr w:type="spellStart"/>
      <w:r>
        <w:rPr>
          <w:w w:val="105"/>
        </w:rPr>
        <w:t>dietil</w:t>
      </w:r>
      <w:proofErr w:type="spellEnd"/>
      <w:r>
        <w:rPr>
          <w:w w:val="105"/>
        </w:rPr>
        <w:t xml:space="preserve"> eterin kütlesini, hacmini ve yoğunluğunu (</w:t>
      </w:r>
      <w:proofErr w:type="spellStart"/>
      <w:r>
        <w:rPr>
          <w:w w:val="105"/>
        </w:rPr>
        <w:t>ρ</w:t>
      </w:r>
      <w:r>
        <w:rPr>
          <w:w w:val="105"/>
          <w:vertAlign w:val="subscript"/>
        </w:rPr>
        <w:t>eter</w:t>
      </w:r>
      <w:proofErr w:type="spellEnd"/>
      <w:r>
        <w:rPr>
          <w:w w:val="105"/>
        </w:rPr>
        <w:t>=0,736 g/cm</w:t>
      </w:r>
      <w:r>
        <w:rPr>
          <w:w w:val="105"/>
          <w:position w:val="7"/>
          <w:sz w:val="14"/>
        </w:rPr>
        <w:t>3</w:t>
      </w:r>
      <w:r>
        <w:rPr>
          <w:w w:val="105"/>
        </w:rPr>
        <w:t>) ifade etmektedir.</w:t>
      </w:r>
    </w:p>
    <w:p w:rsidR="000A6867" w:rsidRDefault="000A6867" w:rsidP="000A6867">
      <w:pPr>
        <w:pStyle w:val="GvdeMetni"/>
        <w:rPr>
          <w:sz w:val="22"/>
        </w:rPr>
      </w:pPr>
    </w:p>
    <w:p w:rsidR="000A6867" w:rsidRDefault="000A6867" w:rsidP="000A6867">
      <w:pPr>
        <w:pStyle w:val="GvdeMetni"/>
        <w:rPr>
          <w:sz w:val="22"/>
        </w:rPr>
      </w:pPr>
    </w:p>
    <w:p w:rsidR="000A6867" w:rsidRDefault="000A6867" w:rsidP="000A6867">
      <w:pPr>
        <w:spacing w:before="160"/>
        <w:ind w:left="317"/>
        <w:rPr>
          <w:b/>
          <w:sz w:val="36"/>
        </w:rPr>
      </w:pPr>
      <w:r>
        <w:rPr>
          <w:b/>
          <w:sz w:val="36"/>
        </w:rPr>
        <w:t>SORULAR</w:t>
      </w:r>
    </w:p>
    <w:p w:rsidR="000A6867" w:rsidRDefault="000A6867" w:rsidP="000A6867">
      <w:pPr>
        <w:pStyle w:val="GvdeMetni"/>
        <w:rPr>
          <w:b/>
          <w:sz w:val="36"/>
        </w:rPr>
      </w:pPr>
    </w:p>
    <w:p w:rsidR="000A6867" w:rsidRDefault="000A6867" w:rsidP="000A6867">
      <w:pPr>
        <w:pStyle w:val="GvdeMetni"/>
        <w:spacing w:before="2"/>
        <w:rPr>
          <w:b/>
          <w:sz w:val="28"/>
        </w:rPr>
      </w:pPr>
    </w:p>
    <w:p w:rsidR="000A6867" w:rsidRDefault="000A6867" w:rsidP="000A6867">
      <w:pPr>
        <w:pStyle w:val="ListeParagraf"/>
        <w:numPr>
          <w:ilvl w:val="1"/>
          <w:numId w:val="1"/>
        </w:numPr>
        <w:tabs>
          <w:tab w:val="left" w:pos="1038"/>
        </w:tabs>
        <w:rPr>
          <w:sz w:val="21"/>
        </w:rPr>
      </w:pPr>
      <w:r>
        <w:rPr>
          <w:w w:val="105"/>
          <w:sz w:val="21"/>
        </w:rPr>
        <w:t xml:space="preserve">Isı, sıcaklık, iş, </w:t>
      </w:r>
      <w:r>
        <w:rPr>
          <w:spacing w:val="-3"/>
          <w:w w:val="105"/>
          <w:sz w:val="21"/>
        </w:rPr>
        <w:t xml:space="preserve">basınç </w:t>
      </w:r>
      <w:r>
        <w:rPr>
          <w:w w:val="105"/>
          <w:sz w:val="21"/>
        </w:rPr>
        <w:t>ve kimyasal potansiyel kavramlarını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tanımlayınız.</w:t>
      </w:r>
    </w:p>
    <w:p w:rsidR="000A6867" w:rsidRPr="000A6867" w:rsidRDefault="000A6867" w:rsidP="000A6867">
      <w:pPr>
        <w:pStyle w:val="ListeParagraf"/>
        <w:numPr>
          <w:ilvl w:val="1"/>
          <w:numId w:val="1"/>
        </w:numPr>
        <w:tabs>
          <w:tab w:val="left" w:pos="1038"/>
        </w:tabs>
        <w:spacing w:before="57"/>
        <w:rPr>
          <w:sz w:val="21"/>
        </w:rPr>
      </w:pPr>
      <w:r>
        <w:rPr>
          <w:w w:val="105"/>
          <w:sz w:val="21"/>
        </w:rPr>
        <w:t xml:space="preserve">Kalorimetre kuralı </w:t>
      </w:r>
      <w:r>
        <w:rPr>
          <w:spacing w:val="-3"/>
          <w:w w:val="105"/>
          <w:sz w:val="21"/>
        </w:rPr>
        <w:t xml:space="preserve">nedir? </w:t>
      </w:r>
      <w:r>
        <w:rPr>
          <w:w w:val="105"/>
          <w:sz w:val="21"/>
        </w:rPr>
        <w:t xml:space="preserve">Kalorimetre sabiti ve su </w:t>
      </w:r>
      <w:r>
        <w:rPr>
          <w:spacing w:val="-3"/>
          <w:w w:val="105"/>
          <w:sz w:val="21"/>
        </w:rPr>
        <w:t xml:space="preserve">cinsinden değeri </w:t>
      </w:r>
      <w:r>
        <w:rPr>
          <w:w w:val="105"/>
          <w:sz w:val="21"/>
        </w:rPr>
        <w:t>nasıl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tanımlanır?</w:t>
      </w:r>
    </w:p>
    <w:p w:rsidR="000A6867" w:rsidRDefault="000A6867" w:rsidP="000A6867">
      <w:pPr>
        <w:pStyle w:val="ListeParagraf"/>
        <w:numPr>
          <w:ilvl w:val="1"/>
          <w:numId w:val="1"/>
        </w:numPr>
        <w:tabs>
          <w:tab w:val="left" w:pos="1038"/>
        </w:tabs>
        <w:spacing w:before="55"/>
        <w:rPr>
          <w:sz w:val="21"/>
        </w:rPr>
      </w:pPr>
      <w:r>
        <w:rPr>
          <w:w w:val="105"/>
          <w:sz w:val="21"/>
        </w:rPr>
        <w:t xml:space="preserve">Buharlaşma </w:t>
      </w:r>
      <w:proofErr w:type="spellStart"/>
      <w:r>
        <w:rPr>
          <w:spacing w:val="-3"/>
          <w:w w:val="105"/>
          <w:sz w:val="21"/>
        </w:rPr>
        <w:t>entalpisinin</w:t>
      </w:r>
      <w:proofErr w:type="spellEnd"/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sıcaklıkla </w:t>
      </w:r>
      <w:r>
        <w:rPr>
          <w:spacing w:val="-4"/>
          <w:w w:val="105"/>
          <w:sz w:val="21"/>
        </w:rPr>
        <w:t>değişimini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D61B01" w:rsidRDefault="00D61B01"/>
    <w:sectPr w:rsidR="00D61B01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B97" w:rsidRDefault="00EF44E3">
    <w:pPr>
      <w:pStyle w:val="GvdeMetni"/>
      <w:spacing w:line="14" w:lineRule="auto"/>
      <w:rPr>
        <w:sz w:val="20"/>
      </w:rPr>
    </w:pPr>
    <w:r w:rsidRPr="003F7B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5pt;margin-top:781.1pt;width:14.8pt;height:12.8pt;z-index:-251656192;mso-position-horizontal-relative:page;mso-position-vertical-relative:page" filled="f" stroked="f">
          <v:textbox inset="0,0,0,0">
            <w:txbxContent>
              <w:p w:rsidR="003F7B97" w:rsidRDefault="00EF44E3">
                <w:pPr>
                  <w:pStyle w:val="GvdeMetni"/>
                  <w:spacing w:line="238" w:lineRule="exact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0A6867">
                  <w:rPr>
                    <w:noProof/>
                    <w:w w:val="10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A1F"/>
    <w:multiLevelType w:val="hybridMultilevel"/>
    <w:tmpl w:val="E08CF1E6"/>
    <w:lvl w:ilvl="0" w:tplc="94A60F40">
      <w:start w:val="1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61AC5E7A">
      <w:start w:val="1"/>
      <w:numFmt w:val="decimal"/>
      <w:lvlText w:val="%2)"/>
      <w:lvlJc w:val="left"/>
      <w:pPr>
        <w:ind w:left="1038" w:hanging="360"/>
        <w:jc w:val="left"/>
      </w:pPr>
      <w:rPr>
        <w:rFonts w:hint="default"/>
        <w:spacing w:val="-2"/>
        <w:w w:val="102"/>
        <w:lang w:val="tr-TR" w:eastAsia="tr-TR" w:bidi="tr-TR"/>
      </w:rPr>
    </w:lvl>
    <w:lvl w:ilvl="2" w:tplc="073A849A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9712FC32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8CE6CF60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0FA45458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2C0C3ED0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0EC6081E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A054368A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A6867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A6867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2768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44E3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68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A6867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0A6867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1">
    <w:name w:val="Heading 1"/>
    <w:basedOn w:val="Normal"/>
    <w:uiPriority w:val="1"/>
    <w:qFormat/>
    <w:rsid w:val="000A6867"/>
    <w:pPr>
      <w:spacing w:line="575" w:lineRule="exact"/>
      <w:ind w:left="798" w:hanging="481"/>
      <w:outlineLvl w:val="1"/>
    </w:pPr>
    <w:rPr>
      <w:b/>
      <w:bCs/>
      <w:sz w:val="48"/>
      <w:szCs w:val="48"/>
    </w:rPr>
  </w:style>
  <w:style w:type="paragraph" w:customStyle="1" w:styleId="Heading3">
    <w:name w:val="Heading 3"/>
    <w:basedOn w:val="Normal"/>
    <w:uiPriority w:val="1"/>
    <w:qFormat/>
    <w:rsid w:val="000A6867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0A6867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0A6867"/>
    <w:pPr>
      <w:ind w:left="1038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1</cp:revision>
  <dcterms:created xsi:type="dcterms:W3CDTF">2017-11-24T12:39:00Z</dcterms:created>
  <dcterms:modified xsi:type="dcterms:W3CDTF">2017-11-24T12:43:00Z</dcterms:modified>
</cp:coreProperties>
</file>