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AC" w:rsidRDefault="008339AC" w:rsidP="008339AC">
      <w:pPr>
        <w:pStyle w:val="Heading3"/>
        <w:tabs>
          <w:tab w:val="left" w:pos="2443"/>
        </w:tabs>
      </w:pPr>
      <w:r>
        <w:t>Deney</w:t>
      </w:r>
      <w:r>
        <w:rPr>
          <w:spacing w:val="5"/>
        </w:rPr>
        <w:t xml:space="preserve"> </w:t>
      </w:r>
      <w:r>
        <w:t>No:2</w:t>
      </w:r>
      <w:r>
        <w:tab/>
        <w:t>BUHAR BASINCININ SICAKLIKLA</w:t>
      </w:r>
      <w:r>
        <w:rPr>
          <w:spacing w:val="-11"/>
        </w:rPr>
        <w:t xml:space="preserve"> </w:t>
      </w:r>
      <w:r>
        <w:t>DEĞİŞİMİ</w:t>
      </w:r>
    </w:p>
    <w:p w:rsidR="008339AC" w:rsidRDefault="008339AC" w:rsidP="008339AC">
      <w:pPr>
        <w:pStyle w:val="GvdeMetni"/>
        <w:spacing w:before="11"/>
        <w:rPr>
          <w:b/>
        </w:rPr>
      </w:pPr>
    </w:p>
    <w:p w:rsidR="008339AC" w:rsidRDefault="008339AC" w:rsidP="008339AC">
      <w:pPr>
        <w:pStyle w:val="GvdeMetni"/>
        <w:spacing w:line="292" w:lineRule="auto"/>
        <w:ind w:left="317"/>
      </w:pPr>
      <w:r>
        <w:rPr>
          <w:w w:val="105"/>
        </w:rPr>
        <w:t xml:space="preserve">Bir sıvının buhar basıncının ölçümü yanında bu buhar basıncının sıcaklığa bağlılığı ve buharlaşma </w:t>
      </w:r>
      <w:proofErr w:type="spellStart"/>
      <w:r>
        <w:rPr>
          <w:w w:val="105"/>
        </w:rPr>
        <w:t>entalpisinin</w:t>
      </w:r>
      <w:proofErr w:type="spellEnd"/>
      <w:r>
        <w:rPr>
          <w:w w:val="105"/>
        </w:rPr>
        <w:t xml:space="preserve"> belirlenmesi bu deneyin amacıdır.</w:t>
      </w:r>
    </w:p>
    <w:p w:rsidR="008339AC" w:rsidRDefault="008339AC" w:rsidP="008339AC">
      <w:pPr>
        <w:pStyle w:val="Heading7"/>
        <w:spacing w:before="191"/>
      </w:pPr>
      <w:r>
        <w:rPr>
          <w:w w:val="105"/>
        </w:rPr>
        <w:t>Kullanılan Cihazlar</w:t>
      </w:r>
    </w:p>
    <w:p w:rsidR="008339AC" w:rsidRDefault="008339AC" w:rsidP="008339AC">
      <w:pPr>
        <w:pStyle w:val="GvdeMetni"/>
        <w:spacing w:before="3"/>
        <w:rPr>
          <w:b/>
          <w:sz w:val="20"/>
        </w:rPr>
      </w:pPr>
      <w:r w:rsidRPr="003F7B97">
        <w:pict>
          <v:group id="_x0000_s1026" style="position:absolute;margin-left:70.9pt;margin-top:14.35pt;width:455.05pt;height:448.7pt;z-index:251660288;mso-wrap-distance-left:0;mso-wrap-distance-right:0;mso-position-horizontal-relative:page" coordorigin="1418,287" coordsize="9101,89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36;top:381;width:8797;height:8879">
              <v:imagedata r:id="rId6" o:title=""/>
            </v:shape>
            <v:shape id="_x0000_s1028" type="#_x0000_t75" style="position:absolute;left:1957;top:4090;width:8282;height:3513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417;top:286;width:9101;height:3182" filled="f" stroked="f">
              <v:textbox inset="0,0,0,0">
                <w:txbxContent>
                  <w:p w:rsidR="008339AC" w:rsidRDefault="008339AC" w:rsidP="008339AC">
                    <w:pPr>
                      <w:spacing w:line="218" w:lineRule="exact"/>
                      <w:rPr>
                        <w:sz w:val="21"/>
                      </w:rPr>
                    </w:pPr>
                    <w:proofErr w:type="spellStart"/>
                    <w:r>
                      <w:rPr>
                        <w:w w:val="105"/>
                        <w:sz w:val="21"/>
                      </w:rPr>
                      <w:t>İzoteniskop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>, manometre, geri soğutucu, ısıtıcı, su banyosu, numune tüpü.</w:t>
                    </w:r>
                  </w:p>
                  <w:p w:rsidR="008339AC" w:rsidRDefault="008339AC" w:rsidP="008339AC">
                    <w:pPr>
                      <w:spacing w:before="3"/>
                      <w:rPr>
                        <w:b/>
                        <w:sz w:val="21"/>
                      </w:rPr>
                    </w:pPr>
                  </w:p>
                  <w:p w:rsidR="008339AC" w:rsidRDefault="008339AC" w:rsidP="008339AC">
                    <w:pPr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Kullanılan Kimyasallar</w:t>
                    </w:r>
                  </w:p>
                  <w:p w:rsidR="008339AC" w:rsidRDefault="008339AC" w:rsidP="008339AC">
                    <w:pPr>
                      <w:spacing w:before="4"/>
                      <w:rPr>
                        <w:b/>
                        <w:sz w:val="20"/>
                      </w:rPr>
                    </w:pPr>
                  </w:p>
                  <w:p w:rsidR="008339AC" w:rsidRDefault="008339AC" w:rsidP="008339AC">
                    <w:pPr>
                      <w:spacing w:line="292" w:lineRule="auto"/>
                      <w:ind w:right="-8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 xml:space="preserve">Oda sıcaklığında hissedilir bir buhar basıncı gösteren kaynama noktası düşük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izopropil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alkol, aseton ve asetik asit gibi sıvılar.</w:t>
                    </w:r>
                  </w:p>
                  <w:p w:rsidR="008339AC" w:rsidRDefault="008339AC" w:rsidP="008339AC">
                    <w:pPr>
                      <w:spacing w:before="191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Deneyin Yapılışı</w:t>
                    </w:r>
                  </w:p>
                  <w:p w:rsidR="008339AC" w:rsidRDefault="008339AC" w:rsidP="008339AC">
                    <w:pPr>
                      <w:spacing w:before="4"/>
                      <w:rPr>
                        <w:b/>
                        <w:sz w:val="21"/>
                      </w:rPr>
                    </w:pPr>
                  </w:p>
                  <w:p w:rsidR="008339AC" w:rsidRDefault="008339AC" w:rsidP="008339AC">
                    <w:pPr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 xml:space="preserve">Statik metotlardan olan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izoteniskop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yardımıyla kullanılan sıvıların değişik sıcaklıklarda buhar</w:t>
                    </w:r>
                  </w:p>
                  <w:p w:rsidR="008339AC" w:rsidRDefault="008339AC" w:rsidP="008339AC">
                    <w:pPr>
                      <w:spacing w:before="12" w:line="300" w:lineRule="atLeast"/>
                      <w:rPr>
                        <w:sz w:val="21"/>
                      </w:rPr>
                    </w:pPr>
                    <w:proofErr w:type="gramStart"/>
                    <w:r>
                      <w:rPr>
                        <w:w w:val="105"/>
                        <w:sz w:val="21"/>
                      </w:rPr>
                      <w:t>basınçları</w:t>
                    </w:r>
                    <w:proofErr w:type="gramEnd"/>
                    <w:r>
                      <w:rPr>
                        <w:w w:val="105"/>
                        <w:sz w:val="21"/>
                      </w:rPr>
                      <w:t xml:space="preserve"> ölçülerek buharlaşma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entalpisi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hesaplanabilir. Deneyde kullanılan düzenek Şekil </w:t>
                    </w:r>
                    <w:proofErr w:type="gramStart"/>
                    <w:r>
                      <w:rPr>
                        <w:w w:val="105"/>
                        <w:sz w:val="21"/>
                      </w:rPr>
                      <w:t>4.1’de</w:t>
                    </w:r>
                    <w:proofErr w:type="gramEnd"/>
                    <w:r>
                      <w:rPr>
                        <w:w w:val="105"/>
                        <w:sz w:val="21"/>
                      </w:rPr>
                      <w:t xml:space="preserve"> gösterilmiştir.</w:t>
                    </w:r>
                  </w:p>
                </w:txbxContent>
              </v:textbox>
            </v:shape>
            <v:shape id="_x0000_s1030" type="#_x0000_t202" style="position:absolute;left:5045;top:8332;width:1838;height:216" filled="f" stroked="f">
              <v:textbox inset="0,0,0,0">
                <w:txbxContent>
                  <w:p w:rsidR="008339AC" w:rsidRDefault="008339AC" w:rsidP="008339AC">
                    <w:pPr>
                      <w:spacing w:line="216" w:lineRule="exact"/>
                      <w:rPr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 xml:space="preserve">Şekil </w:t>
                    </w:r>
                    <w:proofErr w:type="gramStart"/>
                    <w:r>
                      <w:rPr>
                        <w:b/>
                        <w:w w:val="105"/>
                        <w:sz w:val="21"/>
                      </w:rPr>
                      <w:t>4.1</w:t>
                    </w:r>
                    <w:proofErr w:type="gramEnd"/>
                    <w:r>
                      <w:rPr>
                        <w:b/>
                        <w:spacing w:val="-23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İzoteniskop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8339AC" w:rsidRDefault="008339AC" w:rsidP="008339AC">
      <w:pPr>
        <w:pStyle w:val="GvdeMetni"/>
        <w:spacing w:before="26" w:line="288" w:lineRule="auto"/>
        <w:ind w:left="317" w:right="163"/>
        <w:jc w:val="both"/>
      </w:pPr>
      <w:r>
        <w:rPr>
          <w:w w:val="105"/>
        </w:rPr>
        <w:t xml:space="preserve">A ve B </w:t>
      </w:r>
      <w:r>
        <w:rPr>
          <w:spacing w:val="-3"/>
          <w:w w:val="105"/>
        </w:rPr>
        <w:t xml:space="preserve">tüpleri </w:t>
      </w:r>
      <w:r>
        <w:rPr>
          <w:w w:val="105"/>
        </w:rPr>
        <w:t xml:space="preserve">yarısına kadar incelenecek sıvı ile </w:t>
      </w:r>
      <w:r>
        <w:rPr>
          <w:spacing w:val="-4"/>
          <w:w w:val="105"/>
        </w:rPr>
        <w:t xml:space="preserve">doldurulup </w:t>
      </w:r>
      <w:r>
        <w:rPr>
          <w:w w:val="105"/>
        </w:rPr>
        <w:t xml:space="preserve">su banyosu içine yerleştirilir. D ağzı soğutucuya </w:t>
      </w:r>
      <w:r>
        <w:rPr>
          <w:spacing w:val="-3"/>
          <w:w w:val="105"/>
        </w:rPr>
        <w:t xml:space="preserve">bağlanır. </w:t>
      </w:r>
      <w:r>
        <w:rPr>
          <w:w w:val="105"/>
        </w:rPr>
        <w:t xml:space="preserve">F iki yollu </w:t>
      </w:r>
      <w:r>
        <w:rPr>
          <w:spacing w:val="-4"/>
          <w:w w:val="105"/>
        </w:rPr>
        <w:t xml:space="preserve">musluğu </w:t>
      </w:r>
      <w:r>
        <w:rPr>
          <w:w w:val="105"/>
        </w:rPr>
        <w:t>havaya açık iken E</w:t>
      </w:r>
      <w:r>
        <w:rPr>
          <w:spacing w:val="48"/>
          <w:w w:val="105"/>
        </w:rPr>
        <w:t xml:space="preserve"> </w:t>
      </w:r>
      <w:r>
        <w:rPr>
          <w:spacing w:val="-4"/>
          <w:w w:val="105"/>
        </w:rPr>
        <w:t xml:space="preserve">musluğundan </w:t>
      </w:r>
      <w:r>
        <w:rPr>
          <w:w w:val="105"/>
        </w:rPr>
        <w:t>vakum</w:t>
      </w:r>
      <w:r>
        <w:rPr>
          <w:spacing w:val="48"/>
          <w:w w:val="105"/>
        </w:rPr>
        <w:t xml:space="preserve"> </w:t>
      </w:r>
      <w:r>
        <w:rPr>
          <w:w w:val="105"/>
        </w:rPr>
        <w:t xml:space="preserve">yapılarak manometre içindeki cıva E </w:t>
      </w:r>
      <w:r>
        <w:rPr>
          <w:spacing w:val="-5"/>
          <w:w w:val="105"/>
        </w:rPr>
        <w:t xml:space="preserve">musluğunun </w:t>
      </w:r>
      <w:r>
        <w:rPr>
          <w:spacing w:val="-3"/>
          <w:w w:val="105"/>
        </w:rPr>
        <w:t xml:space="preserve">hemen üzerine </w:t>
      </w:r>
      <w:r>
        <w:rPr>
          <w:w w:val="105"/>
        </w:rPr>
        <w:t xml:space="preserve">çekilip </w:t>
      </w:r>
      <w:r>
        <w:rPr>
          <w:spacing w:val="-4"/>
          <w:w w:val="105"/>
        </w:rPr>
        <w:t xml:space="preserve">musluk </w:t>
      </w:r>
      <w:r>
        <w:rPr>
          <w:w w:val="105"/>
        </w:rPr>
        <w:t xml:space="preserve">kapatılır ve </w:t>
      </w:r>
      <w:proofErr w:type="gramStart"/>
      <w:r>
        <w:rPr>
          <w:spacing w:val="-3"/>
          <w:w w:val="105"/>
        </w:rPr>
        <w:t>deney  sonuna</w:t>
      </w:r>
      <w:proofErr w:type="gramEnd"/>
      <w:r>
        <w:rPr>
          <w:spacing w:val="-3"/>
          <w:w w:val="105"/>
        </w:rPr>
        <w:t xml:space="preserve">  </w:t>
      </w:r>
      <w:r>
        <w:rPr>
          <w:w w:val="105"/>
        </w:rPr>
        <w:t>kadar</w:t>
      </w:r>
      <w:r>
        <w:rPr>
          <w:spacing w:val="5"/>
          <w:w w:val="105"/>
        </w:rPr>
        <w:t xml:space="preserve"> </w:t>
      </w:r>
      <w:r>
        <w:rPr>
          <w:w w:val="105"/>
        </w:rPr>
        <w:t>açılmaz.</w:t>
      </w:r>
    </w:p>
    <w:p w:rsidR="008339AC" w:rsidRDefault="008339AC" w:rsidP="008339AC">
      <w:pPr>
        <w:pStyle w:val="GvdeMetni"/>
        <w:spacing w:before="2"/>
        <w:rPr>
          <w:sz w:val="17"/>
        </w:rPr>
      </w:pPr>
    </w:p>
    <w:p w:rsidR="008339AC" w:rsidRDefault="008339AC" w:rsidP="008339AC">
      <w:pPr>
        <w:pStyle w:val="GvdeMetni"/>
        <w:spacing w:before="1" w:line="285" w:lineRule="auto"/>
        <w:ind w:left="317" w:right="165"/>
        <w:jc w:val="both"/>
      </w:pPr>
      <w:r>
        <w:rPr>
          <w:w w:val="105"/>
        </w:rPr>
        <w:t xml:space="preserve">Manometre </w:t>
      </w:r>
      <w:r>
        <w:rPr>
          <w:spacing w:val="-3"/>
          <w:w w:val="105"/>
        </w:rPr>
        <w:t xml:space="preserve">deneye </w:t>
      </w:r>
      <w:r>
        <w:rPr>
          <w:w w:val="105"/>
        </w:rPr>
        <w:t xml:space="preserve">hazırlandıktan sonra </w:t>
      </w:r>
      <w:r>
        <w:rPr>
          <w:spacing w:val="-3"/>
          <w:w w:val="105"/>
        </w:rPr>
        <w:t xml:space="preserve">pompa </w:t>
      </w:r>
      <w:r>
        <w:rPr>
          <w:w w:val="105"/>
        </w:rPr>
        <w:t xml:space="preserve">çalıştırılarak iki yollu F </w:t>
      </w:r>
      <w:r>
        <w:rPr>
          <w:spacing w:val="-4"/>
          <w:w w:val="105"/>
        </w:rPr>
        <w:t xml:space="preserve">musluğu </w:t>
      </w:r>
      <w:r>
        <w:rPr>
          <w:w w:val="105"/>
        </w:rPr>
        <w:t xml:space="preserve">yardımıyla sisteme vakum yapılır. Cıva seviyesi sabit kaldıktan sonra </w:t>
      </w:r>
      <w:r>
        <w:rPr>
          <w:spacing w:val="-3"/>
          <w:w w:val="105"/>
        </w:rPr>
        <w:t xml:space="preserve">bir süre daha vakuma </w:t>
      </w:r>
      <w:r>
        <w:rPr>
          <w:w w:val="105"/>
        </w:rPr>
        <w:t xml:space="preserve">devam edilerek </w:t>
      </w:r>
      <w:proofErr w:type="gramStart"/>
      <w:r>
        <w:rPr>
          <w:w w:val="105"/>
        </w:rPr>
        <w:t xml:space="preserve">A  </w:t>
      </w:r>
      <w:r>
        <w:rPr>
          <w:spacing w:val="-3"/>
          <w:w w:val="105"/>
        </w:rPr>
        <w:t>tüpü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 xml:space="preserve">içindeki havanın uzaklaşması sağlanır. F </w:t>
      </w:r>
      <w:r>
        <w:rPr>
          <w:spacing w:val="-4"/>
          <w:w w:val="105"/>
        </w:rPr>
        <w:t xml:space="preserve">musluğu </w:t>
      </w:r>
      <w:r>
        <w:rPr>
          <w:w w:val="105"/>
        </w:rPr>
        <w:t xml:space="preserve">kapatıldıktan sonra vakum pompası </w:t>
      </w:r>
      <w:r>
        <w:rPr>
          <w:spacing w:val="-3"/>
          <w:w w:val="105"/>
        </w:rPr>
        <w:t>da</w:t>
      </w:r>
      <w:r>
        <w:rPr>
          <w:spacing w:val="8"/>
          <w:w w:val="105"/>
        </w:rPr>
        <w:t xml:space="preserve"> </w:t>
      </w:r>
      <w:r>
        <w:rPr>
          <w:w w:val="105"/>
        </w:rPr>
        <w:t>kapatılır.</w:t>
      </w:r>
    </w:p>
    <w:p w:rsidR="008339AC" w:rsidRDefault="008339AC" w:rsidP="008339AC">
      <w:pPr>
        <w:spacing w:line="285" w:lineRule="auto"/>
        <w:jc w:val="both"/>
        <w:sectPr w:rsidR="008339AC">
          <w:pgSz w:w="11910" w:h="16840"/>
          <w:pgMar w:top="1380" w:right="1240" w:bottom="1180" w:left="1100" w:header="0" w:footer="995" w:gutter="0"/>
          <w:cols w:space="708"/>
        </w:sectPr>
      </w:pPr>
    </w:p>
    <w:p w:rsidR="008339AC" w:rsidRDefault="008339AC" w:rsidP="008339AC">
      <w:pPr>
        <w:pStyle w:val="GvdeMetni"/>
        <w:spacing w:before="45" w:line="290" w:lineRule="auto"/>
        <w:ind w:left="317" w:right="166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-352425</wp:posOffset>
            </wp:positionH>
            <wp:positionV relativeFrom="paragraph">
              <wp:posOffset>1517650</wp:posOffset>
            </wp:positionV>
            <wp:extent cx="5581650" cy="5638800"/>
            <wp:effectExtent l="19050" t="0" r="0" b="0"/>
            <wp:wrapNone/>
            <wp:docPr id="3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Manometredeki cıva seviyelerinin sabit olup olmadığı gözlenir. Cıva seviyeleri sabit değilse sistemde kaçak vardır ve sistemin kapatılması gerekir. Kaçağın olmadığı tespit edildikten sonra karıştırıcı çalıştırılıp banyo sıcaklığı okunur. F musluğu yavaşça havaya açılarak sıvı C seviyesine çıkana kadar sisteme hava verilir. B ve C seviyeleri eşitlendiği anda manometredeki cıva seviyeleri farkı deney sıvısının tespit edilen banyo sıcaklığındaki buhar basıncını verir. Bu ilk okumadan sonra ısıtıcı ve karıştırıcı birlikte devreye sokularak F musluğu ile sisteme yeniden hava verilir. B ve C seviyeleri eşitlenerek buhar basınçları manometreden banyo sıcaklığı ise termometreden okunur. B ve C seviyeleri eşitlenirken dikkat edilecek en önemli nokta F musluğunun açılarak sisteme havanın dikkatlice verilmesidir. Aksi halde A tüpüne hava kaçar ve manometreden okunan değer buhar basıncına eşit olmaz. Ayrıca, A tüpüne hava kaçmasını önlemek içinde tüpteki sıvının kaynamasına imkân verilmemelidir. Bunun için B sıvı düzeyi yükseldikçe F musluğu yardımıyla sisteme hava verilmelidir.</w:t>
      </w:r>
    </w:p>
    <w:p w:rsidR="008339AC" w:rsidRDefault="008339AC" w:rsidP="008339AC">
      <w:pPr>
        <w:pStyle w:val="Heading7"/>
        <w:spacing w:before="193"/>
      </w:pPr>
      <w:r>
        <w:rPr>
          <w:w w:val="105"/>
        </w:rPr>
        <w:t>Sonuçlarının Değerlendirilmesi</w:t>
      </w:r>
    </w:p>
    <w:p w:rsidR="008339AC" w:rsidRDefault="008339AC" w:rsidP="008339AC">
      <w:pPr>
        <w:pStyle w:val="GvdeMetni"/>
        <w:spacing w:before="3"/>
        <w:rPr>
          <w:b/>
          <w:sz w:val="20"/>
        </w:rPr>
      </w:pPr>
    </w:p>
    <w:p w:rsidR="008339AC" w:rsidRDefault="008339AC" w:rsidP="008339AC">
      <w:pPr>
        <w:pStyle w:val="GvdeMetni"/>
        <w:spacing w:before="1" w:line="285" w:lineRule="auto"/>
        <w:ind w:left="317" w:right="161"/>
        <w:jc w:val="both"/>
      </w:pPr>
      <w:r>
        <w:rPr>
          <w:w w:val="105"/>
        </w:rPr>
        <w:t xml:space="preserve">Deney sonuçları p-T ve </w:t>
      </w:r>
      <w:proofErr w:type="spellStart"/>
      <w:r>
        <w:rPr>
          <w:w w:val="105"/>
        </w:rPr>
        <w:t>ln</w:t>
      </w:r>
      <w:proofErr w:type="spellEnd"/>
      <w:r>
        <w:rPr>
          <w:w w:val="105"/>
        </w:rPr>
        <w:t xml:space="preserve"> p-1/T grafikleri çizilerek değerlendirilir. Denkleme uyan ikinci grafiğin eğiminden </w:t>
      </w:r>
      <w:proofErr w:type="spellStart"/>
      <w:r>
        <w:rPr>
          <w:w w:val="105"/>
        </w:rPr>
        <w:t>ΔH</w:t>
      </w:r>
      <w:r>
        <w:rPr>
          <w:w w:val="105"/>
          <w:vertAlign w:val="subscript"/>
        </w:rPr>
        <w:t>sb</w:t>
      </w:r>
      <w:proofErr w:type="spellEnd"/>
      <w:r>
        <w:rPr>
          <w:w w:val="105"/>
        </w:rPr>
        <w:t xml:space="preserve"> bulunur. Aynı buharlaşma </w:t>
      </w:r>
      <w:proofErr w:type="spellStart"/>
      <w:r>
        <w:rPr>
          <w:w w:val="105"/>
        </w:rPr>
        <w:t>entalpisi</w:t>
      </w:r>
      <w:proofErr w:type="spellEnd"/>
      <w:r>
        <w:rPr>
          <w:w w:val="105"/>
        </w:rPr>
        <w:t xml:space="preserve"> ilgili </w:t>
      </w:r>
      <w:proofErr w:type="spellStart"/>
      <w:proofErr w:type="gramStart"/>
      <w:r>
        <w:rPr>
          <w:w w:val="105"/>
        </w:rPr>
        <w:t>eşitliklerdende</w:t>
      </w:r>
      <w:proofErr w:type="spellEnd"/>
      <w:r>
        <w:rPr>
          <w:w w:val="105"/>
        </w:rPr>
        <w:t xml:space="preserve">  bulunabilir</w:t>
      </w:r>
      <w:proofErr w:type="gramEnd"/>
      <w:r>
        <w:rPr>
          <w:w w:val="105"/>
        </w:rPr>
        <w:t xml:space="preserve">.  </w:t>
      </w:r>
      <w:proofErr w:type="gramStart"/>
      <w:r>
        <w:rPr>
          <w:w w:val="105"/>
        </w:rPr>
        <w:t>Daha  sonra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Trouton</w:t>
      </w:r>
      <w:proofErr w:type="spellEnd"/>
      <w:r>
        <w:rPr>
          <w:w w:val="105"/>
        </w:rPr>
        <w:t xml:space="preserve"> kuralından </w:t>
      </w:r>
      <w:proofErr w:type="spellStart"/>
      <w:r>
        <w:rPr>
          <w:w w:val="105"/>
        </w:rPr>
        <w:t>ΔS</w:t>
      </w:r>
      <w:r>
        <w:rPr>
          <w:w w:val="105"/>
          <w:vertAlign w:val="subscript"/>
        </w:rPr>
        <w:t>sb</w:t>
      </w:r>
      <w:proofErr w:type="spellEnd"/>
      <w:r>
        <w:rPr>
          <w:w w:val="105"/>
        </w:rPr>
        <w:t xml:space="preserve"> buharlaşma </w:t>
      </w:r>
      <w:proofErr w:type="spellStart"/>
      <w:r>
        <w:rPr>
          <w:w w:val="105"/>
        </w:rPr>
        <w:t>entropisine</w:t>
      </w:r>
      <w:proofErr w:type="spellEnd"/>
      <w:r>
        <w:rPr>
          <w:w w:val="105"/>
        </w:rPr>
        <w:t xml:space="preserve"> geçilir.</w:t>
      </w:r>
    </w:p>
    <w:p w:rsidR="008339AC" w:rsidRDefault="008339AC" w:rsidP="008339AC">
      <w:pPr>
        <w:pStyle w:val="GvdeMetni"/>
        <w:rPr>
          <w:sz w:val="22"/>
        </w:rPr>
      </w:pPr>
    </w:p>
    <w:p w:rsidR="008339AC" w:rsidRDefault="008339AC" w:rsidP="008339AC">
      <w:pPr>
        <w:pStyle w:val="GvdeMetni"/>
        <w:rPr>
          <w:sz w:val="22"/>
        </w:rPr>
      </w:pPr>
    </w:p>
    <w:p w:rsidR="008339AC" w:rsidRDefault="008339AC" w:rsidP="008339AC">
      <w:pPr>
        <w:spacing w:before="170"/>
        <w:ind w:left="317"/>
        <w:jc w:val="both"/>
        <w:rPr>
          <w:b/>
          <w:sz w:val="36"/>
        </w:rPr>
      </w:pPr>
      <w:r>
        <w:rPr>
          <w:b/>
          <w:sz w:val="36"/>
        </w:rPr>
        <w:t>SORULAR</w:t>
      </w:r>
    </w:p>
    <w:p w:rsidR="008339AC" w:rsidRDefault="008339AC" w:rsidP="008339AC">
      <w:pPr>
        <w:pStyle w:val="GvdeMetni"/>
        <w:rPr>
          <w:b/>
          <w:sz w:val="36"/>
        </w:rPr>
      </w:pPr>
    </w:p>
    <w:p w:rsidR="008339AC" w:rsidRDefault="008339AC" w:rsidP="008339AC">
      <w:pPr>
        <w:pStyle w:val="GvdeMetni"/>
        <w:spacing w:before="3"/>
        <w:rPr>
          <w:b/>
          <w:sz w:val="28"/>
        </w:rPr>
      </w:pPr>
    </w:p>
    <w:p w:rsidR="008339AC" w:rsidRDefault="008339AC" w:rsidP="008339AC">
      <w:pPr>
        <w:pStyle w:val="ListeParagraf"/>
        <w:numPr>
          <w:ilvl w:val="0"/>
          <w:numId w:val="1"/>
        </w:numPr>
        <w:tabs>
          <w:tab w:val="left" w:pos="1038"/>
        </w:tabs>
        <w:spacing w:line="255" w:lineRule="exact"/>
        <w:rPr>
          <w:sz w:val="21"/>
        </w:rPr>
      </w:pPr>
      <w:r>
        <w:rPr>
          <w:w w:val="105"/>
          <w:sz w:val="21"/>
        </w:rPr>
        <w:t xml:space="preserve">Buhar basıncı, </w:t>
      </w:r>
      <w:r>
        <w:rPr>
          <w:spacing w:val="-4"/>
          <w:w w:val="105"/>
          <w:sz w:val="21"/>
        </w:rPr>
        <w:t xml:space="preserve">buhar, </w:t>
      </w:r>
      <w:r>
        <w:rPr>
          <w:w w:val="105"/>
          <w:sz w:val="21"/>
        </w:rPr>
        <w:t>gaz, kritik nokta ve üçlü nokta kavramlarını</w:t>
      </w:r>
      <w:r>
        <w:rPr>
          <w:spacing w:val="43"/>
          <w:w w:val="105"/>
          <w:sz w:val="21"/>
        </w:rPr>
        <w:t xml:space="preserve"> </w:t>
      </w:r>
      <w:r>
        <w:rPr>
          <w:w w:val="105"/>
          <w:sz w:val="21"/>
        </w:rPr>
        <w:t>açıklayınız.</w:t>
      </w:r>
    </w:p>
    <w:p w:rsidR="008339AC" w:rsidRPr="008339AC" w:rsidRDefault="008339AC" w:rsidP="008339AC">
      <w:pPr>
        <w:pStyle w:val="ListeParagraf"/>
        <w:numPr>
          <w:ilvl w:val="0"/>
          <w:numId w:val="1"/>
        </w:numPr>
        <w:tabs>
          <w:tab w:val="left" w:pos="1038"/>
        </w:tabs>
        <w:spacing w:before="56"/>
        <w:rPr>
          <w:sz w:val="21"/>
        </w:rPr>
      </w:pPr>
      <w:proofErr w:type="spellStart"/>
      <w:r>
        <w:rPr>
          <w:w w:val="105"/>
          <w:sz w:val="21"/>
        </w:rPr>
        <w:t>Trouton</w:t>
      </w:r>
      <w:proofErr w:type="spellEnd"/>
      <w:r>
        <w:rPr>
          <w:w w:val="105"/>
          <w:sz w:val="21"/>
        </w:rPr>
        <w:t xml:space="preserve"> kuralı </w:t>
      </w:r>
      <w:r>
        <w:rPr>
          <w:spacing w:val="-3"/>
          <w:w w:val="105"/>
          <w:sz w:val="21"/>
        </w:rPr>
        <w:t xml:space="preserve">nedir? </w:t>
      </w:r>
      <w:r>
        <w:rPr>
          <w:w w:val="105"/>
          <w:sz w:val="21"/>
        </w:rPr>
        <w:t>Moleküller arasındaki etkileşim üzerindeki etkisi</w:t>
      </w:r>
      <w:r>
        <w:rPr>
          <w:spacing w:val="10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nasıldır?</w:t>
      </w:r>
    </w:p>
    <w:p w:rsidR="008339AC" w:rsidRDefault="008339AC" w:rsidP="008339AC">
      <w:pPr>
        <w:pStyle w:val="ListeParagraf"/>
        <w:numPr>
          <w:ilvl w:val="0"/>
          <w:numId w:val="1"/>
        </w:numPr>
        <w:tabs>
          <w:tab w:val="left" w:pos="1038"/>
        </w:tabs>
        <w:spacing w:before="56"/>
        <w:rPr>
          <w:sz w:val="21"/>
        </w:rPr>
      </w:pPr>
      <w:proofErr w:type="spellStart"/>
      <w:r>
        <w:rPr>
          <w:w w:val="105"/>
          <w:sz w:val="21"/>
        </w:rPr>
        <w:t>Fazlararası</w:t>
      </w:r>
      <w:proofErr w:type="spellEnd"/>
      <w:r>
        <w:rPr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 xml:space="preserve">denge </w:t>
      </w:r>
      <w:r>
        <w:rPr>
          <w:w w:val="105"/>
          <w:sz w:val="21"/>
        </w:rPr>
        <w:t>koşullarını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açıklayınız.</w:t>
      </w:r>
    </w:p>
    <w:p w:rsidR="008339AC" w:rsidRPr="008339AC" w:rsidRDefault="008339AC" w:rsidP="008339AC">
      <w:pPr>
        <w:pStyle w:val="ListeParagraf"/>
        <w:tabs>
          <w:tab w:val="left" w:pos="1038"/>
        </w:tabs>
        <w:spacing w:before="56"/>
        <w:ind w:firstLine="0"/>
        <w:rPr>
          <w:sz w:val="21"/>
        </w:rPr>
      </w:pPr>
    </w:p>
    <w:p w:rsidR="008339AC" w:rsidRDefault="008339AC" w:rsidP="008339AC">
      <w:pPr>
        <w:tabs>
          <w:tab w:val="left" w:pos="1038"/>
        </w:tabs>
        <w:spacing w:before="56"/>
        <w:rPr>
          <w:sz w:val="21"/>
        </w:rPr>
      </w:pPr>
    </w:p>
    <w:p w:rsidR="008339AC" w:rsidRPr="008339AC" w:rsidRDefault="008339AC" w:rsidP="008339AC">
      <w:pPr>
        <w:tabs>
          <w:tab w:val="left" w:pos="1038"/>
        </w:tabs>
        <w:spacing w:before="56"/>
        <w:rPr>
          <w:sz w:val="21"/>
        </w:rPr>
        <w:sectPr w:rsidR="008339AC" w:rsidRPr="008339AC">
          <w:pgSz w:w="11910" w:h="16840"/>
          <w:pgMar w:top="1360" w:right="1240" w:bottom="1180" w:left="1100" w:header="0" w:footer="995" w:gutter="0"/>
          <w:cols w:space="708"/>
        </w:sectPr>
      </w:pPr>
      <w:r>
        <w:rPr>
          <w:sz w:val="21"/>
        </w:rPr>
        <w:t xml:space="preserve">  </w:t>
      </w:r>
    </w:p>
    <w:p w:rsidR="008339AC" w:rsidRPr="008339AC" w:rsidRDefault="008339AC" w:rsidP="008339AC">
      <w:pPr>
        <w:pStyle w:val="ListeParagraf"/>
        <w:tabs>
          <w:tab w:val="left" w:pos="963"/>
        </w:tabs>
        <w:spacing w:before="80"/>
        <w:ind w:left="962" w:firstLine="0"/>
        <w:jc w:val="right"/>
        <w:rPr>
          <w:sz w:val="21"/>
        </w:rPr>
      </w:pPr>
    </w:p>
    <w:p w:rsidR="008339AC" w:rsidRDefault="008339AC" w:rsidP="008339AC">
      <w:pPr>
        <w:sectPr w:rsidR="008339AC">
          <w:type w:val="continuous"/>
          <w:pgSz w:w="11910" w:h="16840"/>
          <w:pgMar w:top="1400" w:right="1240" w:bottom="1180" w:left="1100" w:header="708" w:footer="708" w:gutter="0"/>
          <w:cols w:num="3" w:space="708" w:equalWidth="0">
            <w:col w:w="960" w:space="40"/>
            <w:col w:w="4059" w:space="39"/>
            <w:col w:w="4472"/>
          </w:cols>
        </w:sectPr>
      </w:pPr>
    </w:p>
    <w:p w:rsidR="00D61B01" w:rsidRDefault="00D61B01"/>
    <w:sectPr w:rsidR="00D61B01" w:rsidSect="00D6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2120C"/>
    <w:multiLevelType w:val="hybridMultilevel"/>
    <w:tmpl w:val="3A0E8518"/>
    <w:lvl w:ilvl="0" w:tplc="605E5B2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2796EE38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84D2E35E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346C59B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6BBC767A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A0FED264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EF44CCF6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7DE429EA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5EF0B466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39AC"/>
    <w:rsid w:val="000017A3"/>
    <w:rsid w:val="00005DA8"/>
    <w:rsid w:val="00010F12"/>
    <w:rsid w:val="00011286"/>
    <w:rsid w:val="0001133F"/>
    <w:rsid w:val="0001252B"/>
    <w:rsid w:val="000154CD"/>
    <w:rsid w:val="000161B3"/>
    <w:rsid w:val="00022329"/>
    <w:rsid w:val="00023535"/>
    <w:rsid w:val="00023FF5"/>
    <w:rsid w:val="000253B0"/>
    <w:rsid w:val="00031A01"/>
    <w:rsid w:val="00031CDF"/>
    <w:rsid w:val="00036375"/>
    <w:rsid w:val="000409FF"/>
    <w:rsid w:val="00041A3A"/>
    <w:rsid w:val="00041F7F"/>
    <w:rsid w:val="00042274"/>
    <w:rsid w:val="000446A5"/>
    <w:rsid w:val="00051C70"/>
    <w:rsid w:val="000523B1"/>
    <w:rsid w:val="0005267F"/>
    <w:rsid w:val="00054E6B"/>
    <w:rsid w:val="00054FC8"/>
    <w:rsid w:val="00055B16"/>
    <w:rsid w:val="000560F5"/>
    <w:rsid w:val="00056921"/>
    <w:rsid w:val="00057806"/>
    <w:rsid w:val="0006024D"/>
    <w:rsid w:val="00061FBC"/>
    <w:rsid w:val="0006671F"/>
    <w:rsid w:val="000711B8"/>
    <w:rsid w:val="00074D69"/>
    <w:rsid w:val="00080C5A"/>
    <w:rsid w:val="00080CA1"/>
    <w:rsid w:val="0008576E"/>
    <w:rsid w:val="00085D6C"/>
    <w:rsid w:val="000902AC"/>
    <w:rsid w:val="0009114C"/>
    <w:rsid w:val="00096EF0"/>
    <w:rsid w:val="000A015B"/>
    <w:rsid w:val="000A25FE"/>
    <w:rsid w:val="000B0A63"/>
    <w:rsid w:val="000B1042"/>
    <w:rsid w:val="000B2795"/>
    <w:rsid w:val="000B615F"/>
    <w:rsid w:val="000B6B29"/>
    <w:rsid w:val="000C7189"/>
    <w:rsid w:val="000C7342"/>
    <w:rsid w:val="000D0266"/>
    <w:rsid w:val="000D0521"/>
    <w:rsid w:val="000D0627"/>
    <w:rsid w:val="000D6B0A"/>
    <w:rsid w:val="000D7BEA"/>
    <w:rsid w:val="000E1FC3"/>
    <w:rsid w:val="000E3BED"/>
    <w:rsid w:val="000E68FC"/>
    <w:rsid w:val="000E71F0"/>
    <w:rsid w:val="000F06CB"/>
    <w:rsid w:val="000F0960"/>
    <w:rsid w:val="000F0AB8"/>
    <w:rsid w:val="000F334F"/>
    <w:rsid w:val="000F39E5"/>
    <w:rsid w:val="000F3D2B"/>
    <w:rsid w:val="000F4BED"/>
    <w:rsid w:val="001012B1"/>
    <w:rsid w:val="00102F7A"/>
    <w:rsid w:val="00104876"/>
    <w:rsid w:val="00105301"/>
    <w:rsid w:val="00106BBC"/>
    <w:rsid w:val="001079BE"/>
    <w:rsid w:val="00112436"/>
    <w:rsid w:val="00113722"/>
    <w:rsid w:val="001178D9"/>
    <w:rsid w:val="00123C75"/>
    <w:rsid w:val="0012538D"/>
    <w:rsid w:val="0012586E"/>
    <w:rsid w:val="001333AA"/>
    <w:rsid w:val="00137097"/>
    <w:rsid w:val="00141C11"/>
    <w:rsid w:val="00142F4E"/>
    <w:rsid w:val="0015201E"/>
    <w:rsid w:val="001520F9"/>
    <w:rsid w:val="0015377B"/>
    <w:rsid w:val="00155137"/>
    <w:rsid w:val="001603B7"/>
    <w:rsid w:val="00161E5C"/>
    <w:rsid w:val="00163293"/>
    <w:rsid w:val="001661DC"/>
    <w:rsid w:val="001723D8"/>
    <w:rsid w:val="00172A04"/>
    <w:rsid w:val="001776AD"/>
    <w:rsid w:val="0018081D"/>
    <w:rsid w:val="00184BC3"/>
    <w:rsid w:val="00184CA1"/>
    <w:rsid w:val="001861BF"/>
    <w:rsid w:val="00186326"/>
    <w:rsid w:val="0019109F"/>
    <w:rsid w:val="001910AC"/>
    <w:rsid w:val="001962DD"/>
    <w:rsid w:val="00196E7D"/>
    <w:rsid w:val="001A06FD"/>
    <w:rsid w:val="001A37EB"/>
    <w:rsid w:val="001A3EE0"/>
    <w:rsid w:val="001A67BA"/>
    <w:rsid w:val="001A74FC"/>
    <w:rsid w:val="001B15FB"/>
    <w:rsid w:val="001B227C"/>
    <w:rsid w:val="001B25BB"/>
    <w:rsid w:val="001B69CC"/>
    <w:rsid w:val="001B6FBE"/>
    <w:rsid w:val="001C0325"/>
    <w:rsid w:val="001C1F4E"/>
    <w:rsid w:val="001C2780"/>
    <w:rsid w:val="001C4BCF"/>
    <w:rsid w:val="001C79B0"/>
    <w:rsid w:val="001D2A9E"/>
    <w:rsid w:val="001D3F11"/>
    <w:rsid w:val="001E1B7B"/>
    <w:rsid w:val="001E7D77"/>
    <w:rsid w:val="001F0A46"/>
    <w:rsid w:val="001F1772"/>
    <w:rsid w:val="001F19B4"/>
    <w:rsid w:val="001F355C"/>
    <w:rsid w:val="001F52F5"/>
    <w:rsid w:val="001F5407"/>
    <w:rsid w:val="0020005C"/>
    <w:rsid w:val="0020113C"/>
    <w:rsid w:val="0021154F"/>
    <w:rsid w:val="0021273F"/>
    <w:rsid w:val="00214281"/>
    <w:rsid w:val="002145E1"/>
    <w:rsid w:val="00222F36"/>
    <w:rsid w:val="00225EB0"/>
    <w:rsid w:val="00230072"/>
    <w:rsid w:val="002313A2"/>
    <w:rsid w:val="00234336"/>
    <w:rsid w:val="002412BE"/>
    <w:rsid w:val="00241A33"/>
    <w:rsid w:val="002426C7"/>
    <w:rsid w:val="00242A70"/>
    <w:rsid w:val="0024578B"/>
    <w:rsid w:val="00246C6E"/>
    <w:rsid w:val="0025163E"/>
    <w:rsid w:val="002605E2"/>
    <w:rsid w:val="002611AF"/>
    <w:rsid w:val="0026324A"/>
    <w:rsid w:val="00264686"/>
    <w:rsid w:val="0027516F"/>
    <w:rsid w:val="0027606F"/>
    <w:rsid w:val="0027656E"/>
    <w:rsid w:val="00277A41"/>
    <w:rsid w:val="00277E32"/>
    <w:rsid w:val="00281A21"/>
    <w:rsid w:val="00281DF5"/>
    <w:rsid w:val="002866FE"/>
    <w:rsid w:val="002867AE"/>
    <w:rsid w:val="00290AE5"/>
    <w:rsid w:val="00294E9C"/>
    <w:rsid w:val="002A0F46"/>
    <w:rsid w:val="002A16CB"/>
    <w:rsid w:val="002A3F25"/>
    <w:rsid w:val="002A5153"/>
    <w:rsid w:val="002A6663"/>
    <w:rsid w:val="002A7EAA"/>
    <w:rsid w:val="002B2BE3"/>
    <w:rsid w:val="002B471D"/>
    <w:rsid w:val="002C7FF7"/>
    <w:rsid w:val="002D13A7"/>
    <w:rsid w:val="002D441E"/>
    <w:rsid w:val="002D47ED"/>
    <w:rsid w:val="002D48E0"/>
    <w:rsid w:val="002D6A43"/>
    <w:rsid w:val="002D6BE7"/>
    <w:rsid w:val="002D79AA"/>
    <w:rsid w:val="002E069A"/>
    <w:rsid w:val="002E1F56"/>
    <w:rsid w:val="002E2619"/>
    <w:rsid w:val="002E2972"/>
    <w:rsid w:val="002E380E"/>
    <w:rsid w:val="002E716A"/>
    <w:rsid w:val="002F0212"/>
    <w:rsid w:val="002F0BB8"/>
    <w:rsid w:val="002F0C96"/>
    <w:rsid w:val="002F66D7"/>
    <w:rsid w:val="00306BF3"/>
    <w:rsid w:val="00312E8A"/>
    <w:rsid w:val="00313B72"/>
    <w:rsid w:val="00314C16"/>
    <w:rsid w:val="00316F75"/>
    <w:rsid w:val="00317C8C"/>
    <w:rsid w:val="003207A2"/>
    <w:rsid w:val="003265CC"/>
    <w:rsid w:val="003268DB"/>
    <w:rsid w:val="00336B5E"/>
    <w:rsid w:val="003434C8"/>
    <w:rsid w:val="003450DD"/>
    <w:rsid w:val="0034655B"/>
    <w:rsid w:val="003506AF"/>
    <w:rsid w:val="00352453"/>
    <w:rsid w:val="003536B0"/>
    <w:rsid w:val="0035549E"/>
    <w:rsid w:val="0035702B"/>
    <w:rsid w:val="003575B8"/>
    <w:rsid w:val="00360462"/>
    <w:rsid w:val="0036169E"/>
    <w:rsid w:val="003640D0"/>
    <w:rsid w:val="003650A0"/>
    <w:rsid w:val="00366E9A"/>
    <w:rsid w:val="00367D14"/>
    <w:rsid w:val="00370F4B"/>
    <w:rsid w:val="00373B1C"/>
    <w:rsid w:val="003740AD"/>
    <w:rsid w:val="00374709"/>
    <w:rsid w:val="00381F75"/>
    <w:rsid w:val="0038251C"/>
    <w:rsid w:val="003836A9"/>
    <w:rsid w:val="00385502"/>
    <w:rsid w:val="00386B34"/>
    <w:rsid w:val="00387FC3"/>
    <w:rsid w:val="00390C30"/>
    <w:rsid w:val="00392BBE"/>
    <w:rsid w:val="00393483"/>
    <w:rsid w:val="003934DA"/>
    <w:rsid w:val="00393A94"/>
    <w:rsid w:val="00395D83"/>
    <w:rsid w:val="003A1069"/>
    <w:rsid w:val="003A1A62"/>
    <w:rsid w:val="003A2750"/>
    <w:rsid w:val="003A2E1A"/>
    <w:rsid w:val="003B12B9"/>
    <w:rsid w:val="003B2B55"/>
    <w:rsid w:val="003B367F"/>
    <w:rsid w:val="003B61FE"/>
    <w:rsid w:val="003C1E18"/>
    <w:rsid w:val="003C206B"/>
    <w:rsid w:val="003C3247"/>
    <w:rsid w:val="003C3E3F"/>
    <w:rsid w:val="003C4D9E"/>
    <w:rsid w:val="003C506F"/>
    <w:rsid w:val="003C5A83"/>
    <w:rsid w:val="003C62A3"/>
    <w:rsid w:val="003D15BC"/>
    <w:rsid w:val="003D4E12"/>
    <w:rsid w:val="003D75E1"/>
    <w:rsid w:val="003E2E68"/>
    <w:rsid w:val="003E7105"/>
    <w:rsid w:val="003F57CD"/>
    <w:rsid w:val="003F668B"/>
    <w:rsid w:val="003F7048"/>
    <w:rsid w:val="00400E1A"/>
    <w:rsid w:val="00401532"/>
    <w:rsid w:val="00404334"/>
    <w:rsid w:val="00405CF0"/>
    <w:rsid w:val="00405F41"/>
    <w:rsid w:val="00406A10"/>
    <w:rsid w:val="00412CEE"/>
    <w:rsid w:val="00417463"/>
    <w:rsid w:val="00420668"/>
    <w:rsid w:val="00420BEC"/>
    <w:rsid w:val="00422468"/>
    <w:rsid w:val="00423BFB"/>
    <w:rsid w:val="00425BD2"/>
    <w:rsid w:val="00427A44"/>
    <w:rsid w:val="00430C29"/>
    <w:rsid w:val="00431275"/>
    <w:rsid w:val="00434689"/>
    <w:rsid w:val="0043492E"/>
    <w:rsid w:val="00441466"/>
    <w:rsid w:val="0044329F"/>
    <w:rsid w:val="00443440"/>
    <w:rsid w:val="00444570"/>
    <w:rsid w:val="00445326"/>
    <w:rsid w:val="0044776E"/>
    <w:rsid w:val="00457E36"/>
    <w:rsid w:val="00460488"/>
    <w:rsid w:val="004607FF"/>
    <w:rsid w:val="004614ED"/>
    <w:rsid w:val="00461EED"/>
    <w:rsid w:val="0046281A"/>
    <w:rsid w:val="00463B87"/>
    <w:rsid w:val="00464BAF"/>
    <w:rsid w:val="004712CF"/>
    <w:rsid w:val="00471A36"/>
    <w:rsid w:val="004741C8"/>
    <w:rsid w:val="00475858"/>
    <w:rsid w:val="004828D7"/>
    <w:rsid w:val="004916D0"/>
    <w:rsid w:val="0049176C"/>
    <w:rsid w:val="00492502"/>
    <w:rsid w:val="00492D32"/>
    <w:rsid w:val="00495131"/>
    <w:rsid w:val="00495699"/>
    <w:rsid w:val="00496100"/>
    <w:rsid w:val="004967B4"/>
    <w:rsid w:val="00496C92"/>
    <w:rsid w:val="004A496A"/>
    <w:rsid w:val="004A6909"/>
    <w:rsid w:val="004A7A72"/>
    <w:rsid w:val="004B0B00"/>
    <w:rsid w:val="004B0E2B"/>
    <w:rsid w:val="004B17DA"/>
    <w:rsid w:val="004B3F62"/>
    <w:rsid w:val="004B793D"/>
    <w:rsid w:val="004C76F1"/>
    <w:rsid w:val="004D08CC"/>
    <w:rsid w:val="004D2275"/>
    <w:rsid w:val="004D2BC2"/>
    <w:rsid w:val="004D3EFF"/>
    <w:rsid w:val="004D6BC4"/>
    <w:rsid w:val="004E2AAD"/>
    <w:rsid w:val="004E44C0"/>
    <w:rsid w:val="004E7235"/>
    <w:rsid w:val="004F2055"/>
    <w:rsid w:val="004F472D"/>
    <w:rsid w:val="00500E5C"/>
    <w:rsid w:val="00502014"/>
    <w:rsid w:val="00504873"/>
    <w:rsid w:val="00506293"/>
    <w:rsid w:val="0050714C"/>
    <w:rsid w:val="00511FCD"/>
    <w:rsid w:val="00512584"/>
    <w:rsid w:val="00512B4B"/>
    <w:rsid w:val="00514046"/>
    <w:rsid w:val="00521CBC"/>
    <w:rsid w:val="0052574A"/>
    <w:rsid w:val="00527AAC"/>
    <w:rsid w:val="00530DFE"/>
    <w:rsid w:val="0053234E"/>
    <w:rsid w:val="00537992"/>
    <w:rsid w:val="00537C0F"/>
    <w:rsid w:val="0054015D"/>
    <w:rsid w:val="0054102E"/>
    <w:rsid w:val="0054177A"/>
    <w:rsid w:val="00541E6C"/>
    <w:rsid w:val="005439E4"/>
    <w:rsid w:val="005450F9"/>
    <w:rsid w:val="005545F5"/>
    <w:rsid w:val="0056595C"/>
    <w:rsid w:val="00566117"/>
    <w:rsid w:val="00566B5E"/>
    <w:rsid w:val="00572635"/>
    <w:rsid w:val="00573554"/>
    <w:rsid w:val="00574691"/>
    <w:rsid w:val="00575BCD"/>
    <w:rsid w:val="005837BF"/>
    <w:rsid w:val="00586B46"/>
    <w:rsid w:val="005915B3"/>
    <w:rsid w:val="005937B9"/>
    <w:rsid w:val="00596B0E"/>
    <w:rsid w:val="00596CD1"/>
    <w:rsid w:val="005A04F3"/>
    <w:rsid w:val="005A0D24"/>
    <w:rsid w:val="005A1F5A"/>
    <w:rsid w:val="005A220F"/>
    <w:rsid w:val="005A3269"/>
    <w:rsid w:val="005A468D"/>
    <w:rsid w:val="005A735B"/>
    <w:rsid w:val="005A7FD0"/>
    <w:rsid w:val="005B05DF"/>
    <w:rsid w:val="005B3A32"/>
    <w:rsid w:val="005C2F2B"/>
    <w:rsid w:val="005C5BA1"/>
    <w:rsid w:val="005C6819"/>
    <w:rsid w:val="005C7A51"/>
    <w:rsid w:val="005D0440"/>
    <w:rsid w:val="005D09C6"/>
    <w:rsid w:val="005E1704"/>
    <w:rsid w:val="005E3775"/>
    <w:rsid w:val="005E3EED"/>
    <w:rsid w:val="005E4A39"/>
    <w:rsid w:val="005E4DCE"/>
    <w:rsid w:val="005E563A"/>
    <w:rsid w:val="005E6F08"/>
    <w:rsid w:val="005E6F4D"/>
    <w:rsid w:val="005E76A5"/>
    <w:rsid w:val="005F0334"/>
    <w:rsid w:val="005F0815"/>
    <w:rsid w:val="005F1297"/>
    <w:rsid w:val="005F1AEA"/>
    <w:rsid w:val="005F5140"/>
    <w:rsid w:val="00600A2D"/>
    <w:rsid w:val="00600F18"/>
    <w:rsid w:val="00603198"/>
    <w:rsid w:val="00604C88"/>
    <w:rsid w:val="006052EB"/>
    <w:rsid w:val="006065FD"/>
    <w:rsid w:val="0060680C"/>
    <w:rsid w:val="0061020B"/>
    <w:rsid w:val="00610F84"/>
    <w:rsid w:val="0061131F"/>
    <w:rsid w:val="00620E66"/>
    <w:rsid w:val="00621A48"/>
    <w:rsid w:val="0062218E"/>
    <w:rsid w:val="0062307B"/>
    <w:rsid w:val="006328F1"/>
    <w:rsid w:val="006350EC"/>
    <w:rsid w:val="00636827"/>
    <w:rsid w:val="006370BE"/>
    <w:rsid w:val="00637BA0"/>
    <w:rsid w:val="00637D44"/>
    <w:rsid w:val="00641422"/>
    <w:rsid w:val="00650C10"/>
    <w:rsid w:val="006516CA"/>
    <w:rsid w:val="00657784"/>
    <w:rsid w:val="00657C42"/>
    <w:rsid w:val="006606B0"/>
    <w:rsid w:val="00663564"/>
    <w:rsid w:val="00664B82"/>
    <w:rsid w:val="00672FFD"/>
    <w:rsid w:val="00677B83"/>
    <w:rsid w:val="00682309"/>
    <w:rsid w:val="006841D4"/>
    <w:rsid w:val="00687725"/>
    <w:rsid w:val="00693437"/>
    <w:rsid w:val="006950BF"/>
    <w:rsid w:val="00696E25"/>
    <w:rsid w:val="00697C4D"/>
    <w:rsid w:val="006A6895"/>
    <w:rsid w:val="006A77C9"/>
    <w:rsid w:val="006A78D3"/>
    <w:rsid w:val="006A7F17"/>
    <w:rsid w:val="006B01D7"/>
    <w:rsid w:val="006B168C"/>
    <w:rsid w:val="006B27D5"/>
    <w:rsid w:val="006B338D"/>
    <w:rsid w:val="006B4939"/>
    <w:rsid w:val="006B7877"/>
    <w:rsid w:val="006C7FEE"/>
    <w:rsid w:val="006D0149"/>
    <w:rsid w:val="006D27FD"/>
    <w:rsid w:val="006D38FC"/>
    <w:rsid w:val="006D5130"/>
    <w:rsid w:val="006D751E"/>
    <w:rsid w:val="006E093C"/>
    <w:rsid w:val="006E209D"/>
    <w:rsid w:val="006E69B3"/>
    <w:rsid w:val="007011E2"/>
    <w:rsid w:val="00701846"/>
    <w:rsid w:val="00704BF8"/>
    <w:rsid w:val="00706AE3"/>
    <w:rsid w:val="00707D42"/>
    <w:rsid w:val="00707DED"/>
    <w:rsid w:val="007106CD"/>
    <w:rsid w:val="00712246"/>
    <w:rsid w:val="00712ABC"/>
    <w:rsid w:val="00713CAE"/>
    <w:rsid w:val="00721B3B"/>
    <w:rsid w:val="00721BEF"/>
    <w:rsid w:val="00721D6C"/>
    <w:rsid w:val="007235FD"/>
    <w:rsid w:val="007239A7"/>
    <w:rsid w:val="00727F60"/>
    <w:rsid w:val="00730DD6"/>
    <w:rsid w:val="0073247C"/>
    <w:rsid w:val="00732B57"/>
    <w:rsid w:val="00732CE7"/>
    <w:rsid w:val="00732F78"/>
    <w:rsid w:val="007340EF"/>
    <w:rsid w:val="00735B63"/>
    <w:rsid w:val="0073694B"/>
    <w:rsid w:val="00736C17"/>
    <w:rsid w:val="00742765"/>
    <w:rsid w:val="00744AA8"/>
    <w:rsid w:val="00747992"/>
    <w:rsid w:val="00747B84"/>
    <w:rsid w:val="00750ADD"/>
    <w:rsid w:val="00753A48"/>
    <w:rsid w:val="00755317"/>
    <w:rsid w:val="00757246"/>
    <w:rsid w:val="007610C6"/>
    <w:rsid w:val="0076133A"/>
    <w:rsid w:val="00761909"/>
    <w:rsid w:val="00762A1B"/>
    <w:rsid w:val="0076395E"/>
    <w:rsid w:val="00765C95"/>
    <w:rsid w:val="00770892"/>
    <w:rsid w:val="00770B65"/>
    <w:rsid w:val="00771170"/>
    <w:rsid w:val="00776807"/>
    <w:rsid w:val="00777766"/>
    <w:rsid w:val="00781963"/>
    <w:rsid w:val="007830FA"/>
    <w:rsid w:val="00784188"/>
    <w:rsid w:val="00784E9A"/>
    <w:rsid w:val="0078721F"/>
    <w:rsid w:val="007873A1"/>
    <w:rsid w:val="00791577"/>
    <w:rsid w:val="0079313C"/>
    <w:rsid w:val="007A17F6"/>
    <w:rsid w:val="007A4635"/>
    <w:rsid w:val="007A4982"/>
    <w:rsid w:val="007A4FA7"/>
    <w:rsid w:val="007A599F"/>
    <w:rsid w:val="007A79B3"/>
    <w:rsid w:val="007B02D3"/>
    <w:rsid w:val="007B22A2"/>
    <w:rsid w:val="007B3CE4"/>
    <w:rsid w:val="007B3F16"/>
    <w:rsid w:val="007B52DE"/>
    <w:rsid w:val="007C209D"/>
    <w:rsid w:val="007C2384"/>
    <w:rsid w:val="007C2E04"/>
    <w:rsid w:val="007C57CE"/>
    <w:rsid w:val="007D17C2"/>
    <w:rsid w:val="007D1CE7"/>
    <w:rsid w:val="007D3342"/>
    <w:rsid w:val="007D51BA"/>
    <w:rsid w:val="007D60DE"/>
    <w:rsid w:val="007D6AB9"/>
    <w:rsid w:val="007E0FFE"/>
    <w:rsid w:val="007E1EFF"/>
    <w:rsid w:val="007F3BAE"/>
    <w:rsid w:val="007F3DF0"/>
    <w:rsid w:val="007F45D1"/>
    <w:rsid w:val="007F4FEE"/>
    <w:rsid w:val="00800D0B"/>
    <w:rsid w:val="0080168B"/>
    <w:rsid w:val="00802337"/>
    <w:rsid w:val="00806E56"/>
    <w:rsid w:val="0081078E"/>
    <w:rsid w:val="00811368"/>
    <w:rsid w:val="00811843"/>
    <w:rsid w:val="00811C0A"/>
    <w:rsid w:val="0081298A"/>
    <w:rsid w:val="0081323B"/>
    <w:rsid w:val="0081757F"/>
    <w:rsid w:val="00817BC9"/>
    <w:rsid w:val="00820A36"/>
    <w:rsid w:val="008255BF"/>
    <w:rsid w:val="008256A5"/>
    <w:rsid w:val="00831124"/>
    <w:rsid w:val="00831ECE"/>
    <w:rsid w:val="0083328F"/>
    <w:rsid w:val="008339AC"/>
    <w:rsid w:val="008363EC"/>
    <w:rsid w:val="008467E2"/>
    <w:rsid w:val="00853617"/>
    <w:rsid w:val="00853643"/>
    <w:rsid w:val="00853B5F"/>
    <w:rsid w:val="00855D4E"/>
    <w:rsid w:val="008622D5"/>
    <w:rsid w:val="00862BD7"/>
    <w:rsid w:val="00862EAB"/>
    <w:rsid w:val="008656D7"/>
    <w:rsid w:val="0086578A"/>
    <w:rsid w:val="00865FD2"/>
    <w:rsid w:val="00866032"/>
    <w:rsid w:val="00867EA7"/>
    <w:rsid w:val="0087026D"/>
    <w:rsid w:val="00870B53"/>
    <w:rsid w:val="008734D7"/>
    <w:rsid w:val="008747DD"/>
    <w:rsid w:val="00874F13"/>
    <w:rsid w:val="008759BB"/>
    <w:rsid w:val="00876274"/>
    <w:rsid w:val="00880B1B"/>
    <w:rsid w:val="00883D13"/>
    <w:rsid w:val="00884D9E"/>
    <w:rsid w:val="00885DE6"/>
    <w:rsid w:val="00886F76"/>
    <w:rsid w:val="008924EB"/>
    <w:rsid w:val="00892B71"/>
    <w:rsid w:val="00894E85"/>
    <w:rsid w:val="008A1258"/>
    <w:rsid w:val="008A2F38"/>
    <w:rsid w:val="008A2FD4"/>
    <w:rsid w:val="008A30E1"/>
    <w:rsid w:val="008A3346"/>
    <w:rsid w:val="008A48A3"/>
    <w:rsid w:val="008B13A1"/>
    <w:rsid w:val="008B1B2D"/>
    <w:rsid w:val="008B30D9"/>
    <w:rsid w:val="008B4321"/>
    <w:rsid w:val="008B68CF"/>
    <w:rsid w:val="008B7709"/>
    <w:rsid w:val="008C0C19"/>
    <w:rsid w:val="008C1890"/>
    <w:rsid w:val="008C331F"/>
    <w:rsid w:val="008C6D5E"/>
    <w:rsid w:val="008D1DCE"/>
    <w:rsid w:val="008D4BBE"/>
    <w:rsid w:val="008E1A15"/>
    <w:rsid w:val="008E5987"/>
    <w:rsid w:val="008E60AA"/>
    <w:rsid w:val="008E72C3"/>
    <w:rsid w:val="008E7D8F"/>
    <w:rsid w:val="008F2F1B"/>
    <w:rsid w:val="008F41C7"/>
    <w:rsid w:val="00901A76"/>
    <w:rsid w:val="00902663"/>
    <w:rsid w:val="00903A37"/>
    <w:rsid w:val="00904484"/>
    <w:rsid w:val="00911284"/>
    <w:rsid w:val="0091418E"/>
    <w:rsid w:val="009147C9"/>
    <w:rsid w:val="00923E67"/>
    <w:rsid w:val="00924F4A"/>
    <w:rsid w:val="00925C3C"/>
    <w:rsid w:val="009268F2"/>
    <w:rsid w:val="00926A15"/>
    <w:rsid w:val="00926C50"/>
    <w:rsid w:val="009273E5"/>
    <w:rsid w:val="00927851"/>
    <w:rsid w:val="0093032A"/>
    <w:rsid w:val="009321D2"/>
    <w:rsid w:val="009325EC"/>
    <w:rsid w:val="00933670"/>
    <w:rsid w:val="00933762"/>
    <w:rsid w:val="009343BD"/>
    <w:rsid w:val="009374AD"/>
    <w:rsid w:val="00940352"/>
    <w:rsid w:val="00945FD3"/>
    <w:rsid w:val="0094687D"/>
    <w:rsid w:val="009506E7"/>
    <w:rsid w:val="0095279B"/>
    <w:rsid w:val="0095370F"/>
    <w:rsid w:val="009549AD"/>
    <w:rsid w:val="0095575F"/>
    <w:rsid w:val="00955C46"/>
    <w:rsid w:val="00960688"/>
    <w:rsid w:val="0096190F"/>
    <w:rsid w:val="00962940"/>
    <w:rsid w:val="0096577D"/>
    <w:rsid w:val="00972E42"/>
    <w:rsid w:val="00973F58"/>
    <w:rsid w:val="00977A5A"/>
    <w:rsid w:val="00980054"/>
    <w:rsid w:val="0098134F"/>
    <w:rsid w:val="00984E09"/>
    <w:rsid w:val="00987AF8"/>
    <w:rsid w:val="0099186C"/>
    <w:rsid w:val="009928D9"/>
    <w:rsid w:val="00997729"/>
    <w:rsid w:val="009979C6"/>
    <w:rsid w:val="00997BCB"/>
    <w:rsid w:val="009A26C9"/>
    <w:rsid w:val="009A3950"/>
    <w:rsid w:val="009A6F8D"/>
    <w:rsid w:val="009A708C"/>
    <w:rsid w:val="009B0659"/>
    <w:rsid w:val="009B18FE"/>
    <w:rsid w:val="009B65C2"/>
    <w:rsid w:val="009B77D1"/>
    <w:rsid w:val="009C03DC"/>
    <w:rsid w:val="009C1851"/>
    <w:rsid w:val="009C3EFC"/>
    <w:rsid w:val="009C5C4A"/>
    <w:rsid w:val="009C7F0B"/>
    <w:rsid w:val="009D2319"/>
    <w:rsid w:val="009D3653"/>
    <w:rsid w:val="009D3C6A"/>
    <w:rsid w:val="009D6D58"/>
    <w:rsid w:val="009E016D"/>
    <w:rsid w:val="009E33FD"/>
    <w:rsid w:val="009E4BCE"/>
    <w:rsid w:val="009E63C6"/>
    <w:rsid w:val="009E6B84"/>
    <w:rsid w:val="009F1175"/>
    <w:rsid w:val="009F28CE"/>
    <w:rsid w:val="009F6F33"/>
    <w:rsid w:val="009F74D7"/>
    <w:rsid w:val="009F7962"/>
    <w:rsid w:val="00A01B1A"/>
    <w:rsid w:val="00A02E47"/>
    <w:rsid w:val="00A07231"/>
    <w:rsid w:val="00A10352"/>
    <w:rsid w:val="00A10580"/>
    <w:rsid w:val="00A1227C"/>
    <w:rsid w:val="00A126C7"/>
    <w:rsid w:val="00A139D7"/>
    <w:rsid w:val="00A15FB0"/>
    <w:rsid w:val="00A16068"/>
    <w:rsid w:val="00A167A3"/>
    <w:rsid w:val="00A17AA0"/>
    <w:rsid w:val="00A20A58"/>
    <w:rsid w:val="00A241E7"/>
    <w:rsid w:val="00A2647D"/>
    <w:rsid w:val="00A277BC"/>
    <w:rsid w:val="00A3299A"/>
    <w:rsid w:val="00A331D3"/>
    <w:rsid w:val="00A33227"/>
    <w:rsid w:val="00A335BB"/>
    <w:rsid w:val="00A350BE"/>
    <w:rsid w:val="00A40E4A"/>
    <w:rsid w:val="00A41B15"/>
    <w:rsid w:val="00A4205B"/>
    <w:rsid w:val="00A43C9C"/>
    <w:rsid w:val="00A44C33"/>
    <w:rsid w:val="00A45A82"/>
    <w:rsid w:val="00A463FA"/>
    <w:rsid w:val="00A47615"/>
    <w:rsid w:val="00A50B39"/>
    <w:rsid w:val="00A53071"/>
    <w:rsid w:val="00A532E1"/>
    <w:rsid w:val="00A5474C"/>
    <w:rsid w:val="00A549C9"/>
    <w:rsid w:val="00A5539B"/>
    <w:rsid w:val="00A55740"/>
    <w:rsid w:val="00A567EC"/>
    <w:rsid w:val="00A57609"/>
    <w:rsid w:val="00A65EDC"/>
    <w:rsid w:val="00A67112"/>
    <w:rsid w:val="00A701D4"/>
    <w:rsid w:val="00A708E4"/>
    <w:rsid w:val="00A73BC1"/>
    <w:rsid w:val="00A77658"/>
    <w:rsid w:val="00A8153C"/>
    <w:rsid w:val="00A82768"/>
    <w:rsid w:val="00A83495"/>
    <w:rsid w:val="00A83B82"/>
    <w:rsid w:val="00A90496"/>
    <w:rsid w:val="00A946ED"/>
    <w:rsid w:val="00A95AC9"/>
    <w:rsid w:val="00AA3481"/>
    <w:rsid w:val="00AA4B28"/>
    <w:rsid w:val="00AA654F"/>
    <w:rsid w:val="00AA6A3C"/>
    <w:rsid w:val="00AB1526"/>
    <w:rsid w:val="00AB497D"/>
    <w:rsid w:val="00AB4AD5"/>
    <w:rsid w:val="00AB540E"/>
    <w:rsid w:val="00AB7393"/>
    <w:rsid w:val="00AC0E14"/>
    <w:rsid w:val="00AC170B"/>
    <w:rsid w:val="00AC6571"/>
    <w:rsid w:val="00AD1C5E"/>
    <w:rsid w:val="00AD3C3F"/>
    <w:rsid w:val="00AD5974"/>
    <w:rsid w:val="00AD60A4"/>
    <w:rsid w:val="00AE3263"/>
    <w:rsid w:val="00AE55A2"/>
    <w:rsid w:val="00AF1BD9"/>
    <w:rsid w:val="00AF447F"/>
    <w:rsid w:val="00AF4A9B"/>
    <w:rsid w:val="00AF6F0F"/>
    <w:rsid w:val="00B04220"/>
    <w:rsid w:val="00B066A4"/>
    <w:rsid w:val="00B06E99"/>
    <w:rsid w:val="00B10D21"/>
    <w:rsid w:val="00B1490C"/>
    <w:rsid w:val="00B21255"/>
    <w:rsid w:val="00B222B0"/>
    <w:rsid w:val="00B2395E"/>
    <w:rsid w:val="00B23D24"/>
    <w:rsid w:val="00B24427"/>
    <w:rsid w:val="00B30FFD"/>
    <w:rsid w:val="00B33151"/>
    <w:rsid w:val="00B33C9C"/>
    <w:rsid w:val="00B3719A"/>
    <w:rsid w:val="00B420DB"/>
    <w:rsid w:val="00B428E0"/>
    <w:rsid w:val="00B43B62"/>
    <w:rsid w:val="00B447EE"/>
    <w:rsid w:val="00B476E2"/>
    <w:rsid w:val="00B52F0C"/>
    <w:rsid w:val="00B63C8A"/>
    <w:rsid w:val="00B65E2B"/>
    <w:rsid w:val="00B66D5B"/>
    <w:rsid w:val="00B7157A"/>
    <w:rsid w:val="00B7160F"/>
    <w:rsid w:val="00B71C0C"/>
    <w:rsid w:val="00B753EB"/>
    <w:rsid w:val="00B760DB"/>
    <w:rsid w:val="00B7649B"/>
    <w:rsid w:val="00B77E07"/>
    <w:rsid w:val="00B819E6"/>
    <w:rsid w:val="00B82FAA"/>
    <w:rsid w:val="00B91030"/>
    <w:rsid w:val="00B91077"/>
    <w:rsid w:val="00B91AA4"/>
    <w:rsid w:val="00B92F5D"/>
    <w:rsid w:val="00B964FF"/>
    <w:rsid w:val="00BA31AF"/>
    <w:rsid w:val="00BA4E2B"/>
    <w:rsid w:val="00BA7FAF"/>
    <w:rsid w:val="00BB2C3C"/>
    <w:rsid w:val="00BB2F6A"/>
    <w:rsid w:val="00BB7098"/>
    <w:rsid w:val="00BC0BD2"/>
    <w:rsid w:val="00BC102A"/>
    <w:rsid w:val="00BC22E9"/>
    <w:rsid w:val="00BC50C0"/>
    <w:rsid w:val="00BC5D4A"/>
    <w:rsid w:val="00BD13D0"/>
    <w:rsid w:val="00BD1498"/>
    <w:rsid w:val="00BD1CBE"/>
    <w:rsid w:val="00BD307B"/>
    <w:rsid w:val="00BE327C"/>
    <w:rsid w:val="00BE33AF"/>
    <w:rsid w:val="00BE402C"/>
    <w:rsid w:val="00BE59EB"/>
    <w:rsid w:val="00BE7820"/>
    <w:rsid w:val="00BF3156"/>
    <w:rsid w:val="00BF4AC1"/>
    <w:rsid w:val="00BF6FA2"/>
    <w:rsid w:val="00BF7C8F"/>
    <w:rsid w:val="00BF7FB8"/>
    <w:rsid w:val="00C0492C"/>
    <w:rsid w:val="00C06468"/>
    <w:rsid w:val="00C068CA"/>
    <w:rsid w:val="00C07ED6"/>
    <w:rsid w:val="00C102F7"/>
    <w:rsid w:val="00C10BD0"/>
    <w:rsid w:val="00C10EEC"/>
    <w:rsid w:val="00C12BD7"/>
    <w:rsid w:val="00C12DC4"/>
    <w:rsid w:val="00C14811"/>
    <w:rsid w:val="00C15D00"/>
    <w:rsid w:val="00C162E4"/>
    <w:rsid w:val="00C17FFC"/>
    <w:rsid w:val="00C21D19"/>
    <w:rsid w:val="00C24DFA"/>
    <w:rsid w:val="00C27208"/>
    <w:rsid w:val="00C30695"/>
    <w:rsid w:val="00C3314C"/>
    <w:rsid w:val="00C345BA"/>
    <w:rsid w:val="00C356D2"/>
    <w:rsid w:val="00C41691"/>
    <w:rsid w:val="00C42215"/>
    <w:rsid w:val="00C448A1"/>
    <w:rsid w:val="00C4527A"/>
    <w:rsid w:val="00C45F6F"/>
    <w:rsid w:val="00C52F3A"/>
    <w:rsid w:val="00C56BD2"/>
    <w:rsid w:val="00C64330"/>
    <w:rsid w:val="00C64DE3"/>
    <w:rsid w:val="00C65662"/>
    <w:rsid w:val="00C66204"/>
    <w:rsid w:val="00C75632"/>
    <w:rsid w:val="00C77A2C"/>
    <w:rsid w:val="00C822A6"/>
    <w:rsid w:val="00C841A9"/>
    <w:rsid w:val="00C86C2F"/>
    <w:rsid w:val="00C8751C"/>
    <w:rsid w:val="00C919F9"/>
    <w:rsid w:val="00C91B61"/>
    <w:rsid w:val="00C979A6"/>
    <w:rsid w:val="00CA27E2"/>
    <w:rsid w:val="00CA5660"/>
    <w:rsid w:val="00CB1C60"/>
    <w:rsid w:val="00CB2768"/>
    <w:rsid w:val="00CB59F4"/>
    <w:rsid w:val="00CC13E4"/>
    <w:rsid w:val="00CC32D5"/>
    <w:rsid w:val="00CC55B3"/>
    <w:rsid w:val="00CC5FB6"/>
    <w:rsid w:val="00CC6901"/>
    <w:rsid w:val="00CC7308"/>
    <w:rsid w:val="00CD2008"/>
    <w:rsid w:val="00CD2CC6"/>
    <w:rsid w:val="00CD5219"/>
    <w:rsid w:val="00CD59F4"/>
    <w:rsid w:val="00CD7FA2"/>
    <w:rsid w:val="00CE0B30"/>
    <w:rsid w:val="00CE2F57"/>
    <w:rsid w:val="00CF05CB"/>
    <w:rsid w:val="00CF1AAB"/>
    <w:rsid w:val="00CF1E46"/>
    <w:rsid w:val="00CF6854"/>
    <w:rsid w:val="00CF7174"/>
    <w:rsid w:val="00D03500"/>
    <w:rsid w:val="00D03701"/>
    <w:rsid w:val="00D05CA4"/>
    <w:rsid w:val="00D05DE0"/>
    <w:rsid w:val="00D06729"/>
    <w:rsid w:val="00D11E76"/>
    <w:rsid w:val="00D135EB"/>
    <w:rsid w:val="00D22DCF"/>
    <w:rsid w:val="00D23687"/>
    <w:rsid w:val="00D23AD5"/>
    <w:rsid w:val="00D248A0"/>
    <w:rsid w:val="00D3066D"/>
    <w:rsid w:val="00D412E6"/>
    <w:rsid w:val="00D4254F"/>
    <w:rsid w:val="00D42B3C"/>
    <w:rsid w:val="00D54755"/>
    <w:rsid w:val="00D55293"/>
    <w:rsid w:val="00D56D1D"/>
    <w:rsid w:val="00D6032B"/>
    <w:rsid w:val="00D61B01"/>
    <w:rsid w:val="00D62E0F"/>
    <w:rsid w:val="00D6321C"/>
    <w:rsid w:val="00D669C4"/>
    <w:rsid w:val="00D670AD"/>
    <w:rsid w:val="00D72785"/>
    <w:rsid w:val="00D74DBA"/>
    <w:rsid w:val="00D74F93"/>
    <w:rsid w:val="00D76979"/>
    <w:rsid w:val="00D81783"/>
    <w:rsid w:val="00D87DB0"/>
    <w:rsid w:val="00D905CC"/>
    <w:rsid w:val="00D907A7"/>
    <w:rsid w:val="00D90EA4"/>
    <w:rsid w:val="00D9174C"/>
    <w:rsid w:val="00D92E6D"/>
    <w:rsid w:val="00D93BA7"/>
    <w:rsid w:val="00D94C84"/>
    <w:rsid w:val="00DA2213"/>
    <w:rsid w:val="00DA24D0"/>
    <w:rsid w:val="00DA5066"/>
    <w:rsid w:val="00DA57EA"/>
    <w:rsid w:val="00DA658F"/>
    <w:rsid w:val="00DA699A"/>
    <w:rsid w:val="00DA6E1D"/>
    <w:rsid w:val="00DA7CBE"/>
    <w:rsid w:val="00DB0E16"/>
    <w:rsid w:val="00DB21EC"/>
    <w:rsid w:val="00DB2E54"/>
    <w:rsid w:val="00DB536F"/>
    <w:rsid w:val="00DB5739"/>
    <w:rsid w:val="00DB6A82"/>
    <w:rsid w:val="00DB7096"/>
    <w:rsid w:val="00DB7EBA"/>
    <w:rsid w:val="00DC4984"/>
    <w:rsid w:val="00DC675A"/>
    <w:rsid w:val="00DC77A8"/>
    <w:rsid w:val="00DD058B"/>
    <w:rsid w:val="00DD0C9A"/>
    <w:rsid w:val="00DD1071"/>
    <w:rsid w:val="00DD1C4C"/>
    <w:rsid w:val="00DD334C"/>
    <w:rsid w:val="00DD3F5C"/>
    <w:rsid w:val="00DE3EA8"/>
    <w:rsid w:val="00DE4A2C"/>
    <w:rsid w:val="00DF001A"/>
    <w:rsid w:val="00DF247B"/>
    <w:rsid w:val="00E013DF"/>
    <w:rsid w:val="00E046D9"/>
    <w:rsid w:val="00E06D83"/>
    <w:rsid w:val="00E15070"/>
    <w:rsid w:val="00E16D20"/>
    <w:rsid w:val="00E174E1"/>
    <w:rsid w:val="00E21572"/>
    <w:rsid w:val="00E2494D"/>
    <w:rsid w:val="00E24CA8"/>
    <w:rsid w:val="00E26B13"/>
    <w:rsid w:val="00E26E46"/>
    <w:rsid w:val="00E26E95"/>
    <w:rsid w:val="00E3322F"/>
    <w:rsid w:val="00E34F09"/>
    <w:rsid w:val="00E37744"/>
    <w:rsid w:val="00E40D05"/>
    <w:rsid w:val="00E43154"/>
    <w:rsid w:val="00E444ED"/>
    <w:rsid w:val="00E44DAC"/>
    <w:rsid w:val="00E45301"/>
    <w:rsid w:val="00E503F0"/>
    <w:rsid w:val="00E52837"/>
    <w:rsid w:val="00E53FB9"/>
    <w:rsid w:val="00E706EA"/>
    <w:rsid w:val="00E7129A"/>
    <w:rsid w:val="00E7380D"/>
    <w:rsid w:val="00E75715"/>
    <w:rsid w:val="00E760A9"/>
    <w:rsid w:val="00E7649E"/>
    <w:rsid w:val="00E76964"/>
    <w:rsid w:val="00E80C77"/>
    <w:rsid w:val="00E82A42"/>
    <w:rsid w:val="00E82D10"/>
    <w:rsid w:val="00E84069"/>
    <w:rsid w:val="00E84FF0"/>
    <w:rsid w:val="00E87245"/>
    <w:rsid w:val="00E90428"/>
    <w:rsid w:val="00E90545"/>
    <w:rsid w:val="00E95497"/>
    <w:rsid w:val="00E9723D"/>
    <w:rsid w:val="00EA00EB"/>
    <w:rsid w:val="00EA0788"/>
    <w:rsid w:val="00EA1EF5"/>
    <w:rsid w:val="00EA3B7A"/>
    <w:rsid w:val="00EA7E56"/>
    <w:rsid w:val="00EB07A4"/>
    <w:rsid w:val="00EB103A"/>
    <w:rsid w:val="00EB3127"/>
    <w:rsid w:val="00EB428D"/>
    <w:rsid w:val="00EB73CC"/>
    <w:rsid w:val="00EC0EA0"/>
    <w:rsid w:val="00EC1106"/>
    <w:rsid w:val="00EC2534"/>
    <w:rsid w:val="00EC389B"/>
    <w:rsid w:val="00EC68A5"/>
    <w:rsid w:val="00ED1AB2"/>
    <w:rsid w:val="00ED2FBE"/>
    <w:rsid w:val="00ED3187"/>
    <w:rsid w:val="00EE1DAA"/>
    <w:rsid w:val="00EE44C3"/>
    <w:rsid w:val="00EE4B24"/>
    <w:rsid w:val="00EE4F6F"/>
    <w:rsid w:val="00EE504D"/>
    <w:rsid w:val="00EE5F64"/>
    <w:rsid w:val="00EE6F7A"/>
    <w:rsid w:val="00EF792B"/>
    <w:rsid w:val="00EF7DFD"/>
    <w:rsid w:val="00F01E02"/>
    <w:rsid w:val="00F033EE"/>
    <w:rsid w:val="00F10BA2"/>
    <w:rsid w:val="00F13231"/>
    <w:rsid w:val="00F14711"/>
    <w:rsid w:val="00F1558C"/>
    <w:rsid w:val="00F233C2"/>
    <w:rsid w:val="00F33681"/>
    <w:rsid w:val="00F34B2C"/>
    <w:rsid w:val="00F354E7"/>
    <w:rsid w:val="00F36686"/>
    <w:rsid w:val="00F410A6"/>
    <w:rsid w:val="00F410C8"/>
    <w:rsid w:val="00F45D10"/>
    <w:rsid w:val="00F475D0"/>
    <w:rsid w:val="00F553DE"/>
    <w:rsid w:val="00F577C9"/>
    <w:rsid w:val="00F62B60"/>
    <w:rsid w:val="00F63E0C"/>
    <w:rsid w:val="00F6699F"/>
    <w:rsid w:val="00F66FE6"/>
    <w:rsid w:val="00F70584"/>
    <w:rsid w:val="00F71E4B"/>
    <w:rsid w:val="00F72203"/>
    <w:rsid w:val="00F7356D"/>
    <w:rsid w:val="00F73F8B"/>
    <w:rsid w:val="00F75F31"/>
    <w:rsid w:val="00F834E3"/>
    <w:rsid w:val="00F84F98"/>
    <w:rsid w:val="00F87D19"/>
    <w:rsid w:val="00F91BFF"/>
    <w:rsid w:val="00F929DB"/>
    <w:rsid w:val="00F9654F"/>
    <w:rsid w:val="00FA1243"/>
    <w:rsid w:val="00FA18D8"/>
    <w:rsid w:val="00FA66D4"/>
    <w:rsid w:val="00FA6745"/>
    <w:rsid w:val="00FA6934"/>
    <w:rsid w:val="00FA6D02"/>
    <w:rsid w:val="00FA7917"/>
    <w:rsid w:val="00FB01A1"/>
    <w:rsid w:val="00FB4EA9"/>
    <w:rsid w:val="00FC1888"/>
    <w:rsid w:val="00FC1FBA"/>
    <w:rsid w:val="00FC32F2"/>
    <w:rsid w:val="00FC5F1D"/>
    <w:rsid w:val="00FD0476"/>
    <w:rsid w:val="00FD14BC"/>
    <w:rsid w:val="00FD17AE"/>
    <w:rsid w:val="00FD211E"/>
    <w:rsid w:val="00FD2889"/>
    <w:rsid w:val="00FD3264"/>
    <w:rsid w:val="00FD3618"/>
    <w:rsid w:val="00FD4C57"/>
    <w:rsid w:val="00FD7005"/>
    <w:rsid w:val="00FE0F84"/>
    <w:rsid w:val="00FE29E6"/>
    <w:rsid w:val="00FE31FB"/>
    <w:rsid w:val="00FE4CB5"/>
    <w:rsid w:val="00FE6609"/>
    <w:rsid w:val="00FF4ECF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39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339AC"/>
    <w:rPr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39AC"/>
    <w:rPr>
      <w:rFonts w:ascii="Calibri" w:eastAsia="Calibri" w:hAnsi="Calibri" w:cs="Calibri"/>
      <w:sz w:val="21"/>
      <w:szCs w:val="21"/>
      <w:lang w:eastAsia="tr-TR" w:bidi="tr-TR"/>
    </w:rPr>
  </w:style>
  <w:style w:type="paragraph" w:customStyle="1" w:styleId="Heading3">
    <w:name w:val="Heading 3"/>
    <w:basedOn w:val="Normal"/>
    <w:uiPriority w:val="1"/>
    <w:qFormat/>
    <w:rsid w:val="008339AC"/>
    <w:pPr>
      <w:spacing w:before="28"/>
      <w:ind w:left="317"/>
      <w:outlineLvl w:val="3"/>
    </w:pPr>
    <w:rPr>
      <w:b/>
      <w:bCs/>
      <w:sz w:val="27"/>
      <w:szCs w:val="27"/>
    </w:rPr>
  </w:style>
  <w:style w:type="paragraph" w:customStyle="1" w:styleId="Heading7">
    <w:name w:val="Heading 7"/>
    <w:basedOn w:val="Normal"/>
    <w:uiPriority w:val="1"/>
    <w:qFormat/>
    <w:rsid w:val="008339AC"/>
    <w:pPr>
      <w:ind w:left="317"/>
      <w:outlineLvl w:val="7"/>
    </w:pPr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  <w:rsid w:val="008339AC"/>
    <w:pPr>
      <w:ind w:left="1038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FF932-CE30-4730-A696-D95F0713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Meryem</dc:creator>
  <cp:lastModifiedBy>Meryem</cp:lastModifiedBy>
  <cp:revision>1</cp:revision>
  <dcterms:created xsi:type="dcterms:W3CDTF">2017-11-24T12:44:00Z</dcterms:created>
  <dcterms:modified xsi:type="dcterms:W3CDTF">2017-11-24T12:48:00Z</dcterms:modified>
</cp:coreProperties>
</file>