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972" w:rsidRDefault="00674972" w:rsidP="00674972">
      <w:pPr>
        <w:pStyle w:val="Heading3"/>
        <w:tabs>
          <w:tab w:val="left" w:pos="2443"/>
        </w:tabs>
        <w:spacing w:before="313"/>
        <w:jc w:val="both"/>
      </w:pPr>
      <w:r>
        <w:t>Deney</w:t>
      </w:r>
      <w:r>
        <w:rPr>
          <w:spacing w:val="5"/>
        </w:rPr>
        <w:t xml:space="preserve"> </w:t>
      </w:r>
      <w:r>
        <w:rPr>
          <w:spacing w:val="-3"/>
        </w:rPr>
        <w:t>No:</w:t>
      </w:r>
      <w:r>
        <w:rPr>
          <w:spacing w:val="26"/>
        </w:rPr>
        <w:t xml:space="preserve"> 7</w:t>
      </w:r>
      <w:r>
        <w:tab/>
        <w:t>KİMYASAL TEPKİME</w:t>
      </w:r>
      <w:r>
        <w:rPr>
          <w:spacing w:val="33"/>
        </w:rPr>
        <w:t xml:space="preserve"> </w:t>
      </w:r>
      <w:r>
        <w:t>HIZI</w:t>
      </w:r>
    </w:p>
    <w:p w:rsidR="00674972" w:rsidRDefault="00674972" w:rsidP="00674972">
      <w:pPr>
        <w:pStyle w:val="GvdeMetni"/>
        <w:spacing w:before="11"/>
        <w:rPr>
          <w:b/>
        </w:rPr>
      </w:pPr>
    </w:p>
    <w:p w:rsidR="00674972" w:rsidRDefault="00674972" w:rsidP="00674972">
      <w:pPr>
        <w:pStyle w:val="GvdeMetni"/>
        <w:spacing w:before="4"/>
        <w:rPr>
          <w:b/>
          <w:sz w:val="20"/>
        </w:rPr>
      </w:pPr>
    </w:p>
    <w:p w:rsidR="00674972" w:rsidRDefault="00674972" w:rsidP="00674972">
      <w:pPr>
        <w:pStyle w:val="GvdeMetni"/>
        <w:ind w:left="317"/>
        <w:jc w:val="both"/>
      </w:pPr>
      <w:r>
        <w:rPr>
          <w:noProof/>
          <w:lang w:bidi="ar-SA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975525</wp:posOffset>
            </wp:positionH>
            <wp:positionV relativeFrom="paragraph">
              <wp:posOffset>-7143</wp:posOffset>
            </wp:positionV>
            <wp:extent cx="5585972" cy="5638037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5972" cy="5638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Tepkime hızının zamanla değişimi incelenerek tepkime hız sabitinin belirlenmesidir.</w:t>
      </w:r>
    </w:p>
    <w:p w:rsidR="00674972" w:rsidRDefault="00674972" w:rsidP="00674972">
      <w:pPr>
        <w:pStyle w:val="GvdeMetni"/>
        <w:spacing w:before="4"/>
      </w:pPr>
    </w:p>
    <w:p w:rsidR="00674972" w:rsidRDefault="00674972" w:rsidP="00674972">
      <w:pPr>
        <w:pStyle w:val="Heading7"/>
        <w:jc w:val="both"/>
      </w:pPr>
      <w:r>
        <w:rPr>
          <w:w w:val="105"/>
        </w:rPr>
        <w:t>Kullanılan Kimyasallar</w:t>
      </w:r>
    </w:p>
    <w:p w:rsidR="00674972" w:rsidRDefault="00674972" w:rsidP="00674972">
      <w:pPr>
        <w:pStyle w:val="GvdeMetni"/>
        <w:spacing w:before="4"/>
        <w:rPr>
          <w:b/>
          <w:sz w:val="20"/>
        </w:rPr>
      </w:pPr>
    </w:p>
    <w:p w:rsidR="00674972" w:rsidRDefault="00674972" w:rsidP="00674972">
      <w:pPr>
        <w:pStyle w:val="ListeParagraf"/>
        <w:numPr>
          <w:ilvl w:val="1"/>
          <w:numId w:val="1"/>
        </w:numPr>
        <w:tabs>
          <w:tab w:val="left" w:pos="1038"/>
        </w:tabs>
        <w:spacing w:before="1" w:line="290" w:lineRule="auto"/>
        <w:ind w:right="165"/>
        <w:rPr>
          <w:sz w:val="21"/>
        </w:rPr>
      </w:pPr>
      <w:r>
        <w:rPr>
          <w:w w:val="105"/>
          <w:sz w:val="21"/>
        </w:rPr>
        <w:t xml:space="preserve">Doygun </w:t>
      </w:r>
      <w:proofErr w:type="spellStart"/>
      <w:r>
        <w:rPr>
          <w:w w:val="105"/>
          <w:sz w:val="21"/>
        </w:rPr>
        <w:t>persülfat</w:t>
      </w:r>
      <w:proofErr w:type="spellEnd"/>
      <w:r>
        <w:rPr>
          <w:w w:val="105"/>
          <w:sz w:val="21"/>
        </w:rPr>
        <w:t xml:space="preserve"> çözeltisi (</w:t>
      </w:r>
      <w:r>
        <w:rPr>
          <w:rFonts w:ascii="Symbol" w:hAnsi="Symbol"/>
          <w:w w:val="105"/>
          <w:sz w:val="21"/>
        </w:rPr>
        <w:t></w:t>
      </w:r>
      <w:r>
        <w:rPr>
          <w:rFonts w:ascii="Times New Roman" w:hAnsi="Times New Roman"/>
          <w:w w:val="105"/>
          <w:sz w:val="21"/>
        </w:rPr>
        <w:t xml:space="preserve"> </w:t>
      </w:r>
      <w:r>
        <w:rPr>
          <w:spacing w:val="-3"/>
          <w:w w:val="105"/>
          <w:sz w:val="21"/>
        </w:rPr>
        <w:t xml:space="preserve">0,06 M) </w:t>
      </w:r>
      <w:r>
        <w:rPr>
          <w:w w:val="105"/>
          <w:sz w:val="21"/>
        </w:rPr>
        <w:t xml:space="preserve">: </w:t>
      </w:r>
      <w:proofErr w:type="spellStart"/>
      <w:r>
        <w:rPr>
          <w:w w:val="105"/>
          <w:sz w:val="21"/>
        </w:rPr>
        <w:t>Laboratuvar</w:t>
      </w:r>
      <w:proofErr w:type="spellEnd"/>
      <w:r>
        <w:rPr>
          <w:w w:val="105"/>
          <w:sz w:val="21"/>
        </w:rPr>
        <w:t xml:space="preserve"> </w:t>
      </w:r>
      <w:r>
        <w:rPr>
          <w:spacing w:val="-3"/>
          <w:w w:val="105"/>
          <w:sz w:val="21"/>
        </w:rPr>
        <w:t xml:space="preserve">sıcaklığında </w:t>
      </w:r>
      <w:r>
        <w:rPr>
          <w:w w:val="105"/>
          <w:sz w:val="21"/>
        </w:rPr>
        <w:t>100 cm</w:t>
      </w:r>
      <w:r>
        <w:rPr>
          <w:w w:val="105"/>
          <w:position w:val="7"/>
          <w:sz w:val="14"/>
        </w:rPr>
        <w:t xml:space="preserve">3 </w:t>
      </w:r>
      <w:r>
        <w:rPr>
          <w:w w:val="105"/>
          <w:sz w:val="21"/>
        </w:rPr>
        <w:t xml:space="preserve">çözeltide yaklaşık </w:t>
      </w:r>
      <w:r>
        <w:rPr>
          <w:spacing w:val="-3"/>
          <w:w w:val="105"/>
          <w:sz w:val="21"/>
        </w:rPr>
        <w:t xml:space="preserve">1,7 </w:t>
      </w:r>
      <w:r>
        <w:rPr>
          <w:w w:val="105"/>
          <w:sz w:val="21"/>
        </w:rPr>
        <w:t>g K</w:t>
      </w:r>
      <w:r>
        <w:rPr>
          <w:w w:val="105"/>
          <w:sz w:val="21"/>
          <w:vertAlign w:val="subscript"/>
        </w:rPr>
        <w:t>2</w:t>
      </w:r>
      <w:r>
        <w:rPr>
          <w:w w:val="105"/>
          <w:sz w:val="21"/>
        </w:rPr>
        <w:t>S</w:t>
      </w:r>
      <w:r>
        <w:rPr>
          <w:w w:val="105"/>
          <w:sz w:val="21"/>
          <w:vertAlign w:val="subscript"/>
        </w:rPr>
        <w:t>2</w:t>
      </w:r>
      <w:r>
        <w:rPr>
          <w:w w:val="105"/>
          <w:sz w:val="21"/>
        </w:rPr>
        <w:t>O</w:t>
      </w:r>
      <w:r>
        <w:rPr>
          <w:w w:val="105"/>
          <w:sz w:val="21"/>
          <w:vertAlign w:val="subscript"/>
        </w:rPr>
        <w:t>8</w:t>
      </w:r>
      <w:r>
        <w:rPr>
          <w:spacing w:val="10"/>
          <w:w w:val="105"/>
          <w:sz w:val="21"/>
        </w:rPr>
        <w:t xml:space="preserve"> </w:t>
      </w:r>
      <w:r>
        <w:rPr>
          <w:w w:val="105"/>
          <w:sz w:val="21"/>
        </w:rPr>
        <w:t>içermektedir.</w:t>
      </w:r>
    </w:p>
    <w:p w:rsidR="00674972" w:rsidRDefault="00674972" w:rsidP="00674972">
      <w:pPr>
        <w:pStyle w:val="ListeParagraf"/>
        <w:numPr>
          <w:ilvl w:val="1"/>
          <w:numId w:val="1"/>
        </w:numPr>
        <w:tabs>
          <w:tab w:val="left" w:pos="1038"/>
        </w:tabs>
        <w:spacing w:line="248" w:lineRule="exact"/>
        <w:rPr>
          <w:sz w:val="21"/>
        </w:rPr>
      </w:pPr>
      <w:r>
        <w:rPr>
          <w:spacing w:val="-3"/>
          <w:w w:val="105"/>
          <w:sz w:val="21"/>
        </w:rPr>
        <w:t xml:space="preserve">0,4 </w:t>
      </w:r>
      <w:r>
        <w:rPr>
          <w:w w:val="105"/>
          <w:sz w:val="21"/>
        </w:rPr>
        <w:t>M Potasyum iyodür çözeltisi 100 cm</w:t>
      </w:r>
      <w:r>
        <w:rPr>
          <w:w w:val="105"/>
          <w:position w:val="7"/>
          <w:sz w:val="14"/>
        </w:rPr>
        <w:t xml:space="preserve">3 </w:t>
      </w:r>
      <w:r>
        <w:rPr>
          <w:w w:val="105"/>
          <w:sz w:val="21"/>
        </w:rPr>
        <w:t xml:space="preserve">çözeltide </w:t>
      </w:r>
      <w:r>
        <w:rPr>
          <w:spacing w:val="-3"/>
          <w:w w:val="105"/>
          <w:sz w:val="21"/>
        </w:rPr>
        <w:t xml:space="preserve">6,6 </w:t>
      </w:r>
      <w:r>
        <w:rPr>
          <w:w w:val="105"/>
          <w:sz w:val="21"/>
        </w:rPr>
        <w:t xml:space="preserve">g </w:t>
      </w:r>
      <w:r>
        <w:rPr>
          <w:spacing w:val="-3"/>
          <w:w w:val="105"/>
          <w:sz w:val="21"/>
        </w:rPr>
        <w:t>KI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içermektedir.</w:t>
      </w:r>
    </w:p>
    <w:p w:rsidR="00674972" w:rsidRDefault="00674972" w:rsidP="00674972">
      <w:pPr>
        <w:pStyle w:val="ListeParagraf"/>
        <w:numPr>
          <w:ilvl w:val="1"/>
          <w:numId w:val="1"/>
        </w:numPr>
        <w:tabs>
          <w:tab w:val="left" w:pos="1038"/>
        </w:tabs>
        <w:spacing w:before="56"/>
        <w:rPr>
          <w:sz w:val="21"/>
        </w:rPr>
      </w:pPr>
      <w:r>
        <w:rPr>
          <w:spacing w:val="-3"/>
          <w:w w:val="105"/>
          <w:sz w:val="21"/>
        </w:rPr>
        <w:t xml:space="preserve">0,1 </w:t>
      </w:r>
      <w:r>
        <w:rPr>
          <w:w w:val="105"/>
          <w:sz w:val="21"/>
        </w:rPr>
        <w:t>N Na</w:t>
      </w:r>
      <w:r>
        <w:rPr>
          <w:w w:val="105"/>
          <w:sz w:val="21"/>
          <w:vertAlign w:val="subscript"/>
        </w:rPr>
        <w:t>2</w:t>
      </w:r>
      <w:r>
        <w:rPr>
          <w:w w:val="105"/>
          <w:sz w:val="21"/>
        </w:rPr>
        <w:t>S</w:t>
      </w:r>
      <w:r>
        <w:rPr>
          <w:w w:val="105"/>
          <w:sz w:val="21"/>
          <w:vertAlign w:val="subscript"/>
        </w:rPr>
        <w:t>2</w:t>
      </w:r>
      <w:r>
        <w:rPr>
          <w:w w:val="105"/>
          <w:sz w:val="21"/>
        </w:rPr>
        <w:t>O</w:t>
      </w:r>
      <w:r>
        <w:rPr>
          <w:w w:val="105"/>
          <w:sz w:val="21"/>
          <w:vertAlign w:val="subscript"/>
        </w:rPr>
        <w:t>3</w:t>
      </w:r>
      <w:r>
        <w:rPr>
          <w:w w:val="105"/>
          <w:sz w:val="21"/>
        </w:rPr>
        <w:t xml:space="preserve"> Ayarlı sodyum </w:t>
      </w:r>
      <w:proofErr w:type="spellStart"/>
      <w:r>
        <w:rPr>
          <w:w w:val="105"/>
          <w:sz w:val="21"/>
        </w:rPr>
        <w:t>tiyosülfat</w:t>
      </w:r>
      <w:proofErr w:type="spellEnd"/>
      <w:r>
        <w:rPr>
          <w:spacing w:val="45"/>
          <w:w w:val="105"/>
          <w:sz w:val="21"/>
        </w:rPr>
        <w:t xml:space="preserve"> </w:t>
      </w:r>
      <w:r>
        <w:rPr>
          <w:w w:val="105"/>
          <w:sz w:val="21"/>
        </w:rPr>
        <w:t>çözeltisi</w:t>
      </w:r>
    </w:p>
    <w:p w:rsidR="00674972" w:rsidRDefault="00674972" w:rsidP="00674972">
      <w:pPr>
        <w:pStyle w:val="ListeParagraf"/>
        <w:numPr>
          <w:ilvl w:val="1"/>
          <w:numId w:val="1"/>
        </w:numPr>
        <w:tabs>
          <w:tab w:val="left" w:pos="1038"/>
        </w:tabs>
        <w:spacing w:before="52"/>
        <w:rPr>
          <w:sz w:val="21"/>
        </w:rPr>
      </w:pPr>
      <w:r>
        <w:rPr>
          <w:w w:val="105"/>
          <w:sz w:val="21"/>
        </w:rPr>
        <w:t xml:space="preserve">%1’lik taze </w:t>
      </w:r>
      <w:r>
        <w:rPr>
          <w:spacing w:val="-3"/>
          <w:w w:val="105"/>
          <w:sz w:val="21"/>
        </w:rPr>
        <w:t xml:space="preserve">hazırlanmış </w:t>
      </w:r>
      <w:r>
        <w:rPr>
          <w:w w:val="105"/>
          <w:sz w:val="21"/>
        </w:rPr>
        <w:t xml:space="preserve">nişasta çözeltisi </w:t>
      </w:r>
      <w:r>
        <w:rPr>
          <w:spacing w:val="-3"/>
          <w:w w:val="105"/>
          <w:sz w:val="21"/>
        </w:rPr>
        <w:t xml:space="preserve">(100 </w:t>
      </w:r>
      <w:r>
        <w:rPr>
          <w:w w:val="105"/>
          <w:sz w:val="21"/>
        </w:rPr>
        <w:t>cm</w:t>
      </w:r>
      <w:r>
        <w:rPr>
          <w:w w:val="105"/>
          <w:position w:val="7"/>
          <w:sz w:val="14"/>
        </w:rPr>
        <w:t xml:space="preserve">3 </w:t>
      </w:r>
      <w:r>
        <w:rPr>
          <w:spacing w:val="-4"/>
          <w:w w:val="105"/>
          <w:sz w:val="21"/>
        </w:rPr>
        <w:t xml:space="preserve">’de </w:t>
      </w:r>
      <w:r>
        <w:rPr>
          <w:w w:val="105"/>
          <w:sz w:val="21"/>
        </w:rPr>
        <w:t>1 g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nişasta)</w:t>
      </w:r>
    </w:p>
    <w:p w:rsidR="00674972" w:rsidRDefault="00674972" w:rsidP="00674972">
      <w:pPr>
        <w:pStyle w:val="GvdeMetni"/>
        <w:spacing w:before="4"/>
        <w:rPr>
          <w:sz w:val="20"/>
        </w:rPr>
      </w:pPr>
    </w:p>
    <w:p w:rsidR="00674972" w:rsidRDefault="00674972" w:rsidP="00674972">
      <w:pPr>
        <w:pStyle w:val="Heading7"/>
        <w:jc w:val="both"/>
      </w:pPr>
      <w:r>
        <w:rPr>
          <w:w w:val="105"/>
        </w:rPr>
        <w:t>Deneyin Yapılışı</w:t>
      </w:r>
    </w:p>
    <w:p w:rsidR="00674972" w:rsidRDefault="00674972" w:rsidP="00674972">
      <w:pPr>
        <w:pStyle w:val="GvdeMetni"/>
        <w:spacing w:before="4"/>
        <w:rPr>
          <w:b/>
        </w:rPr>
      </w:pPr>
    </w:p>
    <w:p w:rsidR="00674972" w:rsidRDefault="00674972" w:rsidP="00674972">
      <w:pPr>
        <w:pStyle w:val="GvdeMetni"/>
        <w:spacing w:line="280" w:lineRule="auto"/>
        <w:ind w:left="317"/>
      </w:pPr>
      <w:r>
        <w:rPr>
          <w:w w:val="105"/>
        </w:rPr>
        <w:t xml:space="preserve">Bu deneyde incelenecek olan </w:t>
      </w:r>
      <w:proofErr w:type="gramStart"/>
      <w:r>
        <w:rPr>
          <w:w w:val="105"/>
        </w:rPr>
        <w:t>nötr</w:t>
      </w:r>
      <w:proofErr w:type="gramEnd"/>
      <w:r>
        <w:rPr>
          <w:w w:val="105"/>
        </w:rPr>
        <w:t xml:space="preserve"> ortamdaki iyodür ve </w:t>
      </w:r>
      <w:proofErr w:type="spellStart"/>
      <w:r>
        <w:rPr>
          <w:w w:val="105"/>
        </w:rPr>
        <w:t>persülfat</w:t>
      </w:r>
      <w:proofErr w:type="spellEnd"/>
      <w:r>
        <w:rPr>
          <w:w w:val="105"/>
        </w:rPr>
        <w:t xml:space="preserve"> arasındaki iyonik tepkime aşağıda verilmiştir.</w:t>
      </w:r>
    </w:p>
    <w:p w:rsidR="00674972" w:rsidRDefault="00674972" w:rsidP="00674972">
      <w:pPr>
        <w:pStyle w:val="GvdeMetni"/>
        <w:tabs>
          <w:tab w:val="left" w:pos="8822"/>
        </w:tabs>
        <w:spacing w:before="179"/>
        <w:ind w:left="31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3.9pt;margin-top:16.65pt;width:102.15pt;height:7.2pt;z-index:-251654144;mso-position-horizontal-relative:page" filled="f" stroked="f">
            <v:textbox inset="0,0,0,0">
              <w:txbxContent>
                <w:p w:rsidR="00674972" w:rsidRDefault="00674972" w:rsidP="00674972">
                  <w:pPr>
                    <w:tabs>
                      <w:tab w:val="left" w:pos="1405"/>
                      <w:tab w:val="left" w:pos="1969"/>
                    </w:tabs>
                    <w:spacing w:line="144" w:lineRule="exact"/>
                    <w:rPr>
                      <w:sz w:val="14"/>
                    </w:rPr>
                  </w:pPr>
                  <w:proofErr w:type="gramStart"/>
                  <w:r>
                    <w:rPr>
                      <w:w w:val="105"/>
                      <w:sz w:val="14"/>
                    </w:rPr>
                    <w:t xml:space="preserve">2   </w:t>
                  </w:r>
                  <w:r>
                    <w:rPr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w w:val="105"/>
                      <w:sz w:val="14"/>
                    </w:rPr>
                    <w:t>8</w:t>
                  </w:r>
                  <w:proofErr w:type="gramEnd"/>
                  <w:r>
                    <w:rPr>
                      <w:w w:val="105"/>
                      <w:sz w:val="14"/>
                    </w:rPr>
                    <w:tab/>
                    <w:t>4</w:t>
                  </w:r>
                  <w:r>
                    <w:rPr>
                      <w:w w:val="105"/>
                      <w:sz w:val="14"/>
                    </w:rPr>
                    <w:tab/>
                  </w:r>
                  <w:r>
                    <w:rPr>
                      <w:sz w:val="14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t xml:space="preserve">2 </w:t>
      </w:r>
      <w:r>
        <w:rPr>
          <w:spacing w:val="1"/>
        </w:rPr>
        <w:t>I</w:t>
      </w:r>
      <w:r>
        <w:rPr>
          <w:spacing w:val="1"/>
          <w:vertAlign w:val="superscript"/>
        </w:rPr>
        <w:t>-</w:t>
      </w:r>
      <w:r>
        <w:rPr>
          <w:spacing w:val="1"/>
        </w:rPr>
        <w:t xml:space="preserve">  </w:t>
      </w:r>
      <w:r>
        <w:t xml:space="preserve">+  </w:t>
      </w:r>
      <w:proofErr w:type="gramStart"/>
      <w:r>
        <w:t>S  O</w:t>
      </w:r>
      <w:proofErr w:type="gramEnd"/>
      <w:r>
        <w:t xml:space="preserve">  </w:t>
      </w:r>
      <w:r>
        <w:rPr>
          <w:vertAlign w:val="superscript"/>
        </w:rPr>
        <w:t>-2</w:t>
      </w:r>
      <w:r>
        <w:t xml:space="preserve">    </w:t>
      </w:r>
      <w:r>
        <w:rPr>
          <w:rFonts w:ascii="Symbol" w:hAnsi="Symbol"/>
          <w:sz w:val="24"/>
        </w:rPr>
        <w:t></w:t>
      </w:r>
      <w:r>
        <w:rPr>
          <w:rFonts w:ascii="Times New Roman" w:hAnsi="Times New Roman"/>
          <w:sz w:val="24"/>
        </w:rPr>
        <w:t xml:space="preserve">   </w:t>
      </w:r>
      <w:r>
        <w:t xml:space="preserve">2 SO  </w:t>
      </w:r>
      <w:r>
        <w:rPr>
          <w:vertAlign w:val="superscript"/>
        </w:rPr>
        <w:t>-2</w:t>
      </w:r>
      <w:r>
        <w:rPr>
          <w:spacing w:val="-5"/>
        </w:rPr>
        <w:t xml:space="preserve"> </w:t>
      </w:r>
      <w:r>
        <w:t xml:space="preserve">+ </w:t>
      </w:r>
      <w:r>
        <w:rPr>
          <w:spacing w:val="3"/>
        </w:rPr>
        <w:t xml:space="preserve"> </w:t>
      </w:r>
      <w:r>
        <w:t>I</w:t>
      </w:r>
      <w:r>
        <w:tab/>
        <w:t>(2.1)</w:t>
      </w:r>
    </w:p>
    <w:p w:rsidR="00674972" w:rsidRDefault="00674972" w:rsidP="00674972">
      <w:pPr>
        <w:pStyle w:val="GvdeMetni"/>
        <w:spacing w:before="241" w:line="288" w:lineRule="auto"/>
        <w:ind w:left="317"/>
      </w:pPr>
      <w:r>
        <w:rPr>
          <w:w w:val="105"/>
        </w:rPr>
        <w:t xml:space="preserve">Doygun </w:t>
      </w:r>
      <w:proofErr w:type="spellStart"/>
      <w:r>
        <w:rPr>
          <w:w w:val="105"/>
        </w:rPr>
        <w:t>persülfat</w:t>
      </w:r>
      <w:proofErr w:type="spellEnd"/>
      <w:r>
        <w:rPr>
          <w:w w:val="105"/>
        </w:rPr>
        <w:t xml:space="preserve"> çözeltisinden 40 cm</w:t>
      </w:r>
      <w:r>
        <w:rPr>
          <w:w w:val="105"/>
          <w:position w:val="7"/>
          <w:sz w:val="14"/>
        </w:rPr>
        <w:t xml:space="preserve">3 </w:t>
      </w:r>
      <w:r>
        <w:rPr>
          <w:w w:val="105"/>
        </w:rPr>
        <w:t>alınarak 200 cm</w:t>
      </w:r>
      <w:r>
        <w:rPr>
          <w:w w:val="105"/>
          <w:position w:val="7"/>
          <w:sz w:val="14"/>
        </w:rPr>
        <w:t xml:space="preserve">3 </w:t>
      </w:r>
      <w:r>
        <w:rPr>
          <w:w w:val="105"/>
        </w:rPr>
        <w:t>’e seyreltilir. Bu seyreltik çözeltiden 50 cm</w:t>
      </w:r>
      <w:r>
        <w:rPr>
          <w:w w:val="105"/>
          <w:position w:val="7"/>
          <w:sz w:val="14"/>
        </w:rPr>
        <w:t xml:space="preserve">3 </w:t>
      </w:r>
      <w:r>
        <w:rPr>
          <w:w w:val="105"/>
        </w:rPr>
        <w:t>alınarak 150-200 cm</w:t>
      </w:r>
      <w:r>
        <w:rPr>
          <w:w w:val="105"/>
          <w:position w:val="7"/>
          <w:sz w:val="14"/>
        </w:rPr>
        <w:t xml:space="preserve">3 </w:t>
      </w:r>
      <w:r>
        <w:rPr>
          <w:w w:val="105"/>
        </w:rPr>
        <w:t xml:space="preserve">hacmindeki bir </w:t>
      </w:r>
      <w:proofErr w:type="spellStart"/>
      <w:r>
        <w:rPr>
          <w:w w:val="105"/>
        </w:rPr>
        <w:t>erlene</w:t>
      </w:r>
      <w:proofErr w:type="spellEnd"/>
      <w:r>
        <w:rPr>
          <w:w w:val="105"/>
        </w:rPr>
        <w:t xml:space="preserve"> boşaltılır.</w:t>
      </w:r>
    </w:p>
    <w:p w:rsidR="00674972" w:rsidRDefault="00674972" w:rsidP="00674972">
      <w:pPr>
        <w:pStyle w:val="GvdeMetni"/>
        <w:spacing w:before="194"/>
        <w:ind w:left="317"/>
      </w:pPr>
      <w:r>
        <w:rPr>
          <w:w w:val="105"/>
        </w:rPr>
        <w:t xml:space="preserve">Bir başka </w:t>
      </w:r>
      <w:proofErr w:type="spellStart"/>
      <w:r>
        <w:rPr>
          <w:w w:val="105"/>
        </w:rPr>
        <w:t>erlene</w:t>
      </w:r>
      <w:proofErr w:type="spellEnd"/>
      <w:r>
        <w:rPr>
          <w:w w:val="105"/>
        </w:rPr>
        <w:t xml:space="preserve"> ise aynı hacimde (50 cm</w:t>
      </w:r>
      <w:r>
        <w:rPr>
          <w:w w:val="105"/>
          <w:position w:val="7"/>
          <w:sz w:val="14"/>
        </w:rPr>
        <w:t xml:space="preserve">3 </w:t>
      </w:r>
      <w:r>
        <w:rPr>
          <w:w w:val="105"/>
        </w:rPr>
        <w:t xml:space="preserve">) 0,4 </w:t>
      </w:r>
      <w:proofErr w:type="spellStart"/>
      <w:r>
        <w:rPr>
          <w:w w:val="105"/>
        </w:rPr>
        <w:t>M’lık</w:t>
      </w:r>
      <w:proofErr w:type="spellEnd"/>
      <w:r>
        <w:rPr>
          <w:w w:val="105"/>
        </w:rPr>
        <w:t xml:space="preserve"> KI çözeltisi konur.</w:t>
      </w:r>
    </w:p>
    <w:p w:rsidR="00674972" w:rsidRDefault="00674972" w:rsidP="00674972">
      <w:pPr>
        <w:pStyle w:val="GvdeMetni"/>
        <w:spacing w:before="5"/>
      </w:pPr>
    </w:p>
    <w:p w:rsidR="00674972" w:rsidRDefault="00674972" w:rsidP="00674972">
      <w:pPr>
        <w:pStyle w:val="GvdeMetni"/>
        <w:spacing w:line="290" w:lineRule="auto"/>
        <w:ind w:left="317" w:right="257"/>
      </w:pPr>
      <w:r>
        <w:rPr>
          <w:w w:val="105"/>
        </w:rPr>
        <w:t xml:space="preserve">Her iki çözelti </w:t>
      </w:r>
      <w:r>
        <w:rPr>
          <w:spacing w:val="-3"/>
          <w:w w:val="105"/>
        </w:rPr>
        <w:t xml:space="preserve">de </w:t>
      </w:r>
      <w:r>
        <w:rPr>
          <w:w w:val="105"/>
        </w:rPr>
        <w:t>25</w:t>
      </w:r>
      <w:r>
        <w:rPr>
          <w:rFonts w:ascii="Symbol" w:hAnsi="Symbol"/>
          <w:w w:val="105"/>
        </w:rPr>
        <w:t></w:t>
      </w:r>
      <w:proofErr w:type="spellStart"/>
      <w:r>
        <w:rPr>
          <w:w w:val="105"/>
        </w:rPr>
        <w:t>C’ye</w:t>
      </w:r>
      <w:proofErr w:type="spellEnd"/>
      <w:r>
        <w:rPr>
          <w:w w:val="105"/>
        </w:rPr>
        <w:t xml:space="preserve"> ayarlanmış </w:t>
      </w:r>
      <w:r>
        <w:rPr>
          <w:spacing w:val="-3"/>
          <w:w w:val="105"/>
        </w:rPr>
        <w:t xml:space="preserve">bir </w:t>
      </w:r>
      <w:r>
        <w:rPr>
          <w:w w:val="105"/>
        </w:rPr>
        <w:t xml:space="preserve">termostat </w:t>
      </w:r>
      <w:r>
        <w:rPr>
          <w:spacing w:val="-3"/>
          <w:w w:val="105"/>
        </w:rPr>
        <w:t xml:space="preserve">içinde </w:t>
      </w:r>
      <w:r>
        <w:rPr>
          <w:w w:val="105"/>
        </w:rPr>
        <w:t xml:space="preserve">sıcaklık </w:t>
      </w:r>
      <w:r>
        <w:rPr>
          <w:spacing w:val="-3"/>
          <w:w w:val="105"/>
        </w:rPr>
        <w:t xml:space="preserve">dengesi kurulana </w:t>
      </w:r>
      <w:r>
        <w:rPr>
          <w:w w:val="105"/>
        </w:rPr>
        <w:t xml:space="preserve">kadar (15-20 dakika) bekletilir </w:t>
      </w:r>
      <w:r>
        <w:rPr>
          <w:spacing w:val="-3"/>
          <w:w w:val="105"/>
        </w:rPr>
        <w:t>(</w:t>
      </w:r>
      <w:proofErr w:type="spellStart"/>
      <w:r>
        <w:rPr>
          <w:spacing w:val="-3"/>
          <w:w w:val="105"/>
        </w:rPr>
        <w:t>Erlenlerin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ağızları</w:t>
      </w:r>
      <w:r>
        <w:rPr>
          <w:spacing w:val="-7"/>
          <w:w w:val="105"/>
        </w:rPr>
        <w:t xml:space="preserve"> </w:t>
      </w:r>
      <w:r>
        <w:rPr>
          <w:w w:val="105"/>
        </w:rPr>
        <w:t>kapatılır.)</w:t>
      </w:r>
    </w:p>
    <w:p w:rsidR="00674972" w:rsidRDefault="00674972" w:rsidP="00674972">
      <w:pPr>
        <w:pStyle w:val="GvdeMetni"/>
        <w:spacing w:before="193" w:line="288" w:lineRule="auto"/>
        <w:ind w:left="317"/>
      </w:pPr>
      <w:r>
        <w:rPr>
          <w:w w:val="105"/>
        </w:rPr>
        <w:t xml:space="preserve">Deneye başlamadan önce 0,1 N </w:t>
      </w:r>
      <w:proofErr w:type="spellStart"/>
      <w:r>
        <w:rPr>
          <w:w w:val="105"/>
        </w:rPr>
        <w:t>tiyosülfat</w:t>
      </w:r>
      <w:proofErr w:type="spellEnd"/>
      <w:r>
        <w:rPr>
          <w:w w:val="105"/>
        </w:rPr>
        <w:t xml:space="preserve"> çözeltisi 0,01 N olacak şekilde seyreltilir (20 cm</w:t>
      </w:r>
      <w:r>
        <w:rPr>
          <w:w w:val="105"/>
          <w:position w:val="7"/>
          <w:sz w:val="14"/>
        </w:rPr>
        <w:t>3</w:t>
      </w:r>
      <w:r>
        <w:rPr>
          <w:w w:val="105"/>
        </w:rPr>
        <w:t>’ten 200cm</w:t>
      </w:r>
      <w:r>
        <w:rPr>
          <w:w w:val="105"/>
          <w:position w:val="7"/>
          <w:sz w:val="14"/>
        </w:rPr>
        <w:t>3</w:t>
      </w:r>
      <w:r>
        <w:rPr>
          <w:w w:val="105"/>
        </w:rPr>
        <w:t xml:space="preserve">’e). Seyreltilen çözelti </w:t>
      </w:r>
      <w:proofErr w:type="spellStart"/>
      <w:r>
        <w:rPr>
          <w:w w:val="105"/>
        </w:rPr>
        <w:t>bürete</w:t>
      </w:r>
      <w:proofErr w:type="spellEnd"/>
      <w:r>
        <w:rPr>
          <w:w w:val="105"/>
        </w:rPr>
        <w:t xml:space="preserve"> doldurulur.</w:t>
      </w:r>
    </w:p>
    <w:p w:rsidR="00674972" w:rsidRDefault="00674972" w:rsidP="00674972">
      <w:pPr>
        <w:pStyle w:val="GvdeMetni"/>
        <w:spacing w:before="194"/>
        <w:ind w:left="317"/>
      </w:pPr>
      <w:r>
        <w:rPr>
          <w:w w:val="105"/>
        </w:rPr>
        <w:t>Bundan sonra, içlerinde 200’er cm</w:t>
      </w:r>
      <w:r>
        <w:rPr>
          <w:w w:val="105"/>
          <w:position w:val="7"/>
          <w:sz w:val="14"/>
        </w:rPr>
        <w:t xml:space="preserve">3 </w:t>
      </w:r>
      <w:r>
        <w:rPr>
          <w:w w:val="105"/>
        </w:rPr>
        <w:t xml:space="preserve">su bulunan </w:t>
      </w:r>
      <w:proofErr w:type="spellStart"/>
      <w:r>
        <w:rPr>
          <w:w w:val="105"/>
        </w:rPr>
        <w:t>erlenler</w:t>
      </w:r>
      <w:proofErr w:type="spellEnd"/>
      <w:r>
        <w:rPr>
          <w:w w:val="105"/>
        </w:rPr>
        <w:t xml:space="preserve"> hazırlanır (Neden?).</w:t>
      </w:r>
    </w:p>
    <w:p w:rsidR="00674972" w:rsidRDefault="00674972" w:rsidP="00674972">
      <w:pPr>
        <w:pStyle w:val="GvdeMetni"/>
        <w:spacing w:before="4"/>
      </w:pPr>
    </w:p>
    <w:p w:rsidR="00674972" w:rsidRDefault="00674972" w:rsidP="00674972">
      <w:pPr>
        <w:pStyle w:val="GvdeMetni"/>
        <w:spacing w:line="285" w:lineRule="auto"/>
        <w:ind w:left="317" w:right="160"/>
        <w:jc w:val="both"/>
      </w:pPr>
      <w:r>
        <w:rPr>
          <w:w w:val="105"/>
        </w:rPr>
        <w:t xml:space="preserve">Bu hazırlıklar tamamlandıktan sonra termostat içinde sıcaklık dengesi kurulan çözeltilerden iyodür çözeltisi </w:t>
      </w:r>
      <w:proofErr w:type="spellStart"/>
      <w:r>
        <w:rPr>
          <w:w w:val="105"/>
        </w:rPr>
        <w:t>persülfat</w:t>
      </w:r>
      <w:proofErr w:type="spellEnd"/>
      <w:r>
        <w:rPr>
          <w:w w:val="105"/>
        </w:rPr>
        <w:t xml:space="preserve"> çözeltisine aktarılarak (tersi yapılmaz) karışma anı </w:t>
      </w:r>
      <w:proofErr w:type="gramStart"/>
      <w:r>
        <w:rPr>
          <w:w w:val="105"/>
        </w:rPr>
        <w:t>kronometre</w:t>
      </w:r>
      <w:proofErr w:type="gramEnd"/>
      <w:r>
        <w:rPr>
          <w:w w:val="105"/>
        </w:rPr>
        <w:t xml:space="preserve"> ile kaydedilir. Tam karıştırma anında ayrı bir yerde cam kapaklı şişe içine aynı miktarlarda 0,4 </w:t>
      </w:r>
      <w:proofErr w:type="spellStart"/>
      <w:r>
        <w:rPr>
          <w:w w:val="105"/>
        </w:rPr>
        <w:t>M’lık</w:t>
      </w:r>
      <w:proofErr w:type="spellEnd"/>
      <w:r>
        <w:rPr>
          <w:w w:val="105"/>
        </w:rPr>
        <w:t xml:space="preserve"> 50 cm</w:t>
      </w:r>
      <w:r>
        <w:rPr>
          <w:w w:val="105"/>
          <w:position w:val="7"/>
          <w:sz w:val="14"/>
        </w:rPr>
        <w:t xml:space="preserve">3 </w:t>
      </w:r>
      <w:r>
        <w:rPr>
          <w:w w:val="105"/>
        </w:rPr>
        <w:t>KI ve seyreltilmiş 50 cm</w:t>
      </w:r>
      <w:r>
        <w:rPr>
          <w:w w:val="105"/>
          <w:position w:val="7"/>
          <w:sz w:val="14"/>
        </w:rPr>
        <w:t xml:space="preserve">3 </w:t>
      </w:r>
      <w:r>
        <w:rPr>
          <w:w w:val="105"/>
        </w:rPr>
        <w:t>K</w:t>
      </w:r>
      <w:r>
        <w:rPr>
          <w:w w:val="105"/>
          <w:vertAlign w:val="subscript"/>
        </w:rPr>
        <w:t>2</w:t>
      </w:r>
      <w:r>
        <w:rPr>
          <w:w w:val="105"/>
        </w:rPr>
        <w:t>S</w:t>
      </w:r>
      <w:r>
        <w:rPr>
          <w:w w:val="105"/>
          <w:vertAlign w:val="subscript"/>
        </w:rPr>
        <w:t>2</w:t>
      </w:r>
      <w:r>
        <w:rPr>
          <w:w w:val="105"/>
        </w:rPr>
        <w:t>O</w:t>
      </w:r>
      <w:r>
        <w:rPr>
          <w:w w:val="105"/>
          <w:vertAlign w:val="subscript"/>
        </w:rPr>
        <w:t>8</w:t>
      </w:r>
      <w:r>
        <w:rPr>
          <w:w w:val="105"/>
        </w:rPr>
        <w:t xml:space="preserve"> den konularak karıştırılır ve kapak kapatılır. Bu çözelti daha önce 50</w:t>
      </w:r>
      <w:r>
        <w:rPr>
          <w:rFonts w:ascii="Symbol" w:hAnsi="Symbol"/>
          <w:w w:val="105"/>
        </w:rPr>
        <w:t></w:t>
      </w:r>
      <w:proofErr w:type="spellStart"/>
      <w:r>
        <w:rPr>
          <w:w w:val="105"/>
        </w:rPr>
        <w:t>C’a</w:t>
      </w:r>
      <w:proofErr w:type="spellEnd"/>
      <w:r>
        <w:rPr>
          <w:w w:val="105"/>
        </w:rPr>
        <w:t xml:space="preserve"> ısıtılarak hazırlanmış bir beherdeki su banyosuna daldırılır ve deney boyunca 50</w:t>
      </w:r>
      <w:r>
        <w:rPr>
          <w:rFonts w:ascii="Symbol" w:hAnsi="Symbol"/>
          <w:w w:val="105"/>
        </w:rPr>
        <w:t></w:t>
      </w:r>
      <w:proofErr w:type="spellStart"/>
      <w:r>
        <w:rPr>
          <w:w w:val="105"/>
        </w:rPr>
        <w:t>C’de</w:t>
      </w:r>
      <w:proofErr w:type="spellEnd"/>
      <w:r>
        <w:rPr>
          <w:w w:val="105"/>
        </w:rPr>
        <w:t xml:space="preserve"> bekletilir. Bu deney diğeri ile aynı anda başlatılmalıdır (Böyle bir deney neden yapılır?).</w:t>
      </w:r>
    </w:p>
    <w:p w:rsidR="00674972" w:rsidRDefault="00674972" w:rsidP="00674972">
      <w:pPr>
        <w:pStyle w:val="GvdeMetni"/>
        <w:spacing w:before="10"/>
        <w:rPr>
          <w:sz w:val="17"/>
        </w:rPr>
      </w:pPr>
    </w:p>
    <w:p w:rsidR="00674972" w:rsidRDefault="00674972" w:rsidP="00674972">
      <w:pPr>
        <w:pStyle w:val="GvdeMetni"/>
        <w:spacing w:line="285" w:lineRule="auto"/>
        <w:ind w:left="317" w:right="163"/>
        <w:jc w:val="both"/>
      </w:pPr>
      <w:r>
        <w:rPr>
          <w:w w:val="105"/>
        </w:rPr>
        <w:t>Karışma anından üç dakikalık bir zaman geçince tepkime karışımımdan 10 cm</w:t>
      </w:r>
      <w:r>
        <w:rPr>
          <w:w w:val="105"/>
          <w:position w:val="7"/>
          <w:sz w:val="14"/>
        </w:rPr>
        <w:t xml:space="preserve">3 </w:t>
      </w:r>
      <w:r>
        <w:rPr>
          <w:w w:val="105"/>
        </w:rPr>
        <w:t>örnek çekilir. Üç dakikalık zaman aralığının sonunda pipetteki çözelti, içinde 200 cm</w:t>
      </w:r>
      <w:r>
        <w:rPr>
          <w:w w:val="105"/>
          <w:position w:val="7"/>
          <w:sz w:val="14"/>
        </w:rPr>
        <w:t xml:space="preserve">3 </w:t>
      </w:r>
      <w:r>
        <w:rPr>
          <w:w w:val="105"/>
        </w:rPr>
        <w:t xml:space="preserve">su bulunan </w:t>
      </w:r>
      <w:proofErr w:type="spellStart"/>
      <w:r>
        <w:rPr>
          <w:w w:val="105"/>
        </w:rPr>
        <w:t>erlene</w:t>
      </w:r>
      <w:proofErr w:type="spellEnd"/>
      <w:r>
        <w:rPr>
          <w:w w:val="105"/>
        </w:rPr>
        <w:t xml:space="preserve"> boşaltılır (Neden?).</w:t>
      </w:r>
    </w:p>
    <w:p w:rsidR="00674972" w:rsidRDefault="00674972" w:rsidP="00674972">
      <w:pPr>
        <w:spacing w:line="285" w:lineRule="auto"/>
        <w:jc w:val="both"/>
        <w:sectPr w:rsidR="00674972">
          <w:pgSz w:w="11910" w:h="16840"/>
          <w:pgMar w:top="1400" w:right="1240" w:bottom="1180" w:left="1100" w:header="0" w:footer="995" w:gutter="0"/>
          <w:cols w:space="708"/>
        </w:sectPr>
      </w:pPr>
    </w:p>
    <w:p w:rsidR="00674972" w:rsidRDefault="00674972" w:rsidP="00674972">
      <w:pPr>
        <w:pStyle w:val="GvdeMetni"/>
        <w:spacing w:before="61" w:line="292" w:lineRule="auto"/>
        <w:ind w:left="317" w:right="167"/>
        <w:jc w:val="both"/>
      </w:pPr>
      <w:r>
        <w:rPr>
          <w:w w:val="105"/>
        </w:rPr>
        <w:lastRenderedPageBreak/>
        <w:t xml:space="preserve">Daha sonra </w:t>
      </w:r>
      <w:r>
        <w:rPr>
          <w:spacing w:val="-3"/>
          <w:w w:val="105"/>
        </w:rPr>
        <w:t xml:space="preserve">belirlenen </w:t>
      </w:r>
      <w:r>
        <w:rPr>
          <w:w w:val="105"/>
        </w:rPr>
        <w:t xml:space="preserve">zaman aralıklarında aynı </w:t>
      </w:r>
      <w:r>
        <w:rPr>
          <w:spacing w:val="-3"/>
          <w:w w:val="105"/>
        </w:rPr>
        <w:t xml:space="preserve">şeklide </w:t>
      </w:r>
      <w:r>
        <w:rPr>
          <w:w w:val="105"/>
        </w:rPr>
        <w:t xml:space="preserve">10’ar </w:t>
      </w:r>
      <w:r>
        <w:rPr>
          <w:spacing w:val="-3"/>
          <w:w w:val="105"/>
        </w:rPr>
        <w:t>cm</w:t>
      </w:r>
      <w:r>
        <w:rPr>
          <w:spacing w:val="-3"/>
          <w:w w:val="105"/>
          <w:position w:val="7"/>
          <w:sz w:val="14"/>
        </w:rPr>
        <w:t>3</w:t>
      </w:r>
      <w:r>
        <w:rPr>
          <w:spacing w:val="-3"/>
          <w:w w:val="105"/>
        </w:rPr>
        <w:t xml:space="preserve">’lük </w:t>
      </w:r>
      <w:r>
        <w:rPr>
          <w:w w:val="105"/>
        </w:rPr>
        <w:t xml:space="preserve">örnekler </w:t>
      </w:r>
      <w:proofErr w:type="gramStart"/>
      <w:r>
        <w:rPr>
          <w:w w:val="105"/>
        </w:rPr>
        <w:t xml:space="preserve">çekilerek  </w:t>
      </w:r>
      <w:r>
        <w:rPr>
          <w:spacing w:val="-3"/>
          <w:w w:val="105"/>
        </w:rPr>
        <w:t>deneye</w:t>
      </w:r>
      <w:proofErr w:type="gramEnd"/>
      <w:r>
        <w:rPr>
          <w:spacing w:val="-3"/>
          <w:w w:val="105"/>
        </w:rPr>
        <w:t xml:space="preserve">  </w:t>
      </w:r>
      <w:r>
        <w:rPr>
          <w:w w:val="105"/>
        </w:rPr>
        <w:t>devam</w:t>
      </w:r>
      <w:r>
        <w:rPr>
          <w:spacing w:val="15"/>
          <w:w w:val="105"/>
        </w:rPr>
        <w:t xml:space="preserve"> </w:t>
      </w:r>
      <w:r>
        <w:rPr>
          <w:spacing w:val="-3"/>
          <w:w w:val="105"/>
        </w:rPr>
        <w:t>edilir.</w:t>
      </w:r>
    </w:p>
    <w:p w:rsidR="00674972" w:rsidRDefault="00674972" w:rsidP="00674972">
      <w:pPr>
        <w:pStyle w:val="GvdeMetni"/>
        <w:spacing w:before="192" w:line="292" w:lineRule="auto"/>
        <w:ind w:left="317" w:right="170"/>
        <w:jc w:val="both"/>
      </w:pPr>
      <w:proofErr w:type="spellStart"/>
      <w:r>
        <w:rPr>
          <w:w w:val="105"/>
        </w:rPr>
        <w:t>Erlenlere</w:t>
      </w:r>
      <w:proofErr w:type="spellEnd"/>
      <w:r>
        <w:rPr>
          <w:w w:val="105"/>
        </w:rPr>
        <w:t xml:space="preserve"> alınan örneklere, </w:t>
      </w:r>
      <w:proofErr w:type="gramStart"/>
      <w:r>
        <w:rPr>
          <w:w w:val="105"/>
        </w:rPr>
        <w:t>indikatör</w:t>
      </w:r>
      <w:proofErr w:type="gramEnd"/>
      <w:r>
        <w:rPr>
          <w:w w:val="105"/>
        </w:rPr>
        <w:t xml:space="preserve"> olarak %1’lik nişasta çözeltisinden birkaç damla atılarak 0,01 N </w:t>
      </w:r>
      <w:proofErr w:type="spellStart"/>
      <w:r>
        <w:rPr>
          <w:w w:val="105"/>
        </w:rPr>
        <w:t>tiyosülfat</w:t>
      </w:r>
      <w:proofErr w:type="spellEnd"/>
      <w:r>
        <w:rPr>
          <w:w w:val="105"/>
        </w:rPr>
        <w:t xml:space="preserve"> çözeltisi ile</w:t>
      </w:r>
    </w:p>
    <w:p w:rsidR="00674972" w:rsidRDefault="00674972" w:rsidP="00674972">
      <w:pPr>
        <w:tabs>
          <w:tab w:val="left" w:pos="8822"/>
        </w:tabs>
        <w:spacing w:before="159"/>
        <w:ind w:left="317"/>
        <w:rPr>
          <w:sz w:val="21"/>
        </w:rPr>
      </w:pPr>
      <w:r w:rsidRPr="003F7B97">
        <w:pict>
          <v:shape id="_x0000_s1027" type="#_x0000_t202" style="position:absolute;left:0;text-align:left;margin-left:102.1pt;margin-top:15.3pt;width:69.75pt;height:7.2pt;z-index:-251653120;mso-position-horizontal-relative:page" filled="f" stroked="f">
            <v:textbox inset="0,0,0,0">
              <w:txbxContent>
                <w:p w:rsidR="00674972" w:rsidRDefault="00674972" w:rsidP="00674972">
                  <w:pPr>
                    <w:tabs>
                      <w:tab w:val="left" w:pos="1105"/>
                    </w:tabs>
                    <w:spacing w:line="144" w:lineRule="exact"/>
                    <w:rPr>
                      <w:sz w:val="14"/>
                    </w:rPr>
                  </w:pPr>
                  <w:proofErr w:type="gramStart"/>
                  <w:r>
                    <w:rPr>
                      <w:w w:val="105"/>
                      <w:sz w:val="14"/>
                    </w:rPr>
                    <w:t xml:space="preserve">2   </w:t>
                  </w:r>
                  <w:r>
                    <w:rPr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w w:val="105"/>
                      <w:sz w:val="14"/>
                    </w:rPr>
                    <w:t>3</w:t>
                  </w:r>
                  <w:proofErr w:type="gramEnd"/>
                  <w:r>
                    <w:rPr>
                      <w:w w:val="105"/>
                      <w:sz w:val="14"/>
                    </w:rPr>
                    <w:tab/>
                    <w:t>4</w:t>
                  </w:r>
                  <w:r>
                    <w:rPr>
                      <w:spacing w:val="5"/>
                      <w:w w:val="105"/>
                      <w:sz w:val="14"/>
                    </w:rPr>
                    <w:t xml:space="preserve"> </w:t>
                  </w:r>
                  <w:r>
                    <w:rPr>
                      <w:w w:val="105"/>
                      <w:sz w:val="14"/>
                    </w:rPr>
                    <w:t>6</w:t>
                  </w:r>
                </w:p>
              </w:txbxContent>
            </v:textbox>
            <w10:wrap anchorx="page"/>
          </v:shape>
        </w:pict>
      </w:r>
      <w:r>
        <w:rPr>
          <w:spacing w:val="1"/>
          <w:w w:val="105"/>
          <w:sz w:val="21"/>
        </w:rPr>
        <w:t>I</w:t>
      </w:r>
      <w:r>
        <w:rPr>
          <w:spacing w:val="1"/>
          <w:w w:val="105"/>
          <w:sz w:val="21"/>
          <w:vertAlign w:val="subscript"/>
        </w:rPr>
        <w:t>2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 xml:space="preserve">+  2 S O </w:t>
      </w:r>
      <w:r>
        <w:rPr>
          <w:w w:val="105"/>
          <w:position w:val="7"/>
          <w:sz w:val="14"/>
        </w:rPr>
        <w:t xml:space="preserve">-2     </w:t>
      </w:r>
      <w:r>
        <w:rPr>
          <w:rFonts w:ascii="Symbol" w:hAnsi="Symbol"/>
          <w:w w:val="105"/>
          <w:sz w:val="24"/>
        </w:rPr>
        <w:t></w:t>
      </w:r>
      <w:r>
        <w:rPr>
          <w:rFonts w:ascii="Times New Roman" w:hAnsi="Times New Roman"/>
          <w:w w:val="105"/>
          <w:sz w:val="24"/>
        </w:rPr>
        <w:t xml:space="preserve">   </w:t>
      </w:r>
      <w:r>
        <w:rPr>
          <w:w w:val="105"/>
          <w:sz w:val="21"/>
        </w:rPr>
        <w:t xml:space="preserve">S O </w:t>
      </w:r>
      <w:r>
        <w:rPr>
          <w:w w:val="105"/>
          <w:position w:val="7"/>
          <w:sz w:val="14"/>
        </w:rPr>
        <w:t xml:space="preserve">-2   </w:t>
      </w:r>
      <w:r>
        <w:rPr>
          <w:w w:val="105"/>
          <w:sz w:val="21"/>
        </w:rPr>
        <w:t xml:space="preserve">+ 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>2</w:t>
      </w:r>
      <w:r>
        <w:rPr>
          <w:spacing w:val="5"/>
          <w:w w:val="105"/>
          <w:sz w:val="21"/>
        </w:rPr>
        <w:t xml:space="preserve"> </w:t>
      </w:r>
      <w:r>
        <w:rPr>
          <w:spacing w:val="1"/>
          <w:w w:val="105"/>
          <w:sz w:val="21"/>
        </w:rPr>
        <w:t>I</w:t>
      </w:r>
      <w:r>
        <w:rPr>
          <w:spacing w:val="1"/>
          <w:w w:val="105"/>
          <w:position w:val="7"/>
          <w:sz w:val="14"/>
        </w:rPr>
        <w:t>-</w:t>
      </w:r>
      <w:r>
        <w:rPr>
          <w:spacing w:val="1"/>
          <w:w w:val="105"/>
          <w:position w:val="7"/>
          <w:sz w:val="14"/>
        </w:rPr>
        <w:tab/>
      </w:r>
      <w:r>
        <w:rPr>
          <w:w w:val="105"/>
          <w:sz w:val="21"/>
        </w:rPr>
        <w:t>(</w:t>
      </w:r>
      <w:proofErr w:type="gramStart"/>
      <w:r>
        <w:rPr>
          <w:w w:val="105"/>
          <w:sz w:val="21"/>
        </w:rPr>
        <w:t>2.2</w:t>
      </w:r>
      <w:proofErr w:type="gramEnd"/>
      <w:r>
        <w:rPr>
          <w:w w:val="105"/>
          <w:sz w:val="21"/>
        </w:rPr>
        <w:t>)</w:t>
      </w:r>
    </w:p>
    <w:p w:rsidR="00674972" w:rsidRDefault="00674972" w:rsidP="00674972">
      <w:pPr>
        <w:pStyle w:val="GvdeMetni"/>
        <w:spacing w:before="9"/>
        <w:rPr>
          <w:sz w:val="20"/>
        </w:rPr>
      </w:pPr>
    </w:p>
    <w:p w:rsidR="00674972" w:rsidRDefault="00674972" w:rsidP="00674972">
      <w:pPr>
        <w:pStyle w:val="GvdeMetni"/>
        <w:spacing w:before="1"/>
        <w:ind w:left="317"/>
      </w:pPr>
      <w:proofErr w:type="gramStart"/>
      <w:r>
        <w:rPr>
          <w:w w:val="105"/>
        </w:rPr>
        <w:t>denklemine</w:t>
      </w:r>
      <w:proofErr w:type="gramEnd"/>
      <w:r>
        <w:rPr>
          <w:w w:val="105"/>
        </w:rPr>
        <w:t xml:space="preserve"> göre titre edilir.</w:t>
      </w:r>
    </w:p>
    <w:p w:rsidR="00674972" w:rsidRDefault="00674972" w:rsidP="00674972">
      <w:pPr>
        <w:pStyle w:val="GvdeMetni"/>
        <w:spacing w:before="4"/>
        <w:rPr>
          <w:sz w:val="20"/>
        </w:rPr>
      </w:pPr>
    </w:p>
    <w:p w:rsidR="00674972" w:rsidRDefault="00674972" w:rsidP="00674972">
      <w:pPr>
        <w:pStyle w:val="GvdeMetni"/>
        <w:spacing w:line="292" w:lineRule="auto"/>
        <w:ind w:left="317" w:right="173"/>
        <w:jc w:val="both"/>
      </w:pPr>
      <w:r>
        <w:rPr>
          <w:noProof/>
          <w:lang w:bidi="ar-SA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975525</wp:posOffset>
            </wp:positionH>
            <wp:positionV relativeFrom="paragraph">
              <wp:posOffset>-60483</wp:posOffset>
            </wp:positionV>
            <wp:extent cx="5585972" cy="5638037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5972" cy="5638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Tepkime </w:t>
      </w:r>
      <w:r>
        <w:rPr>
          <w:spacing w:val="-3"/>
          <w:w w:val="105"/>
        </w:rPr>
        <w:t xml:space="preserve">hızı, </w:t>
      </w:r>
      <w:r>
        <w:rPr>
          <w:w w:val="105"/>
        </w:rPr>
        <w:t xml:space="preserve">ortamda kalan </w:t>
      </w:r>
      <w:r>
        <w:rPr>
          <w:spacing w:val="-3"/>
          <w:w w:val="105"/>
        </w:rPr>
        <w:t xml:space="preserve">madde </w:t>
      </w:r>
      <w:proofErr w:type="spellStart"/>
      <w:r>
        <w:rPr>
          <w:spacing w:val="-3"/>
          <w:w w:val="105"/>
        </w:rPr>
        <w:t>derişimine</w:t>
      </w:r>
      <w:proofErr w:type="spellEnd"/>
      <w:r>
        <w:rPr>
          <w:spacing w:val="-3"/>
          <w:w w:val="105"/>
        </w:rPr>
        <w:t xml:space="preserve"> bağlı </w:t>
      </w:r>
      <w:r>
        <w:rPr>
          <w:w w:val="105"/>
        </w:rPr>
        <w:t>olarak zamanla azalacağından</w:t>
      </w:r>
      <w:r>
        <w:rPr>
          <w:spacing w:val="48"/>
          <w:w w:val="105"/>
        </w:rPr>
        <w:t xml:space="preserve"> </w:t>
      </w:r>
      <w:r>
        <w:rPr>
          <w:w w:val="105"/>
        </w:rPr>
        <w:t xml:space="preserve">örnekler arasındaki zaman aralığı </w:t>
      </w:r>
      <w:r>
        <w:rPr>
          <w:spacing w:val="-4"/>
          <w:w w:val="105"/>
        </w:rPr>
        <w:t xml:space="preserve">büyütülmelidir. </w:t>
      </w:r>
      <w:r>
        <w:rPr>
          <w:w w:val="105"/>
        </w:rPr>
        <w:t>25</w:t>
      </w:r>
      <w:r>
        <w:rPr>
          <w:rFonts w:ascii="Symbol" w:hAnsi="Symbol"/>
          <w:w w:val="105"/>
        </w:rPr>
        <w:t></w:t>
      </w:r>
      <w:r>
        <w:rPr>
          <w:w w:val="105"/>
        </w:rPr>
        <w:t xml:space="preserve">C sıcaklıkta karıştırma anından sonra </w:t>
      </w:r>
      <w:proofErr w:type="gramStart"/>
      <w:r>
        <w:rPr>
          <w:w w:val="105"/>
        </w:rPr>
        <w:t>yaklaşık  1</w:t>
      </w:r>
      <w:proofErr w:type="gramEnd"/>
      <w:r>
        <w:rPr>
          <w:w w:val="105"/>
        </w:rPr>
        <w:t xml:space="preserve">  saat </w:t>
      </w:r>
      <w:r>
        <w:rPr>
          <w:spacing w:val="-3"/>
          <w:w w:val="105"/>
        </w:rPr>
        <w:t xml:space="preserve">içinde tepkime </w:t>
      </w:r>
      <w:r>
        <w:rPr>
          <w:w w:val="105"/>
        </w:rPr>
        <w:t xml:space="preserve">sona ermekte, yani </w:t>
      </w:r>
      <w:r>
        <w:rPr>
          <w:spacing w:val="-4"/>
          <w:w w:val="105"/>
        </w:rPr>
        <w:t xml:space="preserve">bütün </w:t>
      </w:r>
      <w:proofErr w:type="spellStart"/>
      <w:r>
        <w:rPr>
          <w:w w:val="105"/>
        </w:rPr>
        <w:t>persülfat</w:t>
      </w:r>
      <w:proofErr w:type="spellEnd"/>
      <w:r>
        <w:rPr>
          <w:spacing w:val="27"/>
          <w:w w:val="105"/>
        </w:rPr>
        <w:t xml:space="preserve"> </w:t>
      </w:r>
      <w:r>
        <w:rPr>
          <w:spacing w:val="-3"/>
          <w:w w:val="105"/>
        </w:rPr>
        <w:t>indirgenmektedir.</w:t>
      </w:r>
    </w:p>
    <w:p w:rsidR="00674972" w:rsidRDefault="00674972" w:rsidP="00674972">
      <w:pPr>
        <w:pStyle w:val="GvdeMetni"/>
        <w:spacing w:before="188" w:line="292" w:lineRule="auto"/>
        <w:ind w:left="317" w:right="162"/>
        <w:jc w:val="both"/>
      </w:pPr>
      <w:r>
        <w:rPr>
          <w:w w:val="105"/>
        </w:rPr>
        <w:t>Bu deneyler tamamlandıktan sonra cam kapaklı şişedeki çözelti soğutulur. Çözeltiden alınan 10 cm</w:t>
      </w:r>
      <w:r>
        <w:rPr>
          <w:w w:val="105"/>
          <w:position w:val="7"/>
          <w:sz w:val="14"/>
        </w:rPr>
        <w:t xml:space="preserve">3 </w:t>
      </w:r>
      <w:r>
        <w:rPr>
          <w:w w:val="105"/>
        </w:rPr>
        <w:t xml:space="preserve">örnek seyreltilerek 0,01 N </w:t>
      </w:r>
      <w:proofErr w:type="spellStart"/>
      <w:r>
        <w:rPr>
          <w:w w:val="105"/>
        </w:rPr>
        <w:t>tiyosülfat</w:t>
      </w:r>
      <w:proofErr w:type="spellEnd"/>
      <w:r>
        <w:rPr>
          <w:w w:val="105"/>
        </w:rPr>
        <w:t xml:space="preserve"> çözeltisi ile titre edilir. Bu deney mutlaka yapılmalıdır. Böylece toplam </w:t>
      </w:r>
      <w:proofErr w:type="spellStart"/>
      <w:r>
        <w:rPr>
          <w:w w:val="105"/>
        </w:rPr>
        <w:t>persülfatı</w:t>
      </w:r>
      <w:proofErr w:type="spellEnd"/>
      <w:r>
        <w:rPr>
          <w:w w:val="105"/>
        </w:rPr>
        <w:t xml:space="preserve"> karşılayan iyot değeri bulunmuş olur.</w:t>
      </w:r>
    </w:p>
    <w:p w:rsidR="00674972" w:rsidRDefault="00674972" w:rsidP="00674972">
      <w:pPr>
        <w:pStyle w:val="Heading7"/>
        <w:spacing w:before="190"/>
      </w:pPr>
      <w:r>
        <w:rPr>
          <w:w w:val="105"/>
        </w:rPr>
        <w:t>Sonuçların Değerlendirilmesi</w:t>
      </w:r>
    </w:p>
    <w:p w:rsidR="00674972" w:rsidRDefault="00674972" w:rsidP="00674972">
      <w:pPr>
        <w:pStyle w:val="GvdeMetni"/>
        <w:spacing w:before="4"/>
        <w:rPr>
          <w:b/>
          <w:sz w:val="20"/>
        </w:rPr>
      </w:pPr>
    </w:p>
    <w:p w:rsidR="00674972" w:rsidRDefault="00674972" w:rsidP="00674972">
      <w:pPr>
        <w:pStyle w:val="GvdeMetni"/>
        <w:spacing w:line="288" w:lineRule="auto"/>
        <w:ind w:left="317" w:right="159"/>
        <w:jc w:val="both"/>
      </w:pPr>
      <w:proofErr w:type="spellStart"/>
      <w:r>
        <w:rPr>
          <w:w w:val="105"/>
        </w:rPr>
        <w:t>Titrasyon</w:t>
      </w:r>
      <w:proofErr w:type="spellEnd"/>
      <w:r>
        <w:rPr>
          <w:w w:val="105"/>
        </w:rPr>
        <w:t xml:space="preserve"> </w:t>
      </w:r>
      <w:r>
        <w:rPr>
          <w:spacing w:val="-3"/>
          <w:w w:val="105"/>
        </w:rPr>
        <w:t xml:space="preserve">denklemi </w:t>
      </w:r>
      <w:r>
        <w:rPr>
          <w:w w:val="105"/>
        </w:rPr>
        <w:t>(</w:t>
      </w:r>
      <w:proofErr w:type="gramStart"/>
      <w:r>
        <w:rPr>
          <w:w w:val="105"/>
        </w:rPr>
        <w:t>2.2</w:t>
      </w:r>
      <w:proofErr w:type="gramEnd"/>
      <w:r>
        <w:rPr>
          <w:w w:val="105"/>
        </w:rPr>
        <w:t xml:space="preserve">) için yazılan eşdeğerlik kuralından kinetik olarak incelenen (2.1) </w:t>
      </w:r>
      <w:r>
        <w:rPr>
          <w:spacing w:val="-3"/>
          <w:w w:val="105"/>
        </w:rPr>
        <w:t xml:space="preserve">tepkimesinde </w:t>
      </w:r>
      <w:r>
        <w:rPr>
          <w:w w:val="105"/>
        </w:rPr>
        <w:t xml:space="preserve">oluşan ve </w:t>
      </w:r>
      <w:proofErr w:type="spellStart"/>
      <w:r>
        <w:rPr>
          <w:w w:val="105"/>
        </w:rPr>
        <w:t>molar</w:t>
      </w:r>
      <w:proofErr w:type="spellEnd"/>
      <w:r>
        <w:rPr>
          <w:w w:val="105"/>
        </w:rPr>
        <w:t xml:space="preserve"> miktarı harcanan </w:t>
      </w:r>
      <w:proofErr w:type="spellStart"/>
      <w:r>
        <w:rPr>
          <w:w w:val="105"/>
        </w:rPr>
        <w:t>persülfatın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molar</w:t>
      </w:r>
      <w:proofErr w:type="spellEnd"/>
      <w:r>
        <w:rPr>
          <w:w w:val="105"/>
        </w:rPr>
        <w:t xml:space="preserve"> </w:t>
      </w:r>
      <w:r>
        <w:rPr>
          <w:spacing w:val="-3"/>
          <w:w w:val="105"/>
        </w:rPr>
        <w:t xml:space="preserve">miktarına </w:t>
      </w:r>
      <w:r>
        <w:rPr>
          <w:w w:val="105"/>
        </w:rPr>
        <w:t xml:space="preserve">(x) eşit olan I </w:t>
      </w:r>
      <w:r>
        <w:rPr>
          <w:w w:val="105"/>
          <w:vertAlign w:val="subscript"/>
        </w:rPr>
        <w:t>2</w:t>
      </w:r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derişimine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 xml:space="preserve">geçilir. İzlenen </w:t>
      </w:r>
      <w:r>
        <w:rPr>
          <w:spacing w:val="-3"/>
          <w:w w:val="105"/>
        </w:rPr>
        <w:t xml:space="preserve">tepkime </w:t>
      </w:r>
      <w:r>
        <w:rPr>
          <w:w w:val="105"/>
        </w:rPr>
        <w:t>(</w:t>
      </w:r>
      <w:proofErr w:type="gramStart"/>
      <w:r>
        <w:rPr>
          <w:w w:val="105"/>
        </w:rPr>
        <w:t>2.1</w:t>
      </w:r>
      <w:proofErr w:type="gramEnd"/>
      <w:r>
        <w:rPr>
          <w:w w:val="105"/>
        </w:rPr>
        <w:t xml:space="preserve">) </w:t>
      </w:r>
      <w:r>
        <w:rPr>
          <w:spacing w:val="-3"/>
          <w:w w:val="105"/>
        </w:rPr>
        <w:t xml:space="preserve">karışımından </w:t>
      </w:r>
      <w:r>
        <w:rPr>
          <w:w w:val="105"/>
        </w:rPr>
        <w:t xml:space="preserve">çekilen 10 cm3 </w:t>
      </w:r>
      <w:r>
        <w:rPr>
          <w:spacing w:val="-3"/>
          <w:w w:val="105"/>
        </w:rPr>
        <w:t>’</w:t>
      </w:r>
      <w:proofErr w:type="spellStart"/>
      <w:r>
        <w:rPr>
          <w:spacing w:val="-3"/>
          <w:w w:val="105"/>
        </w:rPr>
        <w:t>lik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 xml:space="preserve">örnek </w:t>
      </w:r>
      <w:proofErr w:type="spellStart"/>
      <w:r>
        <w:rPr>
          <w:w w:val="105"/>
        </w:rPr>
        <w:t>titrasyonu</w:t>
      </w:r>
      <w:proofErr w:type="spellEnd"/>
      <w:r>
        <w:rPr>
          <w:w w:val="105"/>
        </w:rPr>
        <w:t xml:space="preserve"> </w:t>
      </w:r>
      <w:r>
        <w:rPr>
          <w:spacing w:val="-3"/>
          <w:w w:val="105"/>
        </w:rPr>
        <w:t xml:space="preserve">sırasında 0,01 </w:t>
      </w:r>
      <w:r>
        <w:rPr>
          <w:w w:val="105"/>
        </w:rPr>
        <w:t>N Na</w:t>
      </w:r>
      <w:r>
        <w:rPr>
          <w:w w:val="105"/>
          <w:vertAlign w:val="subscript"/>
        </w:rPr>
        <w:t>2</w:t>
      </w:r>
      <w:r>
        <w:rPr>
          <w:w w:val="105"/>
        </w:rPr>
        <w:t>S</w:t>
      </w:r>
      <w:r>
        <w:rPr>
          <w:w w:val="105"/>
          <w:vertAlign w:val="subscript"/>
        </w:rPr>
        <w:t>2</w:t>
      </w:r>
      <w:r>
        <w:rPr>
          <w:w w:val="105"/>
        </w:rPr>
        <w:t>O</w:t>
      </w:r>
      <w:r>
        <w:rPr>
          <w:w w:val="105"/>
          <w:vertAlign w:val="subscript"/>
        </w:rPr>
        <w:t>3</w:t>
      </w:r>
      <w:r>
        <w:rPr>
          <w:w w:val="105"/>
        </w:rPr>
        <w:t xml:space="preserve"> çözeltisinden v cm</w:t>
      </w:r>
      <w:r>
        <w:rPr>
          <w:w w:val="105"/>
          <w:position w:val="7"/>
          <w:sz w:val="14"/>
        </w:rPr>
        <w:t xml:space="preserve">3 </w:t>
      </w:r>
      <w:r>
        <w:rPr>
          <w:spacing w:val="-3"/>
          <w:w w:val="105"/>
        </w:rPr>
        <w:t xml:space="preserve">harcandığına </w:t>
      </w:r>
      <w:r>
        <w:rPr>
          <w:w w:val="105"/>
        </w:rPr>
        <w:t xml:space="preserve">göre </w:t>
      </w:r>
      <w:proofErr w:type="spellStart"/>
      <w:r>
        <w:rPr>
          <w:w w:val="105"/>
        </w:rPr>
        <w:t>titrasyon</w:t>
      </w:r>
      <w:proofErr w:type="spellEnd"/>
      <w:r>
        <w:rPr>
          <w:w w:val="105"/>
        </w:rPr>
        <w:t xml:space="preserve"> tepkimesi (2.2) için yazılan eşdeğerlik </w:t>
      </w:r>
      <w:r>
        <w:rPr>
          <w:spacing w:val="-3"/>
          <w:w w:val="105"/>
        </w:rPr>
        <w:t xml:space="preserve">kuralından </w:t>
      </w:r>
      <w:r>
        <w:rPr>
          <w:w w:val="105"/>
        </w:rPr>
        <w:t xml:space="preserve">tesir </w:t>
      </w:r>
      <w:r>
        <w:rPr>
          <w:spacing w:val="-3"/>
          <w:w w:val="105"/>
        </w:rPr>
        <w:t xml:space="preserve">değerliği </w:t>
      </w:r>
      <w:r>
        <w:rPr>
          <w:w w:val="105"/>
        </w:rPr>
        <w:t>2 olan I</w:t>
      </w:r>
      <w:r>
        <w:rPr>
          <w:w w:val="105"/>
          <w:vertAlign w:val="subscript"/>
        </w:rPr>
        <w:t>2</w:t>
      </w:r>
      <w:r>
        <w:rPr>
          <w:w w:val="105"/>
        </w:rPr>
        <w:t xml:space="preserve">’un </w:t>
      </w:r>
      <w:proofErr w:type="spellStart"/>
      <w:r>
        <w:rPr>
          <w:w w:val="105"/>
        </w:rPr>
        <w:t>normalite</w:t>
      </w:r>
      <w:proofErr w:type="spellEnd"/>
      <w:r>
        <w:rPr>
          <w:w w:val="105"/>
        </w:rPr>
        <w:t xml:space="preserve"> ve </w:t>
      </w:r>
      <w:proofErr w:type="spellStart"/>
      <w:r>
        <w:rPr>
          <w:w w:val="105"/>
        </w:rPr>
        <w:t>molaritesi</w:t>
      </w:r>
      <w:proofErr w:type="spellEnd"/>
      <w:r>
        <w:rPr>
          <w:w w:val="105"/>
        </w:rPr>
        <w:t xml:space="preserve"> aşağıdaki bağıntılardan</w:t>
      </w:r>
      <w:r>
        <w:rPr>
          <w:spacing w:val="25"/>
          <w:w w:val="105"/>
        </w:rPr>
        <w:t xml:space="preserve"> </w:t>
      </w:r>
      <w:r>
        <w:rPr>
          <w:spacing w:val="-4"/>
          <w:w w:val="105"/>
        </w:rPr>
        <w:t>bulunur.</w:t>
      </w:r>
    </w:p>
    <w:p w:rsidR="00674972" w:rsidRDefault="00674972" w:rsidP="00674972">
      <w:pPr>
        <w:pStyle w:val="GvdeMetni"/>
        <w:spacing w:before="1"/>
        <w:rPr>
          <w:sz w:val="17"/>
        </w:rPr>
      </w:pPr>
    </w:p>
    <w:p w:rsidR="00674972" w:rsidRDefault="00674972" w:rsidP="00674972">
      <w:pPr>
        <w:pStyle w:val="GvdeMetni"/>
        <w:tabs>
          <w:tab w:val="left" w:pos="8822"/>
        </w:tabs>
        <w:ind w:left="317"/>
      </w:pPr>
      <w:r>
        <w:pict>
          <v:shape id="_x0000_s1028" type="#_x0000_t202" style="position:absolute;left:0;text-align:left;margin-left:121.3pt;margin-top:5.95pt;width:55.95pt;height:7.2pt;z-index:-251652096;mso-position-horizontal-relative:page" filled="f" stroked="f">
            <v:textbox inset="0,0,0,0">
              <w:txbxContent>
                <w:p w:rsidR="00674972" w:rsidRDefault="00674972" w:rsidP="00674972">
                  <w:pPr>
                    <w:tabs>
                      <w:tab w:val="left" w:pos="828"/>
                    </w:tabs>
                    <w:spacing w:line="144" w:lineRule="exact"/>
                    <w:rPr>
                      <w:sz w:val="14"/>
                    </w:rPr>
                  </w:pPr>
                  <w:proofErr w:type="gramStart"/>
                  <w:r>
                    <w:rPr>
                      <w:w w:val="105"/>
                      <w:sz w:val="14"/>
                    </w:rPr>
                    <w:t xml:space="preserve">2   </w:t>
                  </w:r>
                  <w:r>
                    <w:rPr>
                      <w:spacing w:val="6"/>
                      <w:w w:val="105"/>
                      <w:sz w:val="14"/>
                    </w:rPr>
                    <w:t xml:space="preserve"> </w:t>
                  </w:r>
                  <w:r>
                    <w:rPr>
                      <w:w w:val="105"/>
                      <w:sz w:val="14"/>
                    </w:rPr>
                    <w:t>3</w:t>
                  </w:r>
                  <w:proofErr w:type="gramEnd"/>
                  <w:r>
                    <w:rPr>
                      <w:w w:val="105"/>
                      <w:sz w:val="14"/>
                    </w:rPr>
                    <w:tab/>
                    <w:t>2</w:t>
                  </w:r>
                  <w:r>
                    <w:rPr>
                      <w:spacing w:val="5"/>
                      <w:w w:val="105"/>
                      <w:sz w:val="14"/>
                    </w:rPr>
                    <w:t xml:space="preserve"> </w:t>
                  </w:r>
                  <w:r>
                    <w:rPr>
                      <w:w w:val="105"/>
                      <w:sz w:val="14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N(I</w:t>
      </w:r>
      <w:r>
        <w:rPr>
          <w:w w:val="105"/>
          <w:vertAlign w:val="subscript"/>
        </w:rPr>
        <w:t>2</w:t>
      </w:r>
      <w:r>
        <w:rPr>
          <w:w w:val="105"/>
        </w:rPr>
        <w:t xml:space="preserve">)  =  N(S O </w:t>
      </w:r>
      <w:r>
        <w:rPr>
          <w:w w:val="105"/>
          <w:position w:val="7"/>
          <w:sz w:val="14"/>
        </w:rPr>
        <w:t>-2</w:t>
      </w:r>
      <w:r>
        <w:rPr>
          <w:w w:val="105"/>
        </w:rPr>
        <w:t xml:space="preserve">)  </w:t>
      </w:r>
      <w:r>
        <w:rPr>
          <w:spacing w:val="-3"/>
          <w:w w:val="105"/>
        </w:rPr>
        <w:t xml:space="preserve">v(S </w:t>
      </w:r>
      <w:r>
        <w:rPr>
          <w:w w:val="105"/>
        </w:rPr>
        <w:t xml:space="preserve">O </w:t>
      </w:r>
      <w:r>
        <w:rPr>
          <w:w w:val="105"/>
          <w:position w:val="7"/>
          <w:sz w:val="14"/>
        </w:rPr>
        <w:t>-2</w:t>
      </w:r>
      <w:r>
        <w:rPr>
          <w:w w:val="105"/>
        </w:rPr>
        <w:t xml:space="preserve">) / 10  =  </w:t>
      </w:r>
      <w:r>
        <w:rPr>
          <w:spacing w:val="-3"/>
          <w:w w:val="105"/>
        </w:rPr>
        <w:t xml:space="preserve">0,01 </w:t>
      </w:r>
      <w:r>
        <w:rPr>
          <w:w w:val="105"/>
        </w:rPr>
        <w:t xml:space="preserve">v / </w:t>
      </w:r>
      <w:r>
        <w:rPr>
          <w:spacing w:val="25"/>
          <w:w w:val="105"/>
        </w:rPr>
        <w:t xml:space="preserve"> </w:t>
      </w:r>
      <w:r>
        <w:rPr>
          <w:w w:val="105"/>
        </w:rPr>
        <w:t xml:space="preserve">10  =  </w:t>
      </w:r>
      <w:r>
        <w:rPr>
          <w:spacing w:val="-3"/>
          <w:w w:val="105"/>
        </w:rPr>
        <w:t>0,001</w:t>
      </w:r>
      <w:r>
        <w:rPr>
          <w:spacing w:val="15"/>
          <w:w w:val="105"/>
        </w:rPr>
        <w:t xml:space="preserve"> </w:t>
      </w:r>
      <w:r>
        <w:rPr>
          <w:w w:val="105"/>
        </w:rPr>
        <w:t>v</w:t>
      </w:r>
      <w:r>
        <w:rPr>
          <w:w w:val="105"/>
        </w:rPr>
        <w:tab/>
        <w:t>(</w:t>
      </w:r>
      <w:proofErr w:type="gramStart"/>
      <w:r>
        <w:rPr>
          <w:w w:val="105"/>
        </w:rPr>
        <w:t>2.3</w:t>
      </w:r>
      <w:proofErr w:type="gramEnd"/>
      <w:r>
        <w:rPr>
          <w:w w:val="105"/>
        </w:rPr>
        <w:t>)</w:t>
      </w:r>
    </w:p>
    <w:p w:rsidR="00674972" w:rsidRDefault="00674972" w:rsidP="00674972">
      <w:pPr>
        <w:pStyle w:val="GvdeMetni"/>
        <w:spacing w:before="4"/>
        <w:rPr>
          <w:sz w:val="20"/>
        </w:rPr>
      </w:pPr>
    </w:p>
    <w:p w:rsidR="00674972" w:rsidRDefault="00674972" w:rsidP="00674972">
      <w:pPr>
        <w:pStyle w:val="GvdeMetni"/>
        <w:tabs>
          <w:tab w:val="left" w:pos="8822"/>
        </w:tabs>
        <w:ind w:left="317"/>
      </w:pPr>
      <w:r>
        <w:rPr>
          <w:spacing w:val="1"/>
          <w:w w:val="105"/>
        </w:rPr>
        <w:t>[I</w:t>
      </w:r>
      <w:r>
        <w:rPr>
          <w:spacing w:val="1"/>
          <w:w w:val="105"/>
          <w:vertAlign w:val="subscript"/>
        </w:rPr>
        <w:t>2</w:t>
      </w:r>
      <w:r>
        <w:rPr>
          <w:spacing w:val="1"/>
          <w:w w:val="105"/>
        </w:rPr>
        <w:t xml:space="preserve">]  </w:t>
      </w:r>
      <w:r>
        <w:rPr>
          <w:w w:val="105"/>
        </w:rPr>
        <w:t>=  N(I</w:t>
      </w:r>
      <w:r>
        <w:rPr>
          <w:w w:val="105"/>
          <w:vertAlign w:val="subscript"/>
        </w:rPr>
        <w:t>2</w:t>
      </w:r>
      <w:r>
        <w:rPr>
          <w:w w:val="105"/>
        </w:rPr>
        <w:t xml:space="preserve">)  =  </w:t>
      </w:r>
      <w:r>
        <w:rPr>
          <w:spacing w:val="-3"/>
          <w:w w:val="105"/>
        </w:rPr>
        <w:t xml:space="preserve">0,001 </w:t>
      </w:r>
      <w:r>
        <w:rPr>
          <w:w w:val="105"/>
        </w:rPr>
        <w:t xml:space="preserve">v / 2  =  </w:t>
      </w:r>
      <w:r>
        <w:rPr>
          <w:spacing w:val="-3"/>
          <w:w w:val="105"/>
        </w:rPr>
        <w:t xml:space="preserve">0,0005 </w:t>
      </w:r>
      <w:r>
        <w:rPr>
          <w:w w:val="105"/>
        </w:rPr>
        <w:t>v</w:t>
      </w:r>
      <w:r>
        <w:rPr>
          <w:spacing w:val="47"/>
          <w:w w:val="105"/>
        </w:rPr>
        <w:t xml:space="preserve"> </w:t>
      </w:r>
      <w:r>
        <w:rPr>
          <w:w w:val="105"/>
        </w:rPr>
        <w:t>=</w:t>
      </w:r>
      <w:r>
        <w:rPr>
          <w:spacing w:val="40"/>
          <w:w w:val="105"/>
        </w:rPr>
        <w:t xml:space="preserve"> </w:t>
      </w:r>
      <w:r>
        <w:rPr>
          <w:w w:val="105"/>
        </w:rPr>
        <w:t>x</w:t>
      </w:r>
      <w:r>
        <w:rPr>
          <w:w w:val="105"/>
        </w:rPr>
        <w:tab/>
        <w:t>(</w:t>
      </w:r>
      <w:proofErr w:type="gramStart"/>
      <w:r>
        <w:rPr>
          <w:w w:val="105"/>
        </w:rPr>
        <w:t>2.4</w:t>
      </w:r>
      <w:proofErr w:type="gramEnd"/>
      <w:r>
        <w:rPr>
          <w:w w:val="105"/>
        </w:rPr>
        <w:t>)</w:t>
      </w:r>
    </w:p>
    <w:p w:rsidR="00674972" w:rsidRDefault="00674972" w:rsidP="00674972">
      <w:pPr>
        <w:pStyle w:val="GvdeMetni"/>
        <w:spacing w:before="4"/>
      </w:pPr>
    </w:p>
    <w:p w:rsidR="00674972" w:rsidRDefault="00674972" w:rsidP="00674972">
      <w:pPr>
        <w:pStyle w:val="GvdeMetni"/>
        <w:spacing w:line="285" w:lineRule="auto"/>
        <w:ind w:left="317" w:right="157"/>
        <w:jc w:val="both"/>
      </w:pPr>
      <w:r>
        <w:rPr>
          <w:w w:val="105"/>
        </w:rPr>
        <w:t>50</w:t>
      </w:r>
      <w:r>
        <w:rPr>
          <w:rFonts w:ascii="Symbol" w:hAnsi="Symbol"/>
          <w:w w:val="105"/>
        </w:rPr>
        <w:t></w:t>
      </w:r>
      <w:proofErr w:type="spellStart"/>
      <w:r>
        <w:rPr>
          <w:w w:val="105"/>
        </w:rPr>
        <w:t>C’de</w:t>
      </w:r>
      <w:proofErr w:type="spellEnd"/>
      <w:r>
        <w:rPr>
          <w:w w:val="105"/>
        </w:rPr>
        <w:t xml:space="preserve"> cam kapaklı şişede yürütülen tepkime (</w:t>
      </w:r>
      <w:proofErr w:type="gramStart"/>
      <w:r>
        <w:rPr>
          <w:w w:val="105"/>
        </w:rPr>
        <w:t>2.1</w:t>
      </w:r>
      <w:proofErr w:type="gramEnd"/>
      <w:r>
        <w:rPr>
          <w:w w:val="105"/>
        </w:rPr>
        <w:t xml:space="preserve">) sırasında karışımdaki </w:t>
      </w:r>
      <w:proofErr w:type="spellStart"/>
      <w:r>
        <w:rPr>
          <w:w w:val="105"/>
        </w:rPr>
        <w:t>persülfat</w:t>
      </w:r>
      <w:proofErr w:type="spellEnd"/>
      <w:r>
        <w:rPr>
          <w:w w:val="105"/>
        </w:rPr>
        <w:t xml:space="preserve"> iyonlarının tümü harcanmış olmaktadır. Bu nedenle, bu şişedeki karışımdan çekilen 10 cm</w:t>
      </w:r>
      <w:r>
        <w:rPr>
          <w:w w:val="105"/>
          <w:position w:val="7"/>
          <w:sz w:val="14"/>
        </w:rPr>
        <w:t>3</w:t>
      </w:r>
      <w:r>
        <w:rPr>
          <w:w w:val="105"/>
        </w:rPr>
        <w:t>’lük örnek içindeki I</w:t>
      </w:r>
      <w:r>
        <w:rPr>
          <w:w w:val="105"/>
          <w:vertAlign w:val="subscript"/>
        </w:rPr>
        <w:t>2</w:t>
      </w:r>
      <w:r>
        <w:rPr>
          <w:w w:val="105"/>
        </w:rPr>
        <w:t xml:space="preserve">’un </w:t>
      </w:r>
      <w:proofErr w:type="spellStart"/>
      <w:r>
        <w:rPr>
          <w:w w:val="105"/>
        </w:rPr>
        <w:t>molaritesi</w:t>
      </w:r>
      <w:proofErr w:type="spellEnd"/>
      <w:r>
        <w:rPr>
          <w:w w:val="105"/>
        </w:rPr>
        <w:t xml:space="preserve"> izlenen tepkime (</w:t>
      </w:r>
      <w:proofErr w:type="gramStart"/>
      <w:r>
        <w:rPr>
          <w:w w:val="105"/>
        </w:rPr>
        <w:t>2.1</w:t>
      </w:r>
      <w:proofErr w:type="gramEnd"/>
      <w:r>
        <w:rPr>
          <w:w w:val="105"/>
        </w:rPr>
        <w:t xml:space="preserve">) için başlangıçtaki </w:t>
      </w:r>
      <w:proofErr w:type="spellStart"/>
      <w:r>
        <w:rPr>
          <w:w w:val="105"/>
        </w:rPr>
        <w:t>persülfat</w:t>
      </w:r>
      <w:proofErr w:type="spellEnd"/>
      <w:r>
        <w:rPr>
          <w:w w:val="105"/>
        </w:rPr>
        <w:t xml:space="preserve"> iyonları </w:t>
      </w:r>
      <w:proofErr w:type="spellStart"/>
      <w:r>
        <w:rPr>
          <w:w w:val="105"/>
        </w:rPr>
        <w:t>derişimine</w:t>
      </w:r>
      <w:proofErr w:type="spellEnd"/>
      <w:r>
        <w:rPr>
          <w:w w:val="105"/>
        </w:rPr>
        <w:t xml:space="preserve"> eşittir. Tepkimenin tümüyle tamamlandığı cam kapaklı şişeden çekilen cm</w:t>
      </w:r>
      <w:r>
        <w:rPr>
          <w:w w:val="105"/>
          <w:position w:val="7"/>
          <w:sz w:val="14"/>
        </w:rPr>
        <w:t>3</w:t>
      </w:r>
      <w:r>
        <w:rPr>
          <w:w w:val="105"/>
        </w:rPr>
        <w:t xml:space="preserve">’lük örneğin </w:t>
      </w:r>
      <w:proofErr w:type="spellStart"/>
      <w:r>
        <w:rPr>
          <w:w w:val="105"/>
        </w:rPr>
        <w:t>titrasyonunda</w:t>
      </w:r>
      <w:proofErr w:type="spellEnd"/>
      <w:r>
        <w:rPr>
          <w:w w:val="105"/>
        </w:rPr>
        <w:t xml:space="preserve"> harcanan Na</w:t>
      </w:r>
      <w:r>
        <w:rPr>
          <w:w w:val="105"/>
          <w:vertAlign w:val="subscript"/>
        </w:rPr>
        <w:t>2</w:t>
      </w:r>
      <w:r>
        <w:rPr>
          <w:w w:val="105"/>
        </w:rPr>
        <w:t>S</w:t>
      </w:r>
      <w:r>
        <w:rPr>
          <w:w w:val="105"/>
          <w:vertAlign w:val="subscript"/>
        </w:rPr>
        <w:t>2</w:t>
      </w:r>
      <w:r>
        <w:rPr>
          <w:w w:val="105"/>
        </w:rPr>
        <w:t>O</w:t>
      </w:r>
      <w:r>
        <w:rPr>
          <w:w w:val="105"/>
          <w:vertAlign w:val="subscript"/>
        </w:rPr>
        <w:t>3</w:t>
      </w:r>
      <w:r>
        <w:rPr>
          <w:w w:val="105"/>
        </w:rPr>
        <w:t xml:space="preserve"> çözeltisinin hacmi v</w:t>
      </w:r>
      <w:r>
        <w:rPr>
          <w:w w:val="105"/>
          <w:vertAlign w:val="subscript"/>
        </w:rPr>
        <w:t>0</w:t>
      </w:r>
      <w:r>
        <w:rPr>
          <w:w w:val="105"/>
        </w:rPr>
        <w:t xml:space="preserve"> ise, izlenen tepkimenin (</w:t>
      </w:r>
      <w:proofErr w:type="gramStart"/>
      <w:r>
        <w:rPr>
          <w:w w:val="105"/>
        </w:rPr>
        <w:t>2.1</w:t>
      </w:r>
      <w:proofErr w:type="gramEnd"/>
      <w:r>
        <w:rPr>
          <w:w w:val="105"/>
        </w:rPr>
        <w:t xml:space="preserve">) başlangıcındaki </w:t>
      </w:r>
      <w:proofErr w:type="spellStart"/>
      <w:r>
        <w:rPr>
          <w:w w:val="105"/>
        </w:rPr>
        <w:t>persülfat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molaritesine</w:t>
      </w:r>
      <w:proofErr w:type="spellEnd"/>
      <w:r>
        <w:rPr>
          <w:w w:val="105"/>
        </w:rPr>
        <w:t xml:space="preserve"> eşit olan iyot’un </w:t>
      </w:r>
      <w:proofErr w:type="spellStart"/>
      <w:r>
        <w:rPr>
          <w:w w:val="105"/>
        </w:rPr>
        <w:t>molaritesi</w:t>
      </w:r>
      <w:proofErr w:type="spellEnd"/>
    </w:p>
    <w:p w:rsidR="00674972" w:rsidRDefault="00674972" w:rsidP="00674972">
      <w:pPr>
        <w:pStyle w:val="GvdeMetni"/>
        <w:spacing w:before="6"/>
        <w:rPr>
          <w:sz w:val="17"/>
        </w:rPr>
      </w:pPr>
    </w:p>
    <w:p w:rsidR="00674972" w:rsidRDefault="00674972" w:rsidP="00674972">
      <w:pPr>
        <w:pStyle w:val="GvdeMetni"/>
        <w:tabs>
          <w:tab w:val="left" w:pos="8822"/>
        </w:tabs>
        <w:ind w:left="317"/>
      </w:pPr>
      <w:r>
        <w:pict>
          <v:shape id="_x0000_s1029" type="#_x0000_t202" style="position:absolute;left:0;text-align:left;margin-left:108.1pt;margin-top:5.95pt;width:83.55pt;height:7.2pt;z-index:-251651072;mso-position-horizontal-relative:page" filled="f" stroked="f">
            <v:textbox inset="0,0,0,0">
              <w:txbxContent>
                <w:p w:rsidR="00674972" w:rsidRDefault="00674972" w:rsidP="00674972">
                  <w:pPr>
                    <w:tabs>
                      <w:tab w:val="left" w:pos="1597"/>
                    </w:tabs>
                    <w:spacing w:line="144" w:lineRule="exact"/>
                    <w:rPr>
                      <w:sz w:val="14"/>
                    </w:rPr>
                  </w:pPr>
                  <w:proofErr w:type="gramStart"/>
                  <w:r>
                    <w:rPr>
                      <w:w w:val="105"/>
                      <w:sz w:val="14"/>
                    </w:rPr>
                    <w:t xml:space="preserve">2   </w:t>
                  </w:r>
                  <w:r>
                    <w:rPr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w w:val="105"/>
                      <w:sz w:val="14"/>
                    </w:rPr>
                    <w:t>8</w:t>
                  </w:r>
                  <w:proofErr w:type="gramEnd"/>
                  <w:r>
                    <w:rPr>
                      <w:w w:val="105"/>
                      <w:sz w:val="14"/>
                    </w:rPr>
                    <w:t xml:space="preserve">    </w:t>
                  </w:r>
                  <w:r>
                    <w:rPr>
                      <w:spacing w:val="21"/>
                      <w:w w:val="105"/>
                      <w:sz w:val="14"/>
                    </w:rPr>
                    <w:t xml:space="preserve"> </w:t>
                  </w:r>
                  <w:r>
                    <w:rPr>
                      <w:w w:val="105"/>
                      <w:sz w:val="14"/>
                    </w:rPr>
                    <w:t>0</w:t>
                  </w:r>
                  <w:r>
                    <w:rPr>
                      <w:w w:val="105"/>
                      <w:sz w:val="14"/>
                    </w:rPr>
                    <w:tab/>
                  </w:r>
                  <w:r>
                    <w:rPr>
                      <w:sz w:val="14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spacing w:val="1"/>
          <w:w w:val="105"/>
        </w:rPr>
        <w:t>[I</w:t>
      </w:r>
      <w:r>
        <w:rPr>
          <w:spacing w:val="1"/>
          <w:w w:val="105"/>
          <w:vertAlign w:val="subscript"/>
        </w:rPr>
        <w:t>2</w:t>
      </w:r>
      <w:r>
        <w:rPr>
          <w:spacing w:val="1"/>
          <w:w w:val="105"/>
        </w:rPr>
        <w:t xml:space="preserve">]  </w:t>
      </w:r>
      <w:r>
        <w:rPr>
          <w:w w:val="105"/>
        </w:rPr>
        <w:t xml:space="preserve">=  </w:t>
      </w:r>
      <w:r>
        <w:rPr>
          <w:spacing w:val="1"/>
          <w:w w:val="105"/>
        </w:rPr>
        <w:t xml:space="preserve">[S </w:t>
      </w:r>
      <w:r>
        <w:rPr>
          <w:w w:val="105"/>
        </w:rPr>
        <w:t xml:space="preserve">O  </w:t>
      </w:r>
      <w:r>
        <w:rPr>
          <w:w w:val="105"/>
          <w:position w:val="7"/>
          <w:sz w:val="14"/>
        </w:rPr>
        <w:t>-2</w:t>
      </w:r>
      <w:r>
        <w:rPr>
          <w:w w:val="105"/>
        </w:rPr>
        <w:t>]    =</w:t>
      </w:r>
      <w:r>
        <w:rPr>
          <w:spacing w:val="-19"/>
          <w:w w:val="105"/>
        </w:rPr>
        <w:t xml:space="preserve"> </w:t>
      </w:r>
      <w:r>
        <w:rPr>
          <w:spacing w:val="-3"/>
          <w:w w:val="105"/>
        </w:rPr>
        <w:t>0,0005</w:t>
      </w:r>
      <w:r>
        <w:rPr>
          <w:spacing w:val="5"/>
          <w:w w:val="105"/>
        </w:rPr>
        <w:t xml:space="preserve"> </w:t>
      </w:r>
      <w:r>
        <w:rPr>
          <w:w w:val="105"/>
        </w:rPr>
        <w:t>v</w:t>
      </w:r>
      <w:r>
        <w:rPr>
          <w:w w:val="105"/>
        </w:rPr>
        <w:tab/>
        <w:t>(</w:t>
      </w:r>
      <w:proofErr w:type="gramStart"/>
      <w:r>
        <w:rPr>
          <w:w w:val="105"/>
        </w:rPr>
        <w:t>2.5</w:t>
      </w:r>
      <w:proofErr w:type="gramEnd"/>
      <w:r>
        <w:rPr>
          <w:w w:val="105"/>
        </w:rPr>
        <w:t>)</w:t>
      </w:r>
    </w:p>
    <w:p w:rsidR="00674972" w:rsidRDefault="00674972" w:rsidP="00674972">
      <w:pPr>
        <w:pStyle w:val="GvdeMetni"/>
        <w:spacing w:before="4"/>
        <w:rPr>
          <w:sz w:val="20"/>
        </w:rPr>
      </w:pPr>
    </w:p>
    <w:p w:rsidR="00674972" w:rsidRDefault="00674972" w:rsidP="00674972">
      <w:pPr>
        <w:pStyle w:val="GvdeMetni"/>
        <w:ind w:left="317"/>
      </w:pPr>
      <w:proofErr w:type="gramStart"/>
      <w:r>
        <w:rPr>
          <w:w w:val="105"/>
        </w:rPr>
        <w:t>eşitliğinden</w:t>
      </w:r>
      <w:proofErr w:type="gramEnd"/>
      <w:r>
        <w:rPr>
          <w:w w:val="105"/>
        </w:rPr>
        <w:t xml:space="preserve"> bulunur.</w:t>
      </w:r>
    </w:p>
    <w:p w:rsidR="00674972" w:rsidRDefault="00674972" w:rsidP="00674972">
      <w:pPr>
        <w:pStyle w:val="GvdeMetni"/>
        <w:spacing w:before="4"/>
        <w:rPr>
          <w:sz w:val="20"/>
        </w:rPr>
      </w:pPr>
    </w:p>
    <w:p w:rsidR="00674972" w:rsidRDefault="00674972" w:rsidP="00674972">
      <w:pPr>
        <w:pStyle w:val="GvdeMetni"/>
        <w:spacing w:line="292" w:lineRule="auto"/>
        <w:ind w:left="317" w:right="172"/>
        <w:jc w:val="both"/>
      </w:pPr>
      <w:proofErr w:type="spellStart"/>
      <w:r>
        <w:rPr>
          <w:w w:val="105"/>
        </w:rPr>
        <w:t>Tiyosülfat</w:t>
      </w:r>
      <w:proofErr w:type="spellEnd"/>
      <w:r>
        <w:rPr>
          <w:w w:val="105"/>
        </w:rPr>
        <w:t xml:space="preserve"> çözeltisi ile yapılan </w:t>
      </w:r>
      <w:proofErr w:type="spellStart"/>
      <w:r>
        <w:rPr>
          <w:w w:val="105"/>
        </w:rPr>
        <w:t>titrasyonlardan</w:t>
      </w:r>
      <w:proofErr w:type="spellEnd"/>
      <w:r>
        <w:rPr>
          <w:w w:val="105"/>
        </w:rPr>
        <w:t xml:space="preserve"> (</w:t>
      </w:r>
      <w:proofErr w:type="gramStart"/>
      <w:r>
        <w:rPr>
          <w:w w:val="105"/>
        </w:rPr>
        <w:t>2.1</w:t>
      </w:r>
      <w:proofErr w:type="gramEnd"/>
      <w:r>
        <w:rPr>
          <w:w w:val="105"/>
        </w:rPr>
        <w:t xml:space="preserve">) </w:t>
      </w:r>
      <w:r>
        <w:rPr>
          <w:spacing w:val="-3"/>
          <w:w w:val="105"/>
        </w:rPr>
        <w:t xml:space="preserve">tepkimesindeki </w:t>
      </w:r>
      <w:proofErr w:type="spellStart"/>
      <w:r>
        <w:rPr>
          <w:w w:val="105"/>
        </w:rPr>
        <w:t>persülfatın</w:t>
      </w:r>
      <w:proofErr w:type="spellEnd"/>
      <w:r>
        <w:rPr>
          <w:w w:val="105"/>
        </w:rPr>
        <w:t xml:space="preserve"> başlangıç </w:t>
      </w:r>
      <w:r>
        <w:rPr>
          <w:spacing w:val="-3"/>
          <w:w w:val="105"/>
        </w:rPr>
        <w:t xml:space="preserve">derişimi </w:t>
      </w:r>
      <w:r>
        <w:rPr>
          <w:w w:val="105"/>
        </w:rPr>
        <w:t xml:space="preserve">ve </w:t>
      </w:r>
      <w:r>
        <w:rPr>
          <w:spacing w:val="-3"/>
          <w:w w:val="105"/>
        </w:rPr>
        <w:t xml:space="preserve">herhangi bir anda </w:t>
      </w:r>
      <w:r>
        <w:rPr>
          <w:w w:val="105"/>
        </w:rPr>
        <w:t xml:space="preserve">harcanan </w:t>
      </w:r>
      <w:r>
        <w:rPr>
          <w:spacing w:val="-3"/>
          <w:w w:val="105"/>
        </w:rPr>
        <w:t xml:space="preserve">kısmının derişimi </w:t>
      </w:r>
      <w:r>
        <w:rPr>
          <w:spacing w:val="-4"/>
          <w:w w:val="105"/>
        </w:rPr>
        <w:t xml:space="preserve">belirlendiğine </w:t>
      </w:r>
      <w:r>
        <w:rPr>
          <w:w w:val="105"/>
        </w:rPr>
        <w:t xml:space="preserve">göre, </w:t>
      </w:r>
      <w:r>
        <w:rPr>
          <w:spacing w:val="-3"/>
          <w:w w:val="105"/>
        </w:rPr>
        <w:t xml:space="preserve">herhangi bir anda </w:t>
      </w:r>
      <w:r>
        <w:rPr>
          <w:w w:val="105"/>
        </w:rPr>
        <w:t xml:space="preserve">harcanmadan </w:t>
      </w:r>
      <w:r>
        <w:rPr>
          <w:spacing w:val="-3"/>
          <w:w w:val="105"/>
        </w:rPr>
        <w:t xml:space="preserve">geride </w:t>
      </w:r>
      <w:r>
        <w:rPr>
          <w:w w:val="105"/>
        </w:rPr>
        <w:t>kalan</w:t>
      </w:r>
      <w:r>
        <w:rPr>
          <w:spacing w:val="-19"/>
          <w:w w:val="105"/>
        </w:rPr>
        <w:t xml:space="preserve"> </w:t>
      </w:r>
      <w:proofErr w:type="spellStart"/>
      <w:r>
        <w:rPr>
          <w:spacing w:val="-3"/>
          <w:w w:val="105"/>
        </w:rPr>
        <w:t>derişimine</w:t>
      </w:r>
      <w:proofErr w:type="spellEnd"/>
    </w:p>
    <w:p w:rsidR="00674972" w:rsidRDefault="00674972" w:rsidP="00674972">
      <w:pPr>
        <w:spacing w:line="292" w:lineRule="auto"/>
        <w:jc w:val="both"/>
        <w:sectPr w:rsidR="00674972">
          <w:pgSz w:w="11910" w:h="16840"/>
          <w:pgMar w:top="1340" w:right="1240" w:bottom="1180" w:left="1100" w:header="0" w:footer="995" w:gutter="0"/>
          <w:cols w:space="708"/>
        </w:sectPr>
      </w:pPr>
    </w:p>
    <w:p w:rsidR="00674972" w:rsidRDefault="00674972" w:rsidP="00674972">
      <w:pPr>
        <w:pStyle w:val="GvdeMetni"/>
        <w:spacing w:before="191" w:line="127" w:lineRule="exact"/>
        <w:ind w:left="317"/>
      </w:pPr>
      <w:r>
        <w:rPr>
          <w:w w:val="105"/>
        </w:rPr>
        <w:lastRenderedPageBreak/>
        <w:t xml:space="preserve">[S O </w:t>
      </w:r>
      <w:r>
        <w:rPr>
          <w:w w:val="105"/>
          <w:position w:val="7"/>
          <w:sz w:val="14"/>
        </w:rPr>
        <w:t>-2</w:t>
      </w:r>
      <w:r>
        <w:rPr>
          <w:w w:val="105"/>
        </w:rPr>
        <w:t xml:space="preserve">] = [S O </w:t>
      </w:r>
      <w:r>
        <w:rPr>
          <w:w w:val="105"/>
          <w:position w:val="7"/>
          <w:sz w:val="14"/>
        </w:rPr>
        <w:t>-2</w:t>
      </w:r>
      <w:r>
        <w:rPr>
          <w:w w:val="105"/>
        </w:rPr>
        <w:t xml:space="preserve">] </w:t>
      </w:r>
      <w:r>
        <w:rPr>
          <w:rFonts w:ascii="Symbol" w:hAnsi="Symbol"/>
          <w:w w:val="105"/>
        </w:rPr>
        <w:t>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 xml:space="preserve">[I ] = [S O </w:t>
      </w:r>
      <w:r>
        <w:rPr>
          <w:w w:val="105"/>
          <w:position w:val="7"/>
          <w:sz w:val="14"/>
        </w:rPr>
        <w:t>-2</w:t>
      </w:r>
      <w:r>
        <w:rPr>
          <w:w w:val="105"/>
        </w:rPr>
        <w:t xml:space="preserve">] </w:t>
      </w:r>
      <w:r>
        <w:rPr>
          <w:rFonts w:ascii="Symbol" w:hAnsi="Symbol"/>
          <w:w w:val="105"/>
        </w:rPr>
        <w:t>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 xml:space="preserve">x = 0,0005 </w:t>
      </w:r>
      <w:proofErr w:type="gramStart"/>
      <w:r>
        <w:rPr>
          <w:w w:val="105"/>
        </w:rPr>
        <w:t>(</w:t>
      </w:r>
      <w:proofErr w:type="gramEnd"/>
      <w:r>
        <w:rPr>
          <w:w w:val="105"/>
        </w:rPr>
        <w:t>v</w:t>
      </w:r>
    </w:p>
    <w:p w:rsidR="00674972" w:rsidRDefault="00674972" w:rsidP="00674972">
      <w:pPr>
        <w:pStyle w:val="GvdeMetni"/>
        <w:tabs>
          <w:tab w:val="left" w:pos="3864"/>
        </w:tabs>
        <w:spacing w:before="191" w:line="127" w:lineRule="exact"/>
        <w:ind w:left="92"/>
      </w:pPr>
      <w:r>
        <w:br w:type="column"/>
      </w:r>
      <w:r>
        <w:rPr>
          <w:rFonts w:ascii="Symbol" w:hAnsi="Symbol"/>
          <w:w w:val="105"/>
        </w:rPr>
        <w:lastRenderedPageBreak/>
        <w:t>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w w:val="105"/>
        </w:rPr>
        <w:t>v)</w:t>
      </w:r>
      <w:r>
        <w:rPr>
          <w:w w:val="105"/>
        </w:rPr>
        <w:tab/>
        <w:t>(</w:t>
      </w:r>
      <w:proofErr w:type="gramStart"/>
      <w:r>
        <w:rPr>
          <w:w w:val="105"/>
        </w:rPr>
        <w:t>2.6</w:t>
      </w:r>
      <w:proofErr w:type="gramEnd"/>
      <w:r>
        <w:rPr>
          <w:w w:val="105"/>
        </w:rPr>
        <w:t>)</w:t>
      </w:r>
    </w:p>
    <w:p w:rsidR="00674972" w:rsidRDefault="00674972" w:rsidP="00674972">
      <w:pPr>
        <w:spacing w:line="127" w:lineRule="exact"/>
        <w:sectPr w:rsidR="00674972">
          <w:type w:val="continuous"/>
          <w:pgSz w:w="11910" w:h="16840"/>
          <w:pgMar w:top="1400" w:right="1240" w:bottom="1180" w:left="1100" w:header="708" w:footer="708" w:gutter="0"/>
          <w:cols w:num="2" w:space="708" w:equalWidth="0">
            <w:col w:w="4918" w:space="40"/>
            <w:col w:w="4612"/>
          </w:cols>
        </w:sectPr>
      </w:pPr>
    </w:p>
    <w:p w:rsidR="00674972" w:rsidRDefault="00674972" w:rsidP="00674972">
      <w:pPr>
        <w:tabs>
          <w:tab w:val="left" w:pos="1434"/>
          <w:tab w:val="left" w:pos="2335"/>
          <w:tab w:val="left" w:pos="2947"/>
          <w:tab w:val="left" w:pos="4917"/>
        </w:tabs>
        <w:spacing w:line="146" w:lineRule="exact"/>
        <w:ind w:left="485"/>
        <w:rPr>
          <w:sz w:val="14"/>
        </w:rPr>
      </w:pPr>
      <w:proofErr w:type="gramStart"/>
      <w:r>
        <w:rPr>
          <w:w w:val="105"/>
          <w:sz w:val="14"/>
        </w:rPr>
        <w:lastRenderedPageBreak/>
        <w:t xml:space="preserve">2   </w:t>
      </w:r>
      <w:r>
        <w:rPr>
          <w:spacing w:val="7"/>
          <w:w w:val="105"/>
          <w:sz w:val="14"/>
        </w:rPr>
        <w:t xml:space="preserve"> </w:t>
      </w:r>
      <w:r>
        <w:rPr>
          <w:w w:val="105"/>
          <w:sz w:val="14"/>
        </w:rPr>
        <w:t>8</w:t>
      </w:r>
      <w:proofErr w:type="gramEnd"/>
      <w:r>
        <w:rPr>
          <w:w w:val="105"/>
          <w:sz w:val="14"/>
        </w:rPr>
        <w:tab/>
        <w:t xml:space="preserve">2   </w:t>
      </w:r>
      <w:r>
        <w:rPr>
          <w:spacing w:val="7"/>
          <w:w w:val="105"/>
          <w:sz w:val="14"/>
        </w:rPr>
        <w:t xml:space="preserve"> </w:t>
      </w:r>
      <w:r>
        <w:rPr>
          <w:w w:val="105"/>
          <w:sz w:val="14"/>
        </w:rPr>
        <w:t xml:space="preserve">8    </w:t>
      </w:r>
      <w:r>
        <w:rPr>
          <w:spacing w:val="21"/>
          <w:w w:val="105"/>
          <w:sz w:val="14"/>
        </w:rPr>
        <w:t xml:space="preserve"> </w:t>
      </w:r>
      <w:r>
        <w:rPr>
          <w:w w:val="105"/>
          <w:sz w:val="14"/>
        </w:rPr>
        <w:t>0</w:t>
      </w:r>
      <w:r>
        <w:rPr>
          <w:w w:val="105"/>
          <w:sz w:val="14"/>
        </w:rPr>
        <w:tab/>
        <w:t>2</w:t>
      </w:r>
      <w:r>
        <w:rPr>
          <w:w w:val="105"/>
          <w:sz w:val="14"/>
        </w:rPr>
        <w:tab/>
        <w:t xml:space="preserve">2   </w:t>
      </w:r>
      <w:r>
        <w:rPr>
          <w:spacing w:val="7"/>
          <w:w w:val="105"/>
          <w:sz w:val="14"/>
        </w:rPr>
        <w:t xml:space="preserve"> </w:t>
      </w:r>
      <w:r>
        <w:rPr>
          <w:w w:val="105"/>
          <w:sz w:val="14"/>
        </w:rPr>
        <w:t xml:space="preserve">8    </w:t>
      </w:r>
      <w:r>
        <w:rPr>
          <w:spacing w:val="20"/>
          <w:w w:val="105"/>
          <w:sz w:val="14"/>
        </w:rPr>
        <w:t xml:space="preserve"> </w:t>
      </w:r>
      <w:r>
        <w:rPr>
          <w:w w:val="105"/>
          <w:sz w:val="14"/>
        </w:rPr>
        <w:t>0</w:t>
      </w:r>
      <w:r>
        <w:rPr>
          <w:w w:val="105"/>
          <w:sz w:val="14"/>
        </w:rPr>
        <w:tab/>
        <w:t>0</w:t>
      </w:r>
    </w:p>
    <w:p w:rsidR="00674972" w:rsidRDefault="00674972" w:rsidP="00674972">
      <w:pPr>
        <w:pStyle w:val="GvdeMetni"/>
        <w:spacing w:before="9"/>
        <w:rPr>
          <w:sz w:val="15"/>
        </w:rPr>
      </w:pPr>
    </w:p>
    <w:p w:rsidR="00674972" w:rsidRDefault="00674972" w:rsidP="00674972">
      <w:pPr>
        <w:pStyle w:val="GvdeMetni"/>
        <w:spacing w:before="62"/>
        <w:ind w:left="317"/>
      </w:pPr>
      <w:proofErr w:type="gramStart"/>
      <w:r>
        <w:rPr>
          <w:w w:val="105"/>
        </w:rPr>
        <w:t>eşitliğinden</w:t>
      </w:r>
      <w:proofErr w:type="gramEnd"/>
      <w:r>
        <w:rPr>
          <w:w w:val="105"/>
        </w:rPr>
        <w:t xml:space="preserve"> geçilir. Tepkimenin uyduğu birinci derece denklemi</w:t>
      </w:r>
    </w:p>
    <w:p w:rsidR="00674972" w:rsidRDefault="00674972" w:rsidP="00674972">
      <w:pPr>
        <w:pStyle w:val="GvdeMetni"/>
        <w:spacing w:before="5"/>
        <w:rPr>
          <w:sz w:val="20"/>
        </w:rPr>
      </w:pPr>
    </w:p>
    <w:p w:rsidR="00674972" w:rsidRDefault="00674972" w:rsidP="00674972">
      <w:pPr>
        <w:pStyle w:val="GvdeMetni"/>
        <w:tabs>
          <w:tab w:val="left" w:pos="8822"/>
        </w:tabs>
        <w:ind w:left="317"/>
      </w:pPr>
      <w:proofErr w:type="spellStart"/>
      <w:r>
        <w:rPr>
          <w:spacing w:val="1"/>
        </w:rPr>
        <w:t>In</w:t>
      </w:r>
      <w:proofErr w:type="spellEnd"/>
      <w:r>
        <w:rPr>
          <w:spacing w:val="1"/>
        </w:rPr>
        <w:t xml:space="preserve"> </w:t>
      </w:r>
      <w:r>
        <w:t>([S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8</w:t>
      </w:r>
      <w:r>
        <w:rPr>
          <w:position w:val="7"/>
          <w:sz w:val="14"/>
        </w:rPr>
        <w:t>-2</w:t>
      </w:r>
      <w:r>
        <w:t>]</w:t>
      </w:r>
      <w:r>
        <w:rPr>
          <w:vertAlign w:val="subscript"/>
        </w:rPr>
        <w:t>0</w:t>
      </w:r>
      <w:r>
        <w:t xml:space="preserve"> / [S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8</w:t>
      </w:r>
      <w:r>
        <w:rPr>
          <w:position w:val="7"/>
          <w:sz w:val="14"/>
        </w:rPr>
        <w:t>-2</w:t>
      </w:r>
      <w:r>
        <w:t xml:space="preserve">])  =   </w:t>
      </w:r>
      <w:proofErr w:type="spellStart"/>
      <w:r>
        <w:rPr>
          <w:spacing w:val="1"/>
        </w:rPr>
        <w:t>In</w:t>
      </w:r>
      <w:proofErr w:type="spellEnd"/>
      <w:r>
        <w:rPr>
          <w:spacing w:val="1"/>
        </w:rPr>
        <w:t xml:space="preserve"> </w:t>
      </w:r>
      <w:r>
        <w:t>[</w:t>
      </w:r>
      <w:proofErr w:type="spellStart"/>
      <w:r>
        <w:t>v</w:t>
      </w:r>
      <w:r>
        <w:rPr>
          <w:vertAlign w:val="subscript"/>
        </w:rPr>
        <w:t>o</w:t>
      </w:r>
      <w:proofErr w:type="spellEnd"/>
      <w:r>
        <w:t xml:space="preserve"> / </w:t>
      </w:r>
      <w:r>
        <w:rPr>
          <w:spacing w:val="-3"/>
        </w:rPr>
        <w:t>(v</w:t>
      </w:r>
      <w:r>
        <w:rPr>
          <w:spacing w:val="-3"/>
          <w:vertAlign w:val="subscript"/>
        </w:rPr>
        <w:t>0</w:t>
      </w:r>
      <w:r>
        <w:rPr>
          <w:spacing w:val="-3"/>
        </w:rPr>
        <w:t xml:space="preserve"> </w:t>
      </w:r>
      <w:r>
        <w:rPr>
          <w:rFonts w:ascii="Symbol" w:hAnsi="Symbol"/>
        </w:rPr>
        <w:t></w:t>
      </w:r>
      <w:r>
        <w:rPr>
          <w:rFonts w:ascii="Times New Roman" w:hAnsi="Times New Roman"/>
        </w:rPr>
        <w:t xml:space="preserve"> </w:t>
      </w:r>
      <w:r>
        <w:rPr>
          <w:spacing w:val="-3"/>
        </w:rPr>
        <w:t xml:space="preserve">v)) </w:t>
      </w:r>
      <w:r>
        <w:rPr>
          <w:spacing w:val="33"/>
        </w:rPr>
        <w:t xml:space="preserve"> </w:t>
      </w:r>
      <w:r>
        <w:t>=</w:t>
      </w:r>
      <w:r>
        <w:rPr>
          <w:spacing w:val="16"/>
        </w:rPr>
        <w:t xml:space="preserve"> </w:t>
      </w:r>
      <w:proofErr w:type="spellStart"/>
      <w:r>
        <w:t>kt</w:t>
      </w:r>
      <w:proofErr w:type="spellEnd"/>
      <w:r>
        <w:tab/>
        <w:t>(</w:t>
      </w:r>
      <w:proofErr w:type="gramStart"/>
      <w:r>
        <w:t>2.7</w:t>
      </w:r>
      <w:proofErr w:type="gramEnd"/>
      <w:r>
        <w:t>)</w:t>
      </w:r>
    </w:p>
    <w:p w:rsidR="00674972" w:rsidRDefault="00674972" w:rsidP="00674972">
      <w:pPr>
        <w:sectPr w:rsidR="00674972">
          <w:type w:val="continuous"/>
          <w:pgSz w:w="11910" w:h="16840"/>
          <w:pgMar w:top="1400" w:right="1240" w:bottom="1180" w:left="1100" w:header="708" w:footer="708" w:gutter="0"/>
          <w:cols w:space="708"/>
        </w:sectPr>
      </w:pPr>
    </w:p>
    <w:p w:rsidR="00674972" w:rsidRDefault="00674972" w:rsidP="00674972">
      <w:pPr>
        <w:pStyle w:val="GvdeMetni"/>
        <w:spacing w:before="45" w:line="292" w:lineRule="auto"/>
        <w:ind w:left="317"/>
      </w:pPr>
      <w:proofErr w:type="gramStart"/>
      <w:r>
        <w:rPr>
          <w:w w:val="105"/>
        </w:rPr>
        <w:lastRenderedPageBreak/>
        <w:t>şeklinde</w:t>
      </w:r>
      <w:proofErr w:type="gramEnd"/>
      <w:r>
        <w:rPr>
          <w:w w:val="105"/>
        </w:rPr>
        <w:t xml:space="preserve"> yazılabileceğinden, gerçek </w:t>
      </w:r>
      <w:proofErr w:type="spellStart"/>
      <w:r>
        <w:rPr>
          <w:w w:val="105"/>
        </w:rPr>
        <w:t>derişimlerin</w:t>
      </w:r>
      <w:proofErr w:type="spellEnd"/>
      <w:r>
        <w:rPr>
          <w:w w:val="105"/>
        </w:rPr>
        <w:t xml:space="preserve"> bulunmasına gerek kalmadan </w:t>
      </w:r>
      <w:proofErr w:type="spellStart"/>
      <w:r>
        <w:rPr>
          <w:w w:val="105"/>
        </w:rPr>
        <w:t>titrasyonlar</w:t>
      </w:r>
      <w:proofErr w:type="spellEnd"/>
      <w:r>
        <w:rPr>
          <w:w w:val="105"/>
        </w:rPr>
        <w:t xml:space="preserve"> sırasında harcanan </w:t>
      </w:r>
      <w:proofErr w:type="spellStart"/>
      <w:r>
        <w:rPr>
          <w:w w:val="105"/>
        </w:rPr>
        <w:t>tiyosülfat</w:t>
      </w:r>
      <w:proofErr w:type="spellEnd"/>
      <w:r>
        <w:rPr>
          <w:w w:val="105"/>
        </w:rPr>
        <w:t xml:space="preserve"> çözeltilerinin hacimleri kullanılarak kinetik inceleme yapılır.</w:t>
      </w:r>
    </w:p>
    <w:p w:rsidR="00674972" w:rsidRDefault="00674972" w:rsidP="00674972">
      <w:pPr>
        <w:pStyle w:val="GvdeMetni"/>
        <w:spacing w:before="188" w:line="292" w:lineRule="auto"/>
        <w:ind w:left="317"/>
      </w:pPr>
      <w:r>
        <w:pict>
          <v:group id="_x0000_s1030" style="position:absolute;left:0;text-align:left;margin-left:70.9pt;margin-top:96.65pt;width:455.2pt;height:443.95pt;z-index:-251650048;mso-position-horizontal-relative:page" coordorigin="1418,1933" coordsize="9104,887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1536;top:1933;width:8797;height:8879">
              <v:imagedata r:id="rId6" o:title=""/>
            </v:shape>
            <v:shape id="_x0000_s1032" type="#_x0000_t202" style="position:absolute;left:1417;top:4131;width:8096;height:223" filled="f" stroked="f">
              <v:textbox style="mso-next-textbox:#_x0000_s1032" inset="0,0,0,0">
                <w:txbxContent>
                  <w:p w:rsidR="00674972" w:rsidRDefault="00674972" w:rsidP="00674972">
                    <w:pPr>
                      <w:spacing w:line="218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Bu çizelgedeki değerler kullanılarak [S</w:t>
                    </w:r>
                    <w:r>
                      <w:rPr>
                        <w:sz w:val="21"/>
                        <w:vertAlign w:val="subscript"/>
                      </w:rPr>
                      <w:t>2</w:t>
                    </w:r>
                    <w:r>
                      <w:rPr>
                        <w:sz w:val="21"/>
                      </w:rPr>
                      <w:t>O</w:t>
                    </w:r>
                    <w:r>
                      <w:rPr>
                        <w:sz w:val="21"/>
                        <w:vertAlign w:val="subscript"/>
                      </w:rPr>
                      <w:t>8</w:t>
                    </w:r>
                    <w:r>
                      <w:rPr>
                        <w:sz w:val="21"/>
                      </w:rPr>
                      <w:t xml:space="preserve"> ] – t ve </w:t>
                    </w:r>
                    <w:proofErr w:type="spellStart"/>
                    <w:r>
                      <w:rPr>
                        <w:sz w:val="21"/>
                      </w:rPr>
                      <w:t>In</w:t>
                    </w:r>
                    <w:proofErr w:type="spellEnd"/>
                    <w:r>
                      <w:rPr>
                        <w:sz w:val="21"/>
                      </w:rPr>
                      <w:t xml:space="preserve"> ([S</w:t>
                    </w:r>
                    <w:r>
                      <w:rPr>
                        <w:sz w:val="21"/>
                        <w:vertAlign w:val="subscript"/>
                      </w:rPr>
                      <w:t>2</w:t>
                    </w:r>
                    <w:r>
                      <w:rPr>
                        <w:sz w:val="21"/>
                      </w:rPr>
                      <w:t>O</w:t>
                    </w:r>
                    <w:r>
                      <w:rPr>
                        <w:sz w:val="21"/>
                        <w:vertAlign w:val="subscript"/>
                      </w:rPr>
                      <w:t>8</w:t>
                    </w:r>
                    <w:r>
                      <w:rPr>
                        <w:sz w:val="21"/>
                      </w:rPr>
                      <w:t xml:space="preserve"> ]</w:t>
                    </w:r>
                    <w:r>
                      <w:rPr>
                        <w:sz w:val="21"/>
                        <w:vertAlign w:val="subscript"/>
                      </w:rPr>
                      <w:t>0</w:t>
                    </w:r>
                    <w:r>
                      <w:rPr>
                        <w:sz w:val="21"/>
                      </w:rPr>
                      <w:t xml:space="preserve"> / [S</w:t>
                    </w:r>
                    <w:r>
                      <w:rPr>
                        <w:sz w:val="21"/>
                        <w:vertAlign w:val="subscript"/>
                      </w:rPr>
                      <w:t>2</w:t>
                    </w:r>
                    <w:r>
                      <w:rPr>
                        <w:sz w:val="21"/>
                      </w:rPr>
                      <w:t>O</w:t>
                    </w:r>
                    <w:r>
                      <w:rPr>
                        <w:sz w:val="21"/>
                        <w:vertAlign w:val="subscript"/>
                      </w:rPr>
                      <w:t>8</w:t>
                    </w:r>
                    <w:r>
                      <w:rPr>
                        <w:sz w:val="21"/>
                      </w:rPr>
                      <w:t xml:space="preserve"> ]) – t grafikleri çizilir.</w:t>
                    </w:r>
                  </w:p>
                </w:txbxContent>
              </v:textbox>
            </v:shape>
            <v:shape id="_x0000_s1033" type="#_x0000_t202" style="position:absolute;left:5165;top:4113;width:141;height:144" filled="f" stroked="f">
              <v:textbox style="mso-next-textbox:#_x0000_s1033" inset="0,0,0,0">
                <w:txbxContent>
                  <w:p w:rsidR="00674972" w:rsidRDefault="00674972" w:rsidP="00674972">
                    <w:pPr>
                      <w:spacing w:line="144" w:lineRule="exac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-2</w:t>
                    </w:r>
                  </w:p>
                </w:txbxContent>
              </v:textbox>
            </v:shape>
            <v:shape id="_x0000_s1034" type="#_x0000_t202" style="position:absolute;left:6679;top:4113;width:141;height:144" filled="f" stroked="f">
              <v:textbox style="mso-next-textbox:#_x0000_s1034" inset="0,0,0,0">
                <w:txbxContent>
                  <w:p w:rsidR="00674972" w:rsidRDefault="00674972" w:rsidP="00674972">
                    <w:pPr>
                      <w:spacing w:line="144" w:lineRule="exac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-2</w:t>
                    </w:r>
                  </w:p>
                </w:txbxContent>
              </v:textbox>
            </v:shape>
            <v:shape id="_x0000_s1035" type="#_x0000_t202" style="position:absolute;left:7580;top:4113;width:141;height:144" filled="f" stroked="f">
              <v:textbox style="mso-next-textbox:#_x0000_s1035" inset="0,0,0,0">
                <w:txbxContent>
                  <w:p w:rsidR="00674972" w:rsidRDefault="00674972" w:rsidP="00674972">
                    <w:pPr>
                      <w:spacing w:line="144" w:lineRule="exac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-2</w:t>
                    </w:r>
                  </w:p>
                </w:txbxContent>
              </v:textbox>
            </v:shape>
            <v:shape id="_x0000_s1036" type="#_x0000_t202" style="position:absolute;left:1417;top:4636;width:9104;height:841" filled="f" stroked="f">
              <v:textbox style="mso-next-textbox:#_x0000_s1036" inset="0,0,0,0">
                <w:txbxContent>
                  <w:p w:rsidR="00674972" w:rsidRDefault="00674972" w:rsidP="00674972">
                    <w:pPr>
                      <w:spacing w:line="218" w:lineRule="exact"/>
                      <w:rPr>
                        <w:sz w:val="21"/>
                      </w:rPr>
                    </w:pPr>
                    <w:r>
                      <w:rPr>
                        <w:w w:val="105"/>
                        <w:sz w:val="21"/>
                      </w:rPr>
                      <w:t>Bu grafiklerden de görüleceği gibi birinci dereceden olan tepkime (</w:t>
                    </w:r>
                    <w:proofErr w:type="gramStart"/>
                    <w:r>
                      <w:rPr>
                        <w:w w:val="105"/>
                        <w:sz w:val="21"/>
                      </w:rPr>
                      <w:t>2.1</w:t>
                    </w:r>
                    <w:proofErr w:type="gramEnd"/>
                    <w:r>
                      <w:rPr>
                        <w:w w:val="105"/>
                        <w:sz w:val="21"/>
                      </w:rPr>
                      <w:t>) için tepkime hız sabiti,</w:t>
                    </w:r>
                  </w:p>
                  <w:p w:rsidR="00674972" w:rsidRDefault="00674972" w:rsidP="00674972">
                    <w:pPr>
                      <w:spacing w:before="6" w:line="312" w:lineRule="exact"/>
                      <w:rPr>
                        <w:sz w:val="21"/>
                      </w:rPr>
                    </w:pPr>
                    <w:proofErr w:type="spellStart"/>
                    <w:r>
                      <w:rPr>
                        <w:w w:val="105"/>
                        <w:sz w:val="21"/>
                      </w:rPr>
                      <w:t>integrallenmiş</w:t>
                    </w:r>
                    <w:proofErr w:type="spellEnd"/>
                    <w:r>
                      <w:rPr>
                        <w:w w:val="105"/>
                        <w:sz w:val="21"/>
                      </w:rPr>
                      <w:t xml:space="preserve"> hız yasası, </w:t>
                    </w:r>
                    <w:proofErr w:type="spellStart"/>
                    <w:r>
                      <w:rPr>
                        <w:w w:val="105"/>
                        <w:sz w:val="21"/>
                      </w:rPr>
                      <w:t>diferensiyel</w:t>
                    </w:r>
                    <w:proofErr w:type="spellEnd"/>
                    <w:r>
                      <w:rPr>
                        <w:w w:val="105"/>
                        <w:sz w:val="21"/>
                      </w:rPr>
                      <w:t xml:space="preserve"> yöntem ve yarılanma süresi yöntemi ile ayrı </w:t>
                    </w:r>
                    <w:proofErr w:type="spellStart"/>
                    <w:r>
                      <w:rPr>
                        <w:w w:val="105"/>
                        <w:sz w:val="21"/>
                      </w:rPr>
                      <w:t>ayrı</w:t>
                    </w:r>
                    <w:proofErr w:type="spellEnd"/>
                    <w:r>
                      <w:rPr>
                        <w:w w:val="105"/>
                        <w:sz w:val="21"/>
                      </w:rPr>
                      <w:t xml:space="preserve"> bulunarak kıyaslanır ve </w:t>
                    </w:r>
                    <w:proofErr w:type="spellStart"/>
                    <w:r>
                      <w:rPr>
                        <w:w w:val="105"/>
                        <w:sz w:val="21"/>
                      </w:rPr>
                      <w:t>moleküleritesi</w:t>
                    </w:r>
                    <w:proofErr w:type="spellEnd"/>
                    <w:r>
                      <w:rPr>
                        <w:w w:val="105"/>
                        <w:sz w:val="21"/>
                      </w:rPr>
                      <w:t xml:space="preserve"> üç olan (</w:t>
                    </w:r>
                    <w:proofErr w:type="gramStart"/>
                    <w:r>
                      <w:rPr>
                        <w:w w:val="105"/>
                        <w:sz w:val="21"/>
                      </w:rPr>
                      <w:t>2.1</w:t>
                    </w:r>
                    <w:proofErr w:type="gramEnd"/>
                    <w:r>
                      <w:rPr>
                        <w:w w:val="105"/>
                        <w:sz w:val="21"/>
                      </w:rPr>
                      <w:t>) tepkimesinin neden birinci dereceden yürüdüğü tartışılır.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105"/>
        </w:rPr>
        <w:t>Çizilecek grafiklerin daha iyi olması için, çekilecek olan 10 cm</w:t>
      </w:r>
      <w:r>
        <w:rPr>
          <w:w w:val="105"/>
          <w:position w:val="7"/>
          <w:sz w:val="14"/>
        </w:rPr>
        <w:t>3</w:t>
      </w:r>
      <w:r>
        <w:rPr>
          <w:w w:val="105"/>
        </w:rPr>
        <w:t>’lük örneklerin zaman aralıklarının aşağıdaki gibi olması önerilmektedir.</w:t>
      </w:r>
    </w:p>
    <w:p w:rsidR="00674972" w:rsidRDefault="00674972" w:rsidP="00674972">
      <w:pPr>
        <w:pStyle w:val="GvdeMetni"/>
        <w:rPr>
          <w:sz w:val="20"/>
        </w:rPr>
      </w:pPr>
    </w:p>
    <w:p w:rsidR="00674972" w:rsidRDefault="00674972" w:rsidP="00674972">
      <w:pPr>
        <w:pStyle w:val="GvdeMetni"/>
        <w:rPr>
          <w:sz w:val="20"/>
        </w:rPr>
      </w:pPr>
    </w:p>
    <w:p w:rsidR="00674972" w:rsidRDefault="00674972" w:rsidP="00674972">
      <w:pPr>
        <w:pStyle w:val="GvdeMetni"/>
        <w:spacing w:before="6"/>
        <w:rPr>
          <w:sz w:val="17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1586"/>
        <w:gridCol w:w="518"/>
        <w:gridCol w:w="511"/>
        <w:gridCol w:w="541"/>
        <w:gridCol w:w="685"/>
        <w:gridCol w:w="722"/>
        <w:gridCol w:w="722"/>
        <w:gridCol w:w="722"/>
        <w:gridCol w:w="722"/>
        <w:gridCol w:w="722"/>
        <w:gridCol w:w="599"/>
        <w:gridCol w:w="567"/>
      </w:tblGrid>
      <w:tr w:rsidR="00674972" w:rsidTr="00D43F27">
        <w:trPr>
          <w:trHeight w:val="384"/>
        </w:trPr>
        <w:tc>
          <w:tcPr>
            <w:tcW w:w="1586" w:type="dxa"/>
          </w:tcPr>
          <w:p w:rsidR="00674972" w:rsidRDefault="00674972" w:rsidP="00D43F27">
            <w:pPr>
              <w:pStyle w:val="TableParagraph"/>
              <w:tabs>
                <w:tab w:val="left" w:pos="1218"/>
              </w:tabs>
              <w:spacing w:before="4"/>
              <w:ind w:left="200"/>
              <w:rPr>
                <w:sz w:val="21"/>
              </w:rPr>
            </w:pPr>
            <w:r>
              <w:rPr>
                <w:w w:val="105"/>
                <w:sz w:val="21"/>
              </w:rPr>
              <w:t>t/</w:t>
            </w:r>
            <w:proofErr w:type="spellStart"/>
            <w:r>
              <w:rPr>
                <w:w w:val="105"/>
                <w:sz w:val="21"/>
              </w:rPr>
              <w:t>dk</w:t>
            </w:r>
            <w:proofErr w:type="spellEnd"/>
            <w:r>
              <w:rPr>
                <w:w w:val="105"/>
                <w:sz w:val="21"/>
              </w:rPr>
              <w:tab/>
              <w:t>:</w:t>
            </w:r>
          </w:p>
        </w:tc>
        <w:tc>
          <w:tcPr>
            <w:tcW w:w="518" w:type="dxa"/>
          </w:tcPr>
          <w:p w:rsidR="00674972" w:rsidRDefault="00674972" w:rsidP="00D43F27">
            <w:pPr>
              <w:pStyle w:val="TableParagraph"/>
              <w:spacing w:before="4"/>
              <w:ind w:left="163"/>
              <w:rPr>
                <w:sz w:val="21"/>
              </w:rPr>
            </w:pPr>
            <w:r>
              <w:rPr>
                <w:w w:val="102"/>
                <w:sz w:val="21"/>
              </w:rPr>
              <w:t>0</w:t>
            </w:r>
          </w:p>
        </w:tc>
        <w:tc>
          <w:tcPr>
            <w:tcW w:w="511" w:type="dxa"/>
          </w:tcPr>
          <w:p w:rsidR="00674972" w:rsidRDefault="00674972" w:rsidP="00D43F27">
            <w:pPr>
              <w:pStyle w:val="TableParagraph"/>
              <w:spacing w:before="4"/>
              <w:ind w:left="186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541" w:type="dxa"/>
          </w:tcPr>
          <w:p w:rsidR="00674972" w:rsidRDefault="00674972" w:rsidP="00D43F27">
            <w:pPr>
              <w:pStyle w:val="TableParagraph"/>
              <w:spacing w:before="4"/>
              <w:ind w:left="215"/>
              <w:rPr>
                <w:sz w:val="21"/>
              </w:rPr>
            </w:pPr>
            <w:r>
              <w:rPr>
                <w:w w:val="102"/>
                <w:sz w:val="21"/>
              </w:rPr>
              <w:t>7</w:t>
            </w:r>
          </w:p>
        </w:tc>
        <w:tc>
          <w:tcPr>
            <w:tcW w:w="685" w:type="dxa"/>
          </w:tcPr>
          <w:p w:rsidR="00674972" w:rsidRDefault="00674972" w:rsidP="00D43F27">
            <w:pPr>
              <w:pStyle w:val="TableParagraph"/>
              <w:spacing w:before="4"/>
              <w:ind w:left="215"/>
              <w:rPr>
                <w:sz w:val="21"/>
              </w:rPr>
            </w:pPr>
            <w:r>
              <w:rPr>
                <w:w w:val="105"/>
                <w:sz w:val="21"/>
              </w:rPr>
              <w:t>10</w:t>
            </w:r>
          </w:p>
        </w:tc>
        <w:tc>
          <w:tcPr>
            <w:tcW w:w="722" w:type="dxa"/>
          </w:tcPr>
          <w:p w:rsidR="00674972" w:rsidRDefault="00674972" w:rsidP="00D43F27">
            <w:pPr>
              <w:pStyle w:val="TableParagraph"/>
              <w:spacing w:before="4"/>
              <w:ind w:left="226" w:right="22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15</w:t>
            </w:r>
          </w:p>
        </w:tc>
        <w:tc>
          <w:tcPr>
            <w:tcW w:w="722" w:type="dxa"/>
          </w:tcPr>
          <w:p w:rsidR="00674972" w:rsidRDefault="00674972" w:rsidP="00D43F27">
            <w:pPr>
              <w:pStyle w:val="TableParagraph"/>
              <w:spacing w:before="4"/>
              <w:ind w:left="223" w:right="22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20</w:t>
            </w:r>
          </w:p>
        </w:tc>
        <w:tc>
          <w:tcPr>
            <w:tcW w:w="722" w:type="dxa"/>
          </w:tcPr>
          <w:p w:rsidR="00674972" w:rsidRDefault="00674972" w:rsidP="00D43F27">
            <w:pPr>
              <w:pStyle w:val="TableParagraph"/>
              <w:spacing w:before="4"/>
              <w:ind w:left="248"/>
              <w:rPr>
                <w:sz w:val="21"/>
              </w:rPr>
            </w:pPr>
            <w:r>
              <w:rPr>
                <w:w w:val="105"/>
                <w:sz w:val="21"/>
              </w:rPr>
              <w:t>30</w:t>
            </w:r>
          </w:p>
        </w:tc>
        <w:tc>
          <w:tcPr>
            <w:tcW w:w="722" w:type="dxa"/>
          </w:tcPr>
          <w:p w:rsidR="00674972" w:rsidRDefault="00674972" w:rsidP="00D43F27">
            <w:pPr>
              <w:pStyle w:val="TableParagraph"/>
              <w:spacing w:before="4"/>
              <w:ind w:left="247"/>
              <w:rPr>
                <w:sz w:val="21"/>
              </w:rPr>
            </w:pPr>
            <w:r>
              <w:rPr>
                <w:w w:val="105"/>
                <w:sz w:val="21"/>
              </w:rPr>
              <w:t>42</w:t>
            </w:r>
          </w:p>
        </w:tc>
        <w:tc>
          <w:tcPr>
            <w:tcW w:w="722" w:type="dxa"/>
          </w:tcPr>
          <w:p w:rsidR="00674972" w:rsidRDefault="00674972" w:rsidP="00D43F27">
            <w:pPr>
              <w:pStyle w:val="TableParagraph"/>
              <w:spacing w:before="4"/>
              <w:ind w:left="246"/>
              <w:rPr>
                <w:sz w:val="21"/>
              </w:rPr>
            </w:pPr>
            <w:r>
              <w:rPr>
                <w:w w:val="105"/>
                <w:sz w:val="21"/>
              </w:rPr>
              <w:t>60</w:t>
            </w:r>
          </w:p>
        </w:tc>
        <w:tc>
          <w:tcPr>
            <w:tcW w:w="599" w:type="dxa"/>
          </w:tcPr>
          <w:p w:rsidR="00674972" w:rsidRDefault="00674972" w:rsidP="00D43F27">
            <w:pPr>
              <w:pStyle w:val="TableParagraph"/>
              <w:spacing w:before="4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…</w:t>
            </w:r>
          </w:p>
        </w:tc>
        <w:tc>
          <w:tcPr>
            <w:tcW w:w="567" w:type="dxa"/>
          </w:tcPr>
          <w:p w:rsidR="00674972" w:rsidRDefault="00674972" w:rsidP="00D43F27">
            <w:pPr>
              <w:pStyle w:val="TableParagraph"/>
              <w:spacing w:before="6"/>
              <w:ind w:left="186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w w:val="102"/>
                <w:sz w:val="21"/>
              </w:rPr>
              <w:t></w:t>
            </w:r>
          </w:p>
        </w:tc>
      </w:tr>
      <w:tr w:rsidR="00674972" w:rsidTr="00D43F27">
        <w:trPr>
          <w:trHeight w:val="532"/>
        </w:trPr>
        <w:tc>
          <w:tcPr>
            <w:tcW w:w="1586" w:type="dxa"/>
          </w:tcPr>
          <w:p w:rsidR="00674972" w:rsidRDefault="00674972" w:rsidP="00D43F27">
            <w:pPr>
              <w:pStyle w:val="TableParagraph"/>
              <w:tabs>
                <w:tab w:val="left" w:pos="1207"/>
              </w:tabs>
              <w:spacing w:before="125"/>
              <w:ind w:left="200"/>
              <w:rPr>
                <w:sz w:val="21"/>
              </w:rPr>
            </w:pPr>
            <w:r>
              <w:rPr>
                <w:rFonts w:ascii="Symbol" w:hAnsi="Symbol"/>
                <w:w w:val="105"/>
                <w:sz w:val="21"/>
              </w:rPr>
              <w:t></w:t>
            </w:r>
            <w:r>
              <w:rPr>
                <w:w w:val="105"/>
                <w:sz w:val="21"/>
              </w:rPr>
              <w:t>t/</w:t>
            </w:r>
            <w:proofErr w:type="spellStart"/>
            <w:r>
              <w:rPr>
                <w:w w:val="105"/>
                <w:sz w:val="21"/>
              </w:rPr>
              <w:t>dk</w:t>
            </w:r>
            <w:proofErr w:type="spellEnd"/>
            <w:r>
              <w:rPr>
                <w:w w:val="105"/>
                <w:sz w:val="21"/>
              </w:rPr>
              <w:tab/>
              <w:t>:</w:t>
            </w:r>
          </w:p>
        </w:tc>
        <w:tc>
          <w:tcPr>
            <w:tcW w:w="518" w:type="dxa"/>
          </w:tcPr>
          <w:p w:rsidR="00674972" w:rsidRDefault="00674972" w:rsidP="00D43F27">
            <w:pPr>
              <w:pStyle w:val="TableParagraph"/>
              <w:spacing w:before="125"/>
              <w:ind w:left="163"/>
              <w:rPr>
                <w:sz w:val="21"/>
              </w:rPr>
            </w:pPr>
            <w:r>
              <w:rPr>
                <w:w w:val="102"/>
                <w:sz w:val="21"/>
              </w:rPr>
              <w:t>0</w:t>
            </w:r>
          </w:p>
        </w:tc>
        <w:tc>
          <w:tcPr>
            <w:tcW w:w="511" w:type="dxa"/>
          </w:tcPr>
          <w:p w:rsidR="00674972" w:rsidRDefault="00674972" w:rsidP="00D43F27">
            <w:pPr>
              <w:pStyle w:val="TableParagraph"/>
              <w:spacing w:before="125"/>
              <w:ind w:left="186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541" w:type="dxa"/>
          </w:tcPr>
          <w:p w:rsidR="00674972" w:rsidRDefault="00674972" w:rsidP="00D43F27">
            <w:pPr>
              <w:pStyle w:val="TableParagraph"/>
              <w:spacing w:before="125"/>
              <w:ind w:left="215"/>
              <w:rPr>
                <w:sz w:val="21"/>
              </w:rPr>
            </w:pPr>
            <w:r>
              <w:rPr>
                <w:w w:val="102"/>
                <w:sz w:val="21"/>
              </w:rPr>
              <w:t>4</w:t>
            </w:r>
          </w:p>
        </w:tc>
        <w:tc>
          <w:tcPr>
            <w:tcW w:w="685" w:type="dxa"/>
          </w:tcPr>
          <w:p w:rsidR="00674972" w:rsidRDefault="00674972" w:rsidP="00D43F27">
            <w:pPr>
              <w:pStyle w:val="TableParagraph"/>
              <w:spacing w:before="125"/>
              <w:ind w:left="215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722" w:type="dxa"/>
          </w:tcPr>
          <w:p w:rsidR="00674972" w:rsidRDefault="00674972" w:rsidP="00D43F27">
            <w:pPr>
              <w:pStyle w:val="TableParagraph"/>
              <w:spacing w:before="125"/>
              <w:ind w:right="108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5</w:t>
            </w:r>
          </w:p>
        </w:tc>
        <w:tc>
          <w:tcPr>
            <w:tcW w:w="722" w:type="dxa"/>
          </w:tcPr>
          <w:p w:rsidR="00674972" w:rsidRDefault="00674972" w:rsidP="00D43F27">
            <w:pPr>
              <w:pStyle w:val="TableParagraph"/>
              <w:spacing w:before="125"/>
              <w:ind w:right="111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5</w:t>
            </w:r>
          </w:p>
        </w:tc>
        <w:tc>
          <w:tcPr>
            <w:tcW w:w="722" w:type="dxa"/>
          </w:tcPr>
          <w:p w:rsidR="00674972" w:rsidRDefault="00674972" w:rsidP="00D43F27">
            <w:pPr>
              <w:pStyle w:val="TableParagraph"/>
              <w:spacing w:before="125"/>
              <w:ind w:left="248"/>
              <w:rPr>
                <w:sz w:val="21"/>
              </w:rPr>
            </w:pPr>
            <w:r>
              <w:rPr>
                <w:w w:val="105"/>
                <w:sz w:val="21"/>
              </w:rPr>
              <w:t>10</w:t>
            </w:r>
          </w:p>
        </w:tc>
        <w:tc>
          <w:tcPr>
            <w:tcW w:w="722" w:type="dxa"/>
          </w:tcPr>
          <w:p w:rsidR="00674972" w:rsidRDefault="00674972" w:rsidP="00D43F27">
            <w:pPr>
              <w:pStyle w:val="TableParagraph"/>
              <w:spacing w:before="125"/>
              <w:ind w:left="247"/>
              <w:rPr>
                <w:sz w:val="21"/>
              </w:rPr>
            </w:pPr>
            <w:r>
              <w:rPr>
                <w:w w:val="105"/>
                <w:sz w:val="21"/>
              </w:rPr>
              <w:t>12</w:t>
            </w:r>
          </w:p>
        </w:tc>
        <w:tc>
          <w:tcPr>
            <w:tcW w:w="722" w:type="dxa"/>
          </w:tcPr>
          <w:p w:rsidR="00674972" w:rsidRDefault="00674972" w:rsidP="00D43F27">
            <w:pPr>
              <w:pStyle w:val="TableParagraph"/>
              <w:spacing w:before="125"/>
              <w:ind w:left="246"/>
              <w:rPr>
                <w:sz w:val="21"/>
              </w:rPr>
            </w:pPr>
            <w:r>
              <w:rPr>
                <w:w w:val="105"/>
                <w:sz w:val="21"/>
              </w:rPr>
              <w:t>18</w:t>
            </w:r>
          </w:p>
        </w:tc>
        <w:tc>
          <w:tcPr>
            <w:tcW w:w="599" w:type="dxa"/>
          </w:tcPr>
          <w:p w:rsidR="00674972" w:rsidRDefault="00674972" w:rsidP="00D43F27">
            <w:pPr>
              <w:pStyle w:val="TableParagraph"/>
              <w:spacing w:before="125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…</w:t>
            </w:r>
          </w:p>
        </w:tc>
        <w:tc>
          <w:tcPr>
            <w:tcW w:w="567" w:type="dxa"/>
          </w:tcPr>
          <w:p w:rsidR="00674972" w:rsidRDefault="00674972" w:rsidP="00D43F27">
            <w:pPr>
              <w:pStyle w:val="TableParagraph"/>
              <w:spacing w:before="125"/>
              <w:ind w:left="186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w w:val="102"/>
                <w:sz w:val="21"/>
              </w:rPr>
              <w:t></w:t>
            </w:r>
          </w:p>
        </w:tc>
      </w:tr>
      <w:tr w:rsidR="00674972" w:rsidTr="00D43F27">
        <w:trPr>
          <w:trHeight w:val="500"/>
        </w:trPr>
        <w:tc>
          <w:tcPr>
            <w:tcW w:w="1586" w:type="dxa"/>
          </w:tcPr>
          <w:p w:rsidR="00674972" w:rsidRDefault="00674972" w:rsidP="00D43F27">
            <w:pPr>
              <w:pStyle w:val="TableParagraph"/>
              <w:tabs>
                <w:tab w:val="left" w:pos="1172"/>
              </w:tabs>
              <w:spacing w:before="117"/>
              <w:ind w:left="200"/>
              <w:rPr>
                <w:sz w:val="21"/>
              </w:rPr>
            </w:pPr>
            <w:r>
              <w:rPr>
                <w:w w:val="105"/>
                <w:sz w:val="21"/>
              </w:rPr>
              <w:t>v/cm</w:t>
            </w:r>
            <w:r>
              <w:rPr>
                <w:w w:val="105"/>
                <w:position w:val="7"/>
                <w:sz w:val="14"/>
              </w:rPr>
              <w:t>3</w:t>
            </w:r>
            <w:r>
              <w:rPr>
                <w:w w:val="105"/>
                <w:position w:val="7"/>
                <w:sz w:val="14"/>
              </w:rPr>
              <w:tab/>
            </w:r>
            <w:r>
              <w:rPr>
                <w:w w:val="105"/>
                <w:sz w:val="21"/>
              </w:rPr>
              <w:t>:</w:t>
            </w:r>
          </w:p>
        </w:tc>
        <w:tc>
          <w:tcPr>
            <w:tcW w:w="518" w:type="dxa"/>
          </w:tcPr>
          <w:p w:rsidR="00674972" w:rsidRDefault="00674972" w:rsidP="00D43F27">
            <w:pPr>
              <w:pStyle w:val="TableParagraph"/>
              <w:spacing w:before="121"/>
              <w:ind w:left="163"/>
              <w:rPr>
                <w:sz w:val="21"/>
              </w:rPr>
            </w:pPr>
            <w:r>
              <w:rPr>
                <w:w w:val="102"/>
                <w:sz w:val="21"/>
              </w:rPr>
              <w:t>0</w:t>
            </w:r>
          </w:p>
        </w:tc>
        <w:tc>
          <w:tcPr>
            <w:tcW w:w="511" w:type="dxa"/>
          </w:tcPr>
          <w:p w:rsidR="00674972" w:rsidRDefault="00674972" w:rsidP="00D43F27">
            <w:pPr>
              <w:pStyle w:val="TableParagraph"/>
              <w:spacing w:before="121"/>
              <w:ind w:left="186"/>
              <w:rPr>
                <w:sz w:val="21"/>
              </w:rPr>
            </w:pPr>
            <w:r>
              <w:rPr>
                <w:w w:val="102"/>
                <w:sz w:val="21"/>
              </w:rPr>
              <w:t>-</w:t>
            </w:r>
          </w:p>
        </w:tc>
        <w:tc>
          <w:tcPr>
            <w:tcW w:w="541" w:type="dxa"/>
          </w:tcPr>
          <w:p w:rsidR="00674972" w:rsidRDefault="00674972" w:rsidP="00D43F27">
            <w:pPr>
              <w:pStyle w:val="TableParagraph"/>
              <w:spacing w:before="121"/>
              <w:ind w:left="215"/>
              <w:rPr>
                <w:sz w:val="21"/>
              </w:rPr>
            </w:pPr>
            <w:r>
              <w:rPr>
                <w:w w:val="102"/>
                <w:sz w:val="21"/>
              </w:rPr>
              <w:t>-</w:t>
            </w:r>
          </w:p>
        </w:tc>
        <w:tc>
          <w:tcPr>
            <w:tcW w:w="685" w:type="dxa"/>
          </w:tcPr>
          <w:p w:rsidR="00674972" w:rsidRDefault="00674972" w:rsidP="00D43F27">
            <w:pPr>
              <w:pStyle w:val="TableParagraph"/>
              <w:spacing w:before="121"/>
              <w:ind w:left="215"/>
              <w:rPr>
                <w:sz w:val="21"/>
              </w:rPr>
            </w:pPr>
            <w:r>
              <w:rPr>
                <w:w w:val="102"/>
                <w:sz w:val="21"/>
              </w:rPr>
              <w:t>-</w:t>
            </w:r>
          </w:p>
        </w:tc>
        <w:tc>
          <w:tcPr>
            <w:tcW w:w="722" w:type="dxa"/>
          </w:tcPr>
          <w:p w:rsidR="00674972" w:rsidRDefault="00674972" w:rsidP="00D43F27">
            <w:pPr>
              <w:pStyle w:val="TableParagraph"/>
              <w:spacing w:before="121"/>
              <w:ind w:right="151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-</w:t>
            </w:r>
          </w:p>
        </w:tc>
        <w:tc>
          <w:tcPr>
            <w:tcW w:w="722" w:type="dxa"/>
          </w:tcPr>
          <w:p w:rsidR="00674972" w:rsidRDefault="00674972" w:rsidP="00D43F27">
            <w:pPr>
              <w:pStyle w:val="TableParagraph"/>
              <w:spacing w:before="121"/>
              <w:ind w:right="15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-</w:t>
            </w:r>
          </w:p>
        </w:tc>
        <w:tc>
          <w:tcPr>
            <w:tcW w:w="722" w:type="dxa"/>
          </w:tcPr>
          <w:p w:rsidR="00674972" w:rsidRDefault="00674972" w:rsidP="00D43F27">
            <w:pPr>
              <w:pStyle w:val="TableParagraph"/>
              <w:spacing w:before="121"/>
              <w:ind w:left="248"/>
              <w:rPr>
                <w:sz w:val="21"/>
              </w:rPr>
            </w:pPr>
            <w:r>
              <w:rPr>
                <w:w w:val="102"/>
                <w:sz w:val="21"/>
              </w:rPr>
              <w:t>-</w:t>
            </w:r>
          </w:p>
        </w:tc>
        <w:tc>
          <w:tcPr>
            <w:tcW w:w="722" w:type="dxa"/>
          </w:tcPr>
          <w:p w:rsidR="00674972" w:rsidRDefault="00674972" w:rsidP="00D43F27">
            <w:pPr>
              <w:pStyle w:val="TableParagraph"/>
              <w:spacing w:before="121"/>
              <w:ind w:left="247"/>
              <w:rPr>
                <w:sz w:val="21"/>
              </w:rPr>
            </w:pPr>
            <w:r>
              <w:rPr>
                <w:w w:val="102"/>
                <w:sz w:val="21"/>
              </w:rPr>
              <w:t>-</w:t>
            </w:r>
          </w:p>
        </w:tc>
        <w:tc>
          <w:tcPr>
            <w:tcW w:w="722" w:type="dxa"/>
          </w:tcPr>
          <w:p w:rsidR="00674972" w:rsidRDefault="00674972" w:rsidP="00D43F27">
            <w:pPr>
              <w:pStyle w:val="TableParagraph"/>
              <w:spacing w:before="121"/>
              <w:ind w:left="246"/>
              <w:rPr>
                <w:sz w:val="21"/>
              </w:rPr>
            </w:pPr>
            <w:r>
              <w:rPr>
                <w:w w:val="102"/>
                <w:sz w:val="21"/>
              </w:rPr>
              <w:t>-</w:t>
            </w:r>
          </w:p>
        </w:tc>
        <w:tc>
          <w:tcPr>
            <w:tcW w:w="599" w:type="dxa"/>
          </w:tcPr>
          <w:p w:rsidR="00674972" w:rsidRDefault="00674972" w:rsidP="00D43F27">
            <w:pPr>
              <w:pStyle w:val="TableParagraph"/>
              <w:spacing w:before="121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…</w:t>
            </w:r>
          </w:p>
        </w:tc>
        <w:tc>
          <w:tcPr>
            <w:tcW w:w="567" w:type="dxa"/>
          </w:tcPr>
          <w:p w:rsidR="00674972" w:rsidRDefault="00674972" w:rsidP="00D43F27">
            <w:pPr>
              <w:pStyle w:val="TableParagraph"/>
              <w:spacing w:before="121"/>
              <w:ind w:left="186"/>
              <w:rPr>
                <w:sz w:val="21"/>
              </w:rPr>
            </w:pPr>
            <w:r>
              <w:rPr>
                <w:sz w:val="21"/>
              </w:rPr>
              <w:t>v</w:t>
            </w:r>
            <w:r>
              <w:rPr>
                <w:sz w:val="21"/>
                <w:vertAlign w:val="subscript"/>
              </w:rPr>
              <w:t>0</w:t>
            </w:r>
          </w:p>
        </w:tc>
      </w:tr>
      <w:tr w:rsidR="00674972" w:rsidTr="00D43F27">
        <w:trPr>
          <w:trHeight w:val="396"/>
        </w:trPr>
        <w:tc>
          <w:tcPr>
            <w:tcW w:w="1586" w:type="dxa"/>
          </w:tcPr>
          <w:p w:rsidR="00674972" w:rsidRDefault="00674972" w:rsidP="00D43F27">
            <w:pPr>
              <w:pStyle w:val="TableParagraph"/>
              <w:spacing w:before="125" w:line="251" w:lineRule="exact"/>
              <w:ind w:left="200"/>
              <w:rPr>
                <w:sz w:val="21"/>
              </w:rPr>
            </w:pPr>
            <w:r>
              <w:rPr>
                <w:sz w:val="21"/>
              </w:rPr>
              <w:t>(v</w:t>
            </w:r>
            <w:r>
              <w:rPr>
                <w:sz w:val="21"/>
                <w:vertAlign w:val="subscript"/>
              </w:rPr>
              <w:t>0</w:t>
            </w:r>
            <w:r>
              <w:rPr>
                <w:sz w:val="21"/>
              </w:rPr>
              <w:t xml:space="preserve"> </w:t>
            </w:r>
            <w:r>
              <w:rPr>
                <w:rFonts w:ascii="Symbol" w:hAnsi="Symbol"/>
                <w:sz w:val="21"/>
              </w:rPr>
              <w:t>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sz w:val="21"/>
              </w:rPr>
              <w:t>v)/ cm</w:t>
            </w:r>
            <w:r>
              <w:rPr>
                <w:position w:val="7"/>
                <w:sz w:val="14"/>
              </w:rPr>
              <w:t xml:space="preserve">3 </w:t>
            </w:r>
            <w:r>
              <w:rPr>
                <w:sz w:val="21"/>
              </w:rPr>
              <w:t>:</w:t>
            </w:r>
          </w:p>
        </w:tc>
        <w:tc>
          <w:tcPr>
            <w:tcW w:w="518" w:type="dxa"/>
          </w:tcPr>
          <w:p w:rsidR="00674972" w:rsidRDefault="00674972" w:rsidP="00D43F27">
            <w:pPr>
              <w:pStyle w:val="TableParagraph"/>
              <w:spacing w:before="125" w:line="252" w:lineRule="exact"/>
              <w:ind w:left="163"/>
              <w:rPr>
                <w:sz w:val="21"/>
              </w:rPr>
            </w:pPr>
            <w:r>
              <w:rPr>
                <w:sz w:val="21"/>
              </w:rPr>
              <w:t>v</w:t>
            </w:r>
            <w:r>
              <w:rPr>
                <w:sz w:val="21"/>
                <w:vertAlign w:val="subscript"/>
              </w:rPr>
              <w:t>0</w:t>
            </w:r>
          </w:p>
        </w:tc>
        <w:tc>
          <w:tcPr>
            <w:tcW w:w="511" w:type="dxa"/>
          </w:tcPr>
          <w:p w:rsidR="00674972" w:rsidRDefault="00674972" w:rsidP="00D43F27">
            <w:pPr>
              <w:pStyle w:val="TableParagraph"/>
              <w:spacing w:before="125" w:line="252" w:lineRule="exact"/>
              <w:ind w:left="186"/>
              <w:rPr>
                <w:sz w:val="21"/>
              </w:rPr>
            </w:pPr>
            <w:r>
              <w:rPr>
                <w:w w:val="102"/>
                <w:sz w:val="21"/>
              </w:rPr>
              <w:t>-</w:t>
            </w:r>
          </w:p>
        </w:tc>
        <w:tc>
          <w:tcPr>
            <w:tcW w:w="541" w:type="dxa"/>
          </w:tcPr>
          <w:p w:rsidR="00674972" w:rsidRDefault="00674972" w:rsidP="00D43F27">
            <w:pPr>
              <w:pStyle w:val="TableParagraph"/>
              <w:spacing w:before="125" w:line="252" w:lineRule="exact"/>
              <w:ind w:left="215"/>
              <w:rPr>
                <w:sz w:val="21"/>
              </w:rPr>
            </w:pPr>
            <w:r>
              <w:rPr>
                <w:w w:val="102"/>
                <w:sz w:val="21"/>
              </w:rPr>
              <w:t>-</w:t>
            </w:r>
          </w:p>
        </w:tc>
        <w:tc>
          <w:tcPr>
            <w:tcW w:w="685" w:type="dxa"/>
          </w:tcPr>
          <w:p w:rsidR="00674972" w:rsidRDefault="00674972" w:rsidP="00D43F27">
            <w:pPr>
              <w:pStyle w:val="TableParagraph"/>
              <w:spacing w:before="125" w:line="252" w:lineRule="exact"/>
              <w:ind w:left="215"/>
              <w:rPr>
                <w:sz w:val="21"/>
              </w:rPr>
            </w:pPr>
            <w:r>
              <w:rPr>
                <w:w w:val="102"/>
                <w:sz w:val="21"/>
              </w:rPr>
              <w:t>-</w:t>
            </w:r>
          </w:p>
        </w:tc>
        <w:tc>
          <w:tcPr>
            <w:tcW w:w="722" w:type="dxa"/>
          </w:tcPr>
          <w:p w:rsidR="00674972" w:rsidRDefault="00674972" w:rsidP="00D43F27">
            <w:pPr>
              <w:pStyle w:val="TableParagraph"/>
              <w:spacing w:before="125" w:line="252" w:lineRule="exact"/>
              <w:ind w:right="151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-</w:t>
            </w:r>
          </w:p>
        </w:tc>
        <w:tc>
          <w:tcPr>
            <w:tcW w:w="722" w:type="dxa"/>
          </w:tcPr>
          <w:p w:rsidR="00674972" w:rsidRDefault="00674972" w:rsidP="00D43F27">
            <w:pPr>
              <w:pStyle w:val="TableParagraph"/>
              <w:spacing w:before="125" w:line="252" w:lineRule="exact"/>
              <w:ind w:right="154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-</w:t>
            </w:r>
          </w:p>
        </w:tc>
        <w:tc>
          <w:tcPr>
            <w:tcW w:w="722" w:type="dxa"/>
          </w:tcPr>
          <w:p w:rsidR="00674972" w:rsidRDefault="00674972" w:rsidP="00D43F27">
            <w:pPr>
              <w:pStyle w:val="TableParagraph"/>
              <w:spacing w:before="125" w:line="252" w:lineRule="exact"/>
              <w:ind w:left="248"/>
              <w:rPr>
                <w:sz w:val="21"/>
              </w:rPr>
            </w:pPr>
            <w:r>
              <w:rPr>
                <w:w w:val="102"/>
                <w:sz w:val="21"/>
              </w:rPr>
              <w:t>-</w:t>
            </w:r>
          </w:p>
        </w:tc>
        <w:tc>
          <w:tcPr>
            <w:tcW w:w="722" w:type="dxa"/>
          </w:tcPr>
          <w:p w:rsidR="00674972" w:rsidRDefault="00674972" w:rsidP="00D43F27">
            <w:pPr>
              <w:pStyle w:val="TableParagraph"/>
              <w:spacing w:before="125" w:line="252" w:lineRule="exact"/>
              <w:ind w:left="247"/>
              <w:rPr>
                <w:sz w:val="21"/>
              </w:rPr>
            </w:pPr>
            <w:r>
              <w:rPr>
                <w:w w:val="102"/>
                <w:sz w:val="21"/>
              </w:rPr>
              <w:t>-</w:t>
            </w:r>
          </w:p>
        </w:tc>
        <w:tc>
          <w:tcPr>
            <w:tcW w:w="722" w:type="dxa"/>
          </w:tcPr>
          <w:p w:rsidR="00674972" w:rsidRDefault="00674972" w:rsidP="00D43F27">
            <w:pPr>
              <w:pStyle w:val="TableParagraph"/>
              <w:spacing w:before="125" w:line="252" w:lineRule="exact"/>
              <w:ind w:left="246"/>
              <w:rPr>
                <w:sz w:val="21"/>
              </w:rPr>
            </w:pPr>
            <w:r>
              <w:rPr>
                <w:w w:val="102"/>
                <w:sz w:val="21"/>
              </w:rPr>
              <w:t>-</w:t>
            </w:r>
          </w:p>
        </w:tc>
        <w:tc>
          <w:tcPr>
            <w:tcW w:w="599" w:type="dxa"/>
          </w:tcPr>
          <w:p w:rsidR="00674972" w:rsidRDefault="00674972" w:rsidP="00D43F27">
            <w:pPr>
              <w:pStyle w:val="TableParagraph"/>
              <w:spacing w:before="125" w:line="252" w:lineRule="exact"/>
              <w:ind w:left="39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…</w:t>
            </w:r>
          </w:p>
        </w:tc>
        <w:tc>
          <w:tcPr>
            <w:tcW w:w="567" w:type="dxa"/>
          </w:tcPr>
          <w:p w:rsidR="00674972" w:rsidRDefault="00674972" w:rsidP="00D43F27">
            <w:pPr>
              <w:pStyle w:val="TableParagraph"/>
              <w:spacing w:before="125" w:line="252" w:lineRule="exact"/>
              <w:ind w:left="186"/>
              <w:rPr>
                <w:sz w:val="21"/>
              </w:rPr>
            </w:pPr>
            <w:r>
              <w:rPr>
                <w:w w:val="102"/>
                <w:sz w:val="21"/>
              </w:rPr>
              <w:t>0</w:t>
            </w:r>
          </w:p>
        </w:tc>
      </w:tr>
    </w:tbl>
    <w:p w:rsidR="00674972" w:rsidRDefault="00674972" w:rsidP="00674972">
      <w:pPr>
        <w:spacing w:line="252" w:lineRule="exact"/>
        <w:rPr>
          <w:sz w:val="21"/>
        </w:rPr>
        <w:sectPr w:rsidR="00674972">
          <w:pgSz w:w="11910" w:h="16840"/>
          <w:pgMar w:top="1360" w:right="1240" w:bottom="1180" w:left="1100" w:header="0" w:footer="995" w:gutter="0"/>
          <w:cols w:space="708"/>
        </w:sectPr>
      </w:pPr>
    </w:p>
    <w:p w:rsidR="00D61B01" w:rsidRDefault="00674972" w:rsidP="00674972">
      <w:pPr>
        <w:rPr>
          <w:b/>
        </w:rPr>
      </w:pPr>
      <w:r w:rsidRPr="00674972">
        <w:rPr>
          <w:b/>
        </w:rPr>
        <w:lastRenderedPageBreak/>
        <w:t>SORULAR</w:t>
      </w:r>
    </w:p>
    <w:p w:rsidR="00674972" w:rsidRDefault="00674972" w:rsidP="00674972">
      <w:pPr>
        <w:rPr>
          <w:b/>
        </w:rPr>
      </w:pPr>
    </w:p>
    <w:p w:rsidR="00674972" w:rsidRPr="00674972" w:rsidRDefault="00674972" w:rsidP="00674972">
      <w:pPr>
        <w:pStyle w:val="ListeParagraf"/>
        <w:numPr>
          <w:ilvl w:val="0"/>
          <w:numId w:val="2"/>
        </w:numPr>
        <w:tabs>
          <w:tab w:val="left" w:pos="1038"/>
        </w:tabs>
        <w:spacing w:before="44"/>
        <w:rPr>
          <w:sz w:val="21"/>
        </w:rPr>
      </w:pPr>
      <w:r w:rsidRPr="00674972">
        <w:rPr>
          <w:w w:val="105"/>
          <w:sz w:val="21"/>
        </w:rPr>
        <w:t xml:space="preserve"> Tepkime konu, toplam</w:t>
      </w:r>
      <w:r w:rsidRPr="00674972">
        <w:rPr>
          <w:spacing w:val="-3"/>
          <w:w w:val="105"/>
          <w:sz w:val="21"/>
        </w:rPr>
        <w:t xml:space="preserve"> dönüşüm hızı, birim </w:t>
      </w:r>
      <w:r w:rsidRPr="00674972">
        <w:rPr>
          <w:w w:val="105"/>
          <w:sz w:val="21"/>
        </w:rPr>
        <w:t>hacimdeki</w:t>
      </w:r>
      <w:r w:rsidRPr="00674972">
        <w:rPr>
          <w:spacing w:val="-3"/>
          <w:w w:val="105"/>
          <w:sz w:val="21"/>
        </w:rPr>
        <w:t xml:space="preserve"> dönüşüm hızı, tepkime hızı</w:t>
      </w:r>
      <w:r w:rsidRPr="00674972">
        <w:rPr>
          <w:spacing w:val="31"/>
          <w:w w:val="105"/>
          <w:sz w:val="21"/>
        </w:rPr>
        <w:t xml:space="preserve">, </w:t>
      </w:r>
      <w:proofErr w:type="spellStart"/>
      <w:r w:rsidRPr="00674972">
        <w:rPr>
          <w:w w:val="105"/>
          <w:sz w:val="21"/>
        </w:rPr>
        <w:t>molar</w:t>
      </w:r>
      <w:proofErr w:type="spellEnd"/>
    </w:p>
    <w:p w:rsidR="00674972" w:rsidRDefault="00674972" w:rsidP="00674972">
      <w:pPr>
        <w:pStyle w:val="GvdeMetni"/>
        <w:spacing w:before="55" w:line="245" w:lineRule="exact"/>
        <w:ind w:left="1038"/>
      </w:pPr>
      <w:proofErr w:type="gramStart"/>
      <w:r>
        <w:rPr>
          <w:w w:val="105"/>
        </w:rPr>
        <w:t>dönüşüm</w:t>
      </w:r>
      <w:proofErr w:type="gramEnd"/>
      <w:r>
        <w:rPr>
          <w:w w:val="105"/>
        </w:rPr>
        <w:t xml:space="preserve"> hızı ve </w:t>
      </w:r>
      <w:proofErr w:type="spellStart"/>
      <w:r>
        <w:rPr>
          <w:w w:val="105"/>
        </w:rPr>
        <w:t>molar</w:t>
      </w:r>
      <w:proofErr w:type="spellEnd"/>
      <w:r>
        <w:rPr>
          <w:w w:val="105"/>
        </w:rPr>
        <w:t xml:space="preserve"> oluşum hızı kavramlarını açıklayınız.</w:t>
      </w:r>
    </w:p>
    <w:p w:rsidR="00674972" w:rsidRDefault="00674972" w:rsidP="00674972">
      <w:pPr>
        <w:pStyle w:val="ListeParagraf"/>
        <w:numPr>
          <w:ilvl w:val="0"/>
          <w:numId w:val="2"/>
        </w:numPr>
        <w:tabs>
          <w:tab w:val="left" w:pos="1038"/>
        </w:tabs>
        <w:spacing w:line="251" w:lineRule="exact"/>
        <w:rPr>
          <w:sz w:val="21"/>
        </w:rPr>
      </w:pPr>
      <w:r>
        <w:rPr>
          <w:w w:val="105"/>
          <w:sz w:val="21"/>
        </w:rPr>
        <w:t xml:space="preserve">Hız yasası, </w:t>
      </w:r>
      <w:r>
        <w:rPr>
          <w:spacing w:val="-3"/>
          <w:w w:val="105"/>
          <w:sz w:val="21"/>
        </w:rPr>
        <w:t xml:space="preserve">tepkime hız </w:t>
      </w:r>
      <w:r>
        <w:rPr>
          <w:w w:val="105"/>
          <w:sz w:val="21"/>
        </w:rPr>
        <w:t xml:space="preserve">sabiti, </w:t>
      </w:r>
      <w:r>
        <w:rPr>
          <w:spacing w:val="-3"/>
          <w:w w:val="105"/>
          <w:sz w:val="21"/>
        </w:rPr>
        <w:t xml:space="preserve">tepkine </w:t>
      </w:r>
      <w:r>
        <w:rPr>
          <w:w w:val="105"/>
          <w:sz w:val="21"/>
        </w:rPr>
        <w:t xml:space="preserve">derecesi ve </w:t>
      </w:r>
      <w:proofErr w:type="spellStart"/>
      <w:r>
        <w:rPr>
          <w:w w:val="105"/>
          <w:sz w:val="21"/>
        </w:rPr>
        <w:t>molekülarite</w:t>
      </w:r>
      <w:proofErr w:type="spellEnd"/>
      <w:r>
        <w:rPr>
          <w:w w:val="105"/>
          <w:sz w:val="21"/>
        </w:rPr>
        <w:t xml:space="preserve"> kavramlarını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açıklayınız.</w:t>
      </w:r>
    </w:p>
    <w:p w:rsidR="00674972" w:rsidRDefault="00674972" w:rsidP="00674972">
      <w:pPr>
        <w:pStyle w:val="ListeParagraf"/>
        <w:numPr>
          <w:ilvl w:val="0"/>
          <w:numId w:val="2"/>
        </w:numPr>
        <w:tabs>
          <w:tab w:val="left" w:pos="1038"/>
        </w:tabs>
        <w:spacing w:before="56" w:line="280" w:lineRule="auto"/>
        <w:ind w:right="173"/>
        <w:rPr>
          <w:sz w:val="21"/>
        </w:rPr>
      </w:pPr>
      <w:proofErr w:type="spellStart"/>
      <w:r>
        <w:rPr>
          <w:w w:val="105"/>
          <w:sz w:val="21"/>
        </w:rPr>
        <w:t>Sıfırıncı</w:t>
      </w:r>
      <w:proofErr w:type="spellEnd"/>
      <w:r>
        <w:rPr>
          <w:w w:val="105"/>
          <w:sz w:val="21"/>
        </w:rPr>
        <w:t xml:space="preserve">, </w:t>
      </w:r>
      <w:r>
        <w:rPr>
          <w:spacing w:val="-3"/>
          <w:w w:val="105"/>
          <w:sz w:val="21"/>
        </w:rPr>
        <w:t xml:space="preserve">birinci, </w:t>
      </w:r>
      <w:r>
        <w:rPr>
          <w:w w:val="105"/>
          <w:sz w:val="21"/>
        </w:rPr>
        <w:t xml:space="preserve">ikinci ve üçüncü dereceden basit tepkimelerin </w:t>
      </w:r>
      <w:r>
        <w:rPr>
          <w:spacing w:val="-3"/>
          <w:w w:val="105"/>
          <w:sz w:val="21"/>
        </w:rPr>
        <w:t xml:space="preserve">hız </w:t>
      </w:r>
      <w:r>
        <w:rPr>
          <w:w w:val="105"/>
          <w:sz w:val="21"/>
        </w:rPr>
        <w:t xml:space="preserve">yasalarını yazarak, </w:t>
      </w:r>
      <w:proofErr w:type="spellStart"/>
      <w:r>
        <w:rPr>
          <w:spacing w:val="-3"/>
          <w:w w:val="105"/>
          <w:sz w:val="21"/>
        </w:rPr>
        <w:t>integrallenmiş</w:t>
      </w:r>
      <w:proofErr w:type="spellEnd"/>
      <w:r>
        <w:rPr>
          <w:spacing w:val="-3"/>
          <w:w w:val="105"/>
          <w:sz w:val="21"/>
        </w:rPr>
        <w:t xml:space="preserve"> hız </w:t>
      </w:r>
      <w:r>
        <w:rPr>
          <w:w w:val="105"/>
          <w:sz w:val="21"/>
        </w:rPr>
        <w:t xml:space="preserve">yasalarını ve yarılanma </w:t>
      </w:r>
      <w:r>
        <w:rPr>
          <w:spacing w:val="-3"/>
          <w:w w:val="105"/>
          <w:sz w:val="21"/>
        </w:rPr>
        <w:t>sürelerini</w:t>
      </w:r>
      <w:r>
        <w:rPr>
          <w:spacing w:val="36"/>
          <w:w w:val="105"/>
          <w:sz w:val="21"/>
        </w:rPr>
        <w:t xml:space="preserve"> </w:t>
      </w:r>
      <w:r>
        <w:rPr>
          <w:spacing w:val="-5"/>
          <w:w w:val="105"/>
          <w:sz w:val="21"/>
        </w:rPr>
        <w:t>bulunuz.</w:t>
      </w:r>
    </w:p>
    <w:p w:rsidR="00674972" w:rsidRPr="00674972" w:rsidRDefault="00674972" w:rsidP="00674972">
      <w:pPr>
        <w:rPr>
          <w:b/>
        </w:rPr>
      </w:pPr>
    </w:p>
    <w:sectPr w:rsidR="00674972" w:rsidRPr="00674972" w:rsidSect="00D61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3A1F"/>
    <w:multiLevelType w:val="hybridMultilevel"/>
    <w:tmpl w:val="E08CF1E6"/>
    <w:lvl w:ilvl="0" w:tplc="94A60F40">
      <w:start w:val="1"/>
      <w:numFmt w:val="decimal"/>
      <w:lvlText w:val="%1."/>
      <w:lvlJc w:val="left"/>
      <w:pPr>
        <w:ind w:left="798" w:hanging="481"/>
      </w:pPr>
      <w:rPr>
        <w:rFonts w:ascii="Calibri" w:eastAsia="Calibri" w:hAnsi="Calibri" w:cs="Calibri" w:hint="default"/>
        <w:b/>
        <w:bCs/>
        <w:spacing w:val="-3"/>
        <w:w w:val="100"/>
        <w:sz w:val="48"/>
        <w:szCs w:val="48"/>
        <w:lang w:val="tr-TR" w:eastAsia="tr-TR" w:bidi="tr-TR"/>
      </w:rPr>
    </w:lvl>
    <w:lvl w:ilvl="1" w:tplc="61AC5E7A">
      <w:start w:val="1"/>
      <w:numFmt w:val="decimal"/>
      <w:lvlText w:val="%2)"/>
      <w:lvlJc w:val="left"/>
      <w:pPr>
        <w:ind w:left="1038" w:hanging="360"/>
      </w:pPr>
      <w:rPr>
        <w:rFonts w:hint="default"/>
        <w:spacing w:val="-2"/>
        <w:w w:val="102"/>
        <w:lang w:val="tr-TR" w:eastAsia="tr-TR" w:bidi="tr-TR"/>
      </w:rPr>
    </w:lvl>
    <w:lvl w:ilvl="2" w:tplc="073A849A">
      <w:numFmt w:val="bullet"/>
      <w:lvlText w:val="•"/>
      <w:lvlJc w:val="left"/>
      <w:pPr>
        <w:ind w:left="1987" w:hanging="360"/>
      </w:pPr>
      <w:rPr>
        <w:rFonts w:hint="default"/>
        <w:lang w:val="tr-TR" w:eastAsia="tr-TR" w:bidi="tr-TR"/>
      </w:rPr>
    </w:lvl>
    <w:lvl w:ilvl="3" w:tplc="9712FC32">
      <w:numFmt w:val="bullet"/>
      <w:lvlText w:val="•"/>
      <w:lvlJc w:val="left"/>
      <w:pPr>
        <w:ind w:left="2934" w:hanging="360"/>
      </w:pPr>
      <w:rPr>
        <w:rFonts w:hint="default"/>
        <w:lang w:val="tr-TR" w:eastAsia="tr-TR" w:bidi="tr-TR"/>
      </w:rPr>
    </w:lvl>
    <w:lvl w:ilvl="4" w:tplc="8CE6CF60">
      <w:numFmt w:val="bullet"/>
      <w:lvlText w:val="•"/>
      <w:lvlJc w:val="left"/>
      <w:pPr>
        <w:ind w:left="3881" w:hanging="360"/>
      </w:pPr>
      <w:rPr>
        <w:rFonts w:hint="default"/>
        <w:lang w:val="tr-TR" w:eastAsia="tr-TR" w:bidi="tr-TR"/>
      </w:rPr>
    </w:lvl>
    <w:lvl w:ilvl="5" w:tplc="0FA45458">
      <w:numFmt w:val="bullet"/>
      <w:lvlText w:val="•"/>
      <w:lvlJc w:val="left"/>
      <w:pPr>
        <w:ind w:left="4828" w:hanging="360"/>
      </w:pPr>
      <w:rPr>
        <w:rFonts w:hint="default"/>
        <w:lang w:val="tr-TR" w:eastAsia="tr-TR" w:bidi="tr-TR"/>
      </w:rPr>
    </w:lvl>
    <w:lvl w:ilvl="6" w:tplc="2C0C3ED0">
      <w:numFmt w:val="bullet"/>
      <w:lvlText w:val="•"/>
      <w:lvlJc w:val="left"/>
      <w:pPr>
        <w:ind w:left="5775" w:hanging="360"/>
      </w:pPr>
      <w:rPr>
        <w:rFonts w:hint="default"/>
        <w:lang w:val="tr-TR" w:eastAsia="tr-TR" w:bidi="tr-TR"/>
      </w:rPr>
    </w:lvl>
    <w:lvl w:ilvl="7" w:tplc="0EC6081E">
      <w:numFmt w:val="bullet"/>
      <w:lvlText w:val="•"/>
      <w:lvlJc w:val="left"/>
      <w:pPr>
        <w:ind w:left="6722" w:hanging="360"/>
      </w:pPr>
      <w:rPr>
        <w:rFonts w:hint="default"/>
        <w:lang w:val="tr-TR" w:eastAsia="tr-TR" w:bidi="tr-TR"/>
      </w:rPr>
    </w:lvl>
    <w:lvl w:ilvl="8" w:tplc="A054368A">
      <w:numFmt w:val="bullet"/>
      <w:lvlText w:val="•"/>
      <w:lvlJc w:val="left"/>
      <w:pPr>
        <w:ind w:left="7669" w:hanging="360"/>
      </w:pPr>
      <w:rPr>
        <w:rFonts w:hint="default"/>
        <w:lang w:val="tr-TR" w:eastAsia="tr-TR" w:bidi="tr-TR"/>
      </w:rPr>
    </w:lvl>
  </w:abstractNum>
  <w:abstractNum w:abstractNumId="1">
    <w:nsid w:val="316D594F"/>
    <w:multiLevelType w:val="hybridMultilevel"/>
    <w:tmpl w:val="0F72E814"/>
    <w:lvl w:ilvl="0" w:tplc="C61227C0">
      <w:start w:val="1"/>
      <w:numFmt w:val="decimal"/>
      <w:lvlText w:val="%1)"/>
      <w:lvlJc w:val="left"/>
      <w:pPr>
        <w:ind w:left="1038" w:hanging="360"/>
      </w:pPr>
      <w:rPr>
        <w:rFonts w:ascii="Calibri" w:eastAsia="Calibri" w:hAnsi="Calibri" w:cs="Calibri" w:hint="default"/>
        <w:b/>
        <w:bCs/>
        <w:spacing w:val="-2"/>
        <w:w w:val="102"/>
        <w:sz w:val="21"/>
        <w:szCs w:val="21"/>
        <w:lang w:val="tr-TR" w:eastAsia="tr-TR" w:bidi="tr-TR"/>
      </w:rPr>
    </w:lvl>
    <w:lvl w:ilvl="1" w:tplc="345C3234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3C060D2C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AC886978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ABBCC08E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B90C7BDC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3B9EAA66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C070115A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29D08A1E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4972"/>
    <w:rsid w:val="000017A3"/>
    <w:rsid w:val="00005DA8"/>
    <w:rsid w:val="00010F12"/>
    <w:rsid w:val="00011286"/>
    <w:rsid w:val="0001133F"/>
    <w:rsid w:val="0001252B"/>
    <w:rsid w:val="000154CD"/>
    <w:rsid w:val="000161B3"/>
    <w:rsid w:val="00022329"/>
    <w:rsid w:val="00023535"/>
    <w:rsid w:val="00023FF5"/>
    <w:rsid w:val="000253B0"/>
    <w:rsid w:val="00031A01"/>
    <w:rsid w:val="00031CDF"/>
    <w:rsid w:val="00036375"/>
    <w:rsid w:val="000409FF"/>
    <w:rsid w:val="00041A3A"/>
    <w:rsid w:val="00041F7F"/>
    <w:rsid w:val="00042274"/>
    <w:rsid w:val="000446A5"/>
    <w:rsid w:val="00051C70"/>
    <w:rsid w:val="000523B1"/>
    <w:rsid w:val="0005267F"/>
    <w:rsid w:val="00054E6B"/>
    <w:rsid w:val="00054FC8"/>
    <w:rsid w:val="00055B16"/>
    <w:rsid w:val="000560F5"/>
    <w:rsid w:val="00056921"/>
    <w:rsid w:val="00057806"/>
    <w:rsid w:val="0006024D"/>
    <w:rsid w:val="00061FBC"/>
    <w:rsid w:val="0006671F"/>
    <w:rsid w:val="000711B8"/>
    <w:rsid w:val="00074D69"/>
    <w:rsid w:val="00080C5A"/>
    <w:rsid w:val="00080CA1"/>
    <w:rsid w:val="0008576E"/>
    <w:rsid w:val="00085D6C"/>
    <w:rsid w:val="000902AC"/>
    <w:rsid w:val="0009114C"/>
    <w:rsid w:val="00096EF0"/>
    <w:rsid w:val="000A015B"/>
    <w:rsid w:val="000A25FE"/>
    <w:rsid w:val="000B0A63"/>
    <w:rsid w:val="000B1042"/>
    <w:rsid w:val="000B2795"/>
    <w:rsid w:val="000B615F"/>
    <w:rsid w:val="000B6B29"/>
    <w:rsid w:val="000C7189"/>
    <w:rsid w:val="000C7342"/>
    <w:rsid w:val="000D0266"/>
    <w:rsid w:val="000D0521"/>
    <w:rsid w:val="000D0627"/>
    <w:rsid w:val="000D6B0A"/>
    <w:rsid w:val="000D7BEA"/>
    <w:rsid w:val="000E1FC3"/>
    <w:rsid w:val="000E3BED"/>
    <w:rsid w:val="000E68FC"/>
    <w:rsid w:val="000E71F0"/>
    <w:rsid w:val="000F06CB"/>
    <w:rsid w:val="000F0960"/>
    <w:rsid w:val="000F0AB8"/>
    <w:rsid w:val="000F334F"/>
    <w:rsid w:val="000F39E5"/>
    <w:rsid w:val="000F3D2B"/>
    <w:rsid w:val="000F4BED"/>
    <w:rsid w:val="001012B1"/>
    <w:rsid w:val="00102F7A"/>
    <w:rsid w:val="00104876"/>
    <w:rsid w:val="00105301"/>
    <w:rsid w:val="00105850"/>
    <w:rsid w:val="00106BBC"/>
    <w:rsid w:val="001079BE"/>
    <w:rsid w:val="00112436"/>
    <w:rsid w:val="00113722"/>
    <w:rsid w:val="001178D9"/>
    <w:rsid w:val="00123C75"/>
    <w:rsid w:val="0012538D"/>
    <w:rsid w:val="0012586E"/>
    <w:rsid w:val="001333AA"/>
    <w:rsid w:val="00137097"/>
    <w:rsid w:val="00141C11"/>
    <w:rsid w:val="00142F4E"/>
    <w:rsid w:val="0015201E"/>
    <w:rsid w:val="001520F9"/>
    <w:rsid w:val="0015377B"/>
    <w:rsid w:val="00155137"/>
    <w:rsid w:val="001603B7"/>
    <w:rsid w:val="00161E5C"/>
    <w:rsid w:val="00163293"/>
    <w:rsid w:val="001661DC"/>
    <w:rsid w:val="001723D8"/>
    <w:rsid w:val="00172A04"/>
    <w:rsid w:val="001776AD"/>
    <w:rsid w:val="0018081D"/>
    <w:rsid w:val="00184BC3"/>
    <w:rsid w:val="00184CA1"/>
    <w:rsid w:val="001861BF"/>
    <w:rsid w:val="00186326"/>
    <w:rsid w:val="0019109F"/>
    <w:rsid w:val="001910AC"/>
    <w:rsid w:val="001962DD"/>
    <w:rsid w:val="00196E7D"/>
    <w:rsid w:val="001A06FD"/>
    <w:rsid w:val="001A37EB"/>
    <w:rsid w:val="001A3EE0"/>
    <w:rsid w:val="001A67BA"/>
    <w:rsid w:val="001A74FC"/>
    <w:rsid w:val="001B15FB"/>
    <w:rsid w:val="001B227C"/>
    <w:rsid w:val="001B25BB"/>
    <w:rsid w:val="001B69CC"/>
    <w:rsid w:val="001B6FBE"/>
    <w:rsid w:val="001C0325"/>
    <w:rsid w:val="001C1F4E"/>
    <w:rsid w:val="001C2780"/>
    <w:rsid w:val="001C4BCF"/>
    <w:rsid w:val="001C79B0"/>
    <w:rsid w:val="001D2A9E"/>
    <w:rsid w:val="001D3F11"/>
    <w:rsid w:val="001E1B7B"/>
    <w:rsid w:val="001E7D77"/>
    <w:rsid w:val="001F0A46"/>
    <w:rsid w:val="001F1772"/>
    <w:rsid w:val="001F19B4"/>
    <w:rsid w:val="001F355C"/>
    <w:rsid w:val="001F52F5"/>
    <w:rsid w:val="001F5407"/>
    <w:rsid w:val="0020005C"/>
    <w:rsid w:val="0020113C"/>
    <w:rsid w:val="0021154F"/>
    <w:rsid w:val="0021273F"/>
    <w:rsid w:val="00214281"/>
    <w:rsid w:val="002145E1"/>
    <w:rsid w:val="00222F36"/>
    <w:rsid w:val="00225EB0"/>
    <w:rsid w:val="00230072"/>
    <w:rsid w:val="002313A2"/>
    <w:rsid w:val="00234336"/>
    <w:rsid w:val="002412BE"/>
    <w:rsid w:val="00241A33"/>
    <w:rsid w:val="002426C7"/>
    <w:rsid w:val="00242A70"/>
    <w:rsid w:val="0024578B"/>
    <w:rsid w:val="00246C6E"/>
    <w:rsid w:val="0025163E"/>
    <w:rsid w:val="002605E2"/>
    <w:rsid w:val="002611AF"/>
    <w:rsid w:val="0026324A"/>
    <w:rsid w:val="00264686"/>
    <w:rsid w:val="0027516F"/>
    <w:rsid w:val="0027606F"/>
    <w:rsid w:val="0027656E"/>
    <w:rsid w:val="00277A41"/>
    <w:rsid w:val="00277E32"/>
    <w:rsid w:val="00281A21"/>
    <w:rsid w:val="00281DF5"/>
    <w:rsid w:val="002866FE"/>
    <w:rsid w:val="002867AE"/>
    <w:rsid w:val="00290AE5"/>
    <w:rsid w:val="00294E9C"/>
    <w:rsid w:val="002A0F46"/>
    <w:rsid w:val="002A16CB"/>
    <w:rsid w:val="002A3F25"/>
    <w:rsid w:val="002A5153"/>
    <w:rsid w:val="002A6663"/>
    <w:rsid w:val="002A7EAA"/>
    <w:rsid w:val="002B2BE3"/>
    <w:rsid w:val="002B471D"/>
    <w:rsid w:val="002C7FF7"/>
    <w:rsid w:val="002D13A7"/>
    <w:rsid w:val="002D441E"/>
    <w:rsid w:val="002D47ED"/>
    <w:rsid w:val="002D48E0"/>
    <w:rsid w:val="002D6A43"/>
    <w:rsid w:val="002D6BE7"/>
    <w:rsid w:val="002D79AA"/>
    <w:rsid w:val="002E069A"/>
    <w:rsid w:val="002E1F56"/>
    <w:rsid w:val="002E2619"/>
    <w:rsid w:val="002E2972"/>
    <w:rsid w:val="002E380E"/>
    <w:rsid w:val="002E716A"/>
    <w:rsid w:val="002F0212"/>
    <w:rsid w:val="002F0BB8"/>
    <w:rsid w:val="002F0C96"/>
    <w:rsid w:val="002F66D7"/>
    <w:rsid w:val="00306BF3"/>
    <w:rsid w:val="00312E8A"/>
    <w:rsid w:val="00313B72"/>
    <w:rsid w:val="00314C16"/>
    <w:rsid w:val="00316F75"/>
    <w:rsid w:val="00317C8C"/>
    <w:rsid w:val="003207A2"/>
    <w:rsid w:val="003265CC"/>
    <w:rsid w:val="003268DB"/>
    <w:rsid w:val="00336B5E"/>
    <w:rsid w:val="003434C8"/>
    <w:rsid w:val="003450DD"/>
    <w:rsid w:val="0034655B"/>
    <w:rsid w:val="003506AF"/>
    <w:rsid w:val="00352453"/>
    <w:rsid w:val="003536B0"/>
    <w:rsid w:val="0035549E"/>
    <w:rsid w:val="0035702B"/>
    <w:rsid w:val="003575B8"/>
    <w:rsid w:val="00360462"/>
    <w:rsid w:val="0036169E"/>
    <w:rsid w:val="003640D0"/>
    <w:rsid w:val="003650A0"/>
    <w:rsid w:val="00366E9A"/>
    <w:rsid w:val="00367D14"/>
    <w:rsid w:val="00370F4B"/>
    <w:rsid w:val="00373B1C"/>
    <w:rsid w:val="003740AD"/>
    <w:rsid w:val="00374709"/>
    <w:rsid w:val="00381F75"/>
    <w:rsid w:val="0038251C"/>
    <w:rsid w:val="003836A9"/>
    <w:rsid w:val="00385502"/>
    <w:rsid w:val="00386B34"/>
    <w:rsid w:val="00387FC3"/>
    <w:rsid w:val="00390C30"/>
    <w:rsid w:val="00392BBE"/>
    <w:rsid w:val="00393483"/>
    <w:rsid w:val="003934DA"/>
    <w:rsid w:val="00393A94"/>
    <w:rsid w:val="00395D83"/>
    <w:rsid w:val="003A1069"/>
    <w:rsid w:val="003A1A62"/>
    <w:rsid w:val="003A2750"/>
    <w:rsid w:val="003A2E1A"/>
    <w:rsid w:val="003B12B9"/>
    <w:rsid w:val="003B2B55"/>
    <w:rsid w:val="003B367F"/>
    <w:rsid w:val="003B61FE"/>
    <w:rsid w:val="003C1E18"/>
    <w:rsid w:val="003C206B"/>
    <w:rsid w:val="003C3247"/>
    <w:rsid w:val="003C3E3F"/>
    <w:rsid w:val="003C4D9E"/>
    <w:rsid w:val="003C506F"/>
    <w:rsid w:val="003C5A83"/>
    <w:rsid w:val="003C62A3"/>
    <w:rsid w:val="003D15BC"/>
    <w:rsid w:val="003D4E12"/>
    <w:rsid w:val="003D75E1"/>
    <w:rsid w:val="003E2E68"/>
    <w:rsid w:val="003E7105"/>
    <w:rsid w:val="003F57CD"/>
    <w:rsid w:val="003F668B"/>
    <w:rsid w:val="003F7048"/>
    <w:rsid w:val="00400E1A"/>
    <w:rsid w:val="00401532"/>
    <w:rsid w:val="00404334"/>
    <w:rsid w:val="00405CF0"/>
    <w:rsid w:val="00405F41"/>
    <w:rsid w:val="00406A10"/>
    <w:rsid w:val="00412CEE"/>
    <w:rsid w:val="00417463"/>
    <w:rsid w:val="00420668"/>
    <w:rsid w:val="00420BEC"/>
    <w:rsid w:val="00422468"/>
    <w:rsid w:val="00423BFB"/>
    <w:rsid w:val="00425BD2"/>
    <w:rsid w:val="00427A44"/>
    <w:rsid w:val="00430C29"/>
    <w:rsid w:val="00431275"/>
    <w:rsid w:val="00434689"/>
    <w:rsid w:val="0043492E"/>
    <w:rsid w:val="00441466"/>
    <w:rsid w:val="0044329F"/>
    <w:rsid w:val="00443440"/>
    <w:rsid w:val="00444570"/>
    <w:rsid w:val="00445326"/>
    <w:rsid w:val="0044776E"/>
    <w:rsid w:val="00457E36"/>
    <w:rsid w:val="00460488"/>
    <w:rsid w:val="004607FF"/>
    <w:rsid w:val="004614ED"/>
    <w:rsid w:val="00461EED"/>
    <w:rsid w:val="0046281A"/>
    <w:rsid w:val="00463B87"/>
    <w:rsid w:val="00464BAF"/>
    <w:rsid w:val="004712CF"/>
    <w:rsid w:val="00471A36"/>
    <w:rsid w:val="004741C8"/>
    <w:rsid w:val="00475858"/>
    <w:rsid w:val="004828D7"/>
    <w:rsid w:val="004916D0"/>
    <w:rsid w:val="0049176C"/>
    <w:rsid w:val="00492502"/>
    <w:rsid w:val="00492D32"/>
    <w:rsid w:val="00495131"/>
    <w:rsid w:val="00495699"/>
    <w:rsid w:val="00496100"/>
    <w:rsid w:val="004967B4"/>
    <w:rsid w:val="00496C92"/>
    <w:rsid w:val="004A496A"/>
    <w:rsid w:val="004A6909"/>
    <w:rsid w:val="004A7A72"/>
    <w:rsid w:val="004B0B00"/>
    <w:rsid w:val="004B0E2B"/>
    <w:rsid w:val="004B17DA"/>
    <w:rsid w:val="004B3F62"/>
    <w:rsid w:val="004B793D"/>
    <w:rsid w:val="004C76F1"/>
    <w:rsid w:val="004D08CC"/>
    <w:rsid w:val="004D2275"/>
    <w:rsid w:val="004D2BC2"/>
    <w:rsid w:val="004D3EFF"/>
    <w:rsid w:val="004D6BC4"/>
    <w:rsid w:val="004E2AAD"/>
    <w:rsid w:val="004E44C0"/>
    <w:rsid w:val="004E7235"/>
    <w:rsid w:val="004F2055"/>
    <w:rsid w:val="004F472D"/>
    <w:rsid w:val="00500E5C"/>
    <w:rsid w:val="00502014"/>
    <w:rsid w:val="00504873"/>
    <w:rsid w:val="00506293"/>
    <w:rsid w:val="0050714C"/>
    <w:rsid w:val="00511FCD"/>
    <w:rsid w:val="00512584"/>
    <w:rsid w:val="00512B4B"/>
    <w:rsid w:val="00514046"/>
    <w:rsid w:val="00521CBC"/>
    <w:rsid w:val="0052574A"/>
    <w:rsid w:val="00527AAC"/>
    <w:rsid w:val="00530DFE"/>
    <w:rsid w:val="0053234E"/>
    <w:rsid w:val="00537992"/>
    <w:rsid w:val="00537C0F"/>
    <w:rsid w:val="0054015D"/>
    <w:rsid w:val="0054102E"/>
    <w:rsid w:val="0054177A"/>
    <w:rsid w:val="00541E6C"/>
    <w:rsid w:val="005439E4"/>
    <w:rsid w:val="005450F9"/>
    <w:rsid w:val="005545F5"/>
    <w:rsid w:val="0056595C"/>
    <w:rsid w:val="00566117"/>
    <w:rsid w:val="00566B5E"/>
    <w:rsid w:val="00572635"/>
    <w:rsid w:val="00573554"/>
    <w:rsid w:val="00574691"/>
    <w:rsid w:val="00575BCD"/>
    <w:rsid w:val="005837BF"/>
    <w:rsid w:val="00586B46"/>
    <w:rsid w:val="005915B3"/>
    <w:rsid w:val="005937B9"/>
    <w:rsid w:val="00596B0E"/>
    <w:rsid w:val="00596CD1"/>
    <w:rsid w:val="005A04F3"/>
    <w:rsid w:val="005A0D24"/>
    <w:rsid w:val="005A1F5A"/>
    <w:rsid w:val="005A220F"/>
    <w:rsid w:val="005A3269"/>
    <w:rsid w:val="005A468D"/>
    <w:rsid w:val="005A735B"/>
    <w:rsid w:val="005A7FD0"/>
    <w:rsid w:val="005B05DF"/>
    <w:rsid w:val="005B3A32"/>
    <w:rsid w:val="005C2F2B"/>
    <w:rsid w:val="005C5BA1"/>
    <w:rsid w:val="005C6819"/>
    <w:rsid w:val="005C7A51"/>
    <w:rsid w:val="005D0440"/>
    <w:rsid w:val="005D09C6"/>
    <w:rsid w:val="005E1704"/>
    <w:rsid w:val="005E3775"/>
    <w:rsid w:val="005E3EED"/>
    <w:rsid w:val="005E4A39"/>
    <w:rsid w:val="005E4DCE"/>
    <w:rsid w:val="005E563A"/>
    <w:rsid w:val="005E6F08"/>
    <w:rsid w:val="005E6F4D"/>
    <w:rsid w:val="005E76A5"/>
    <w:rsid w:val="005F0334"/>
    <w:rsid w:val="005F0815"/>
    <w:rsid w:val="005F1297"/>
    <w:rsid w:val="005F1AEA"/>
    <w:rsid w:val="005F5140"/>
    <w:rsid w:val="00600A2D"/>
    <w:rsid w:val="00600F18"/>
    <w:rsid w:val="00603198"/>
    <w:rsid w:val="00604C88"/>
    <w:rsid w:val="006052EB"/>
    <w:rsid w:val="006065FD"/>
    <w:rsid w:val="0060680C"/>
    <w:rsid w:val="0061020B"/>
    <w:rsid w:val="00610F84"/>
    <w:rsid w:val="0061131F"/>
    <w:rsid w:val="00620E66"/>
    <w:rsid w:val="00621A48"/>
    <w:rsid w:val="0062218E"/>
    <w:rsid w:val="0062307B"/>
    <w:rsid w:val="006328F1"/>
    <w:rsid w:val="006350EC"/>
    <w:rsid w:val="00636827"/>
    <w:rsid w:val="006370BE"/>
    <w:rsid w:val="00637BA0"/>
    <w:rsid w:val="00637D44"/>
    <w:rsid w:val="00641422"/>
    <w:rsid w:val="00650C10"/>
    <w:rsid w:val="006516CA"/>
    <w:rsid w:val="00657784"/>
    <w:rsid w:val="00657C42"/>
    <w:rsid w:val="006606B0"/>
    <w:rsid w:val="00663564"/>
    <w:rsid w:val="00664B82"/>
    <w:rsid w:val="00672FFD"/>
    <w:rsid w:val="00674972"/>
    <w:rsid w:val="00677B83"/>
    <w:rsid w:val="00682309"/>
    <w:rsid w:val="006841D4"/>
    <w:rsid w:val="00687725"/>
    <w:rsid w:val="00693437"/>
    <w:rsid w:val="006950BF"/>
    <w:rsid w:val="00696E25"/>
    <w:rsid w:val="00697C4D"/>
    <w:rsid w:val="006A6895"/>
    <w:rsid w:val="006A77C9"/>
    <w:rsid w:val="006A78D3"/>
    <w:rsid w:val="006A7F17"/>
    <w:rsid w:val="006B01D7"/>
    <w:rsid w:val="006B168C"/>
    <w:rsid w:val="006B27D5"/>
    <w:rsid w:val="006B338D"/>
    <w:rsid w:val="006B4939"/>
    <w:rsid w:val="006B7877"/>
    <w:rsid w:val="006C7FEE"/>
    <w:rsid w:val="006D0149"/>
    <w:rsid w:val="006D27FD"/>
    <w:rsid w:val="006D38FC"/>
    <w:rsid w:val="006D5130"/>
    <w:rsid w:val="006D751E"/>
    <w:rsid w:val="006E093C"/>
    <w:rsid w:val="006E209D"/>
    <w:rsid w:val="006E69B3"/>
    <w:rsid w:val="007011E2"/>
    <w:rsid w:val="00701846"/>
    <w:rsid w:val="00704BF8"/>
    <w:rsid w:val="00706AE3"/>
    <w:rsid w:val="00707D42"/>
    <w:rsid w:val="00707DED"/>
    <w:rsid w:val="007106CD"/>
    <w:rsid w:val="00712246"/>
    <w:rsid w:val="00712ABC"/>
    <w:rsid w:val="00713CAE"/>
    <w:rsid w:val="00721B3B"/>
    <w:rsid w:val="00721BEF"/>
    <w:rsid w:val="00721D6C"/>
    <w:rsid w:val="007235FD"/>
    <w:rsid w:val="007239A7"/>
    <w:rsid w:val="00727F60"/>
    <w:rsid w:val="00730DD6"/>
    <w:rsid w:val="0073247C"/>
    <w:rsid w:val="00732B57"/>
    <w:rsid w:val="00732CE7"/>
    <w:rsid w:val="00732F78"/>
    <w:rsid w:val="007340EF"/>
    <w:rsid w:val="00735B63"/>
    <w:rsid w:val="0073694B"/>
    <w:rsid w:val="00736C17"/>
    <w:rsid w:val="00742765"/>
    <w:rsid w:val="00744AA8"/>
    <w:rsid w:val="00747992"/>
    <w:rsid w:val="00747B84"/>
    <w:rsid w:val="00750ADD"/>
    <w:rsid w:val="00753A48"/>
    <w:rsid w:val="00755317"/>
    <w:rsid w:val="00757246"/>
    <w:rsid w:val="007610C6"/>
    <w:rsid w:val="0076133A"/>
    <w:rsid w:val="00761909"/>
    <w:rsid w:val="00762A1B"/>
    <w:rsid w:val="0076395E"/>
    <w:rsid w:val="00765C95"/>
    <w:rsid w:val="00770892"/>
    <w:rsid w:val="00770B65"/>
    <w:rsid w:val="00771170"/>
    <w:rsid w:val="00776807"/>
    <w:rsid w:val="00777766"/>
    <w:rsid w:val="00781963"/>
    <w:rsid w:val="007830FA"/>
    <w:rsid w:val="00784188"/>
    <w:rsid w:val="00784E9A"/>
    <w:rsid w:val="0078721F"/>
    <w:rsid w:val="007873A1"/>
    <w:rsid w:val="00791577"/>
    <w:rsid w:val="0079313C"/>
    <w:rsid w:val="007A17F6"/>
    <w:rsid w:val="007A4635"/>
    <w:rsid w:val="007A4982"/>
    <w:rsid w:val="007A4FA7"/>
    <w:rsid w:val="007A599F"/>
    <w:rsid w:val="007A79B3"/>
    <w:rsid w:val="007B02D3"/>
    <w:rsid w:val="007B22A2"/>
    <w:rsid w:val="007B3CE4"/>
    <w:rsid w:val="007B3F16"/>
    <w:rsid w:val="007B52DE"/>
    <w:rsid w:val="007C209D"/>
    <w:rsid w:val="007C2384"/>
    <w:rsid w:val="007C2E04"/>
    <w:rsid w:val="007C57CE"/>
    <w:rsid w:val="007D17C2"/>
    <w:rsid w:val="007D1CE7"/>
    <w:rsid w:val="007D3342"/>
    <w:rsid w:val="007D51BA"/>
    <w:rsid w:val="007D60DE"/>
    <w:rsid w:val="007D6AB9"/>
    <w:rsid w:val="007E0FFE"/>
    <w:rsid w:val="007E1EFF"/>
    <w:rsid w:val="007F3BAE"/>
    <w:rsid w:val="007F3DF0"/>
    <w:rsid w:val="007F45D1"/>
    <w:rsid w:val="007F4FEE"/>
    <w:rsid w:val="00800D0B"/>
    <w:rsid w:val="0080168B"/>
    <w:rsid w:val="00802337"/>
    <w:rsid w:val="00806E56"/>
    <w:rsid w:val="0081078E"/>
    <w:rsid w:val="00811368"/>
    <w:rsid w:val="00811843"/>
    <w:rsid w:val="00811C0A"/>
    <w:rsid w:val="0081298A"/>
    <w:rsid w:val="0081323B"/>
    <w:rsid w:val="0081757F"/>
    <w:rsid w:val="00817BC9"/>
    <w:rsid w:val="00820A36"/>
    <w:rsid w:val="008255BF"/>
    <w:rsid w:val="008256A5"/>
    <w:rsid w:val="00831124"/>
    <w:rsid w:val="00831ECE"/>
    <w:rsid w:val="0083328F"/>
    <w:rsid w:val="008363EC"/>
    <w:rsid w:val="008467E2"/>
    <w:rsid w:val="00853617"/>
    <w:rsid w:val="00853643"/>
    <w:rsid w:val="00853B5F"/>
    <w:rsid w:val="00855D4E"/>
    <w:rsid w:val="008622D5"/>
    <w:rsid w:val="00862BD7"/>
    <w:rsid w:val="00862EAB"/>
    <w:rsid w:val="008656D7"/>
    <w:rsid w:val="0086578A"/>
    <w:rsid w:val="00865FD2"/>
    <w:rsid w:val="00866032"/>
    <w:rsid w:val="00867EA7"/>
    <w:rsid w:val="0087026D"/>
    <w:rsid w:val="00870B53"/>
    <w:rsid w:val="008734D7"/>
    <w:rsid w:val="008747DD"/>
    <w:rsid w:val="00874F13"/>
    <w:rsid w:val="008759BB"/>
    <w:rsid w:val="00876274"/>
    <w:rsid w:val="00880B1B"/>
    <w:rsid w:val="00883D13"/>
    <w:rsid w:val="00884D9E"/>
    <w:rsid w:val="00885DE6"/>
    <w:rsid w:val="00886F76"/>
    <w:rsid w:val="008924EB"/>
    <w:rsid w:val="00892B71"/>
    <w:rsid w:val="00894E85"/>
    <w:rsid w:val="008A1258"/>
    <w:rsid w:val="008A2F38"/>
    <w:rsid w:val="008A2FD4"/>
    <w:rsid w:val="008A30E1"/>
    <w:rsid w:val="008A3346"/>
    <w:rsid w:val="008A48A3"/>
    <w:rsid w:val="008B13A1"/>
    <w:rsid w:val="008B1B2D"/>
    <w:rsid w:val="008B30D9"/>
    <w:rsid w:val="008B4321"/>
    <w:rsid w:val="008B68CF"/>
    <w:rsid w:val="008B7709"/>
    <w:rsid w:val="008C0C19"/>
    <w:rsid w:val="008C1890"/>
    <w:rsid w:val="008C331F"/>
    <w:rsid w:val="008C6D5E"/>
    <w:rsid w:val="008D1DCE"/>
    <w:rsid w:val="008D4BBE"/>
    <w:rsid w:val="008E1A15"/>
    <w:rsid w:val="008E5987"/>
    <w:rsid w:val="008E60AA"/>
    <w:rsid w:val="008E72C3"/>
    <w:rsid w:val="008E7D8F"/>
    <w:rsid w:val="008F2F1B"/>
    <w:rsid w:val="008F41C7"/>
    <w:rsid w:val="00901A76"/>
    <w:rsid w:val="00902663"/>
    <w:rsid w:val="00903A37"/>
    <w:rsid w:val="00904484"/>
    <w:rsid w:val="00911284"/>
    <w:rsid w:val="0091418E"/>
    <w:rsid w:val="009147C9"/>
    <w:rsid w:val="00923E67"/>
    <w:rsid w:val="00924F4A"/>
    <w:rsid w:val="00925C3C"/>
    <w:rsid w:val="009268F2"/>
    <w:rsid w:val="00926A15"/>
    <w:rsid w:val="00926C50"/>
    <w:rsid w:val="009273E5"/>
    <w:rsid w:val="00927851"/>
    <w:rsid w:val="0093032A"/>
    <w:rsid w:val="009321D2"/>
    <w:rsid w:val="009325EC"/>
    <w:rsid w:val="00933670"/>
    <w:rsid w:val="00933762"/>
    <w:rsid w:val="009343BD"/>
    <w:rsid w:val="009374AD"/>
    <w:rsid w:val="00940352"/>
    <w:rsid w:val="00945FD3"/>
    <w:rsid w:val="0094687D"/>
    <w:rsid w:val="009506E7"/>
    <w:rsid w:val="0095279B"/>
    <w:rsid w:val="0095370F"/>
    <w:rsid w:val="009549AD"/>
    <w:rsid w:val="0095575F"/>
    <w:rsid w:val="00955C46"/>
    <w:rsid w:val="00960688"/>
    <w:rsid w:val="0096190F"/>
    <w:rsid w:val="00962940"/>
    <w:rsid w:val="0096577D"/>
    <w:rsid w:val="00972E42"/>
    <w:rsid w:val="00973F58"/>
    <w:rsid w:val="00977A5A"/>
    <w:rsid w:val="00980054"/>
    <w:rsid w:val="0098134F"/>
    <w:rsid w:val="00984E09"/>
    <w:rsid w:val="00987AF8"/>
    <w:rsid w:val="0099186C"/>
    <w:rsid w:val="009928D9"/>
    <w:rsid w:val="00997729"/>
    <w:rsid w:val="009979C6"/>
    <w:rsid w:val="00997BCB"/>
    <w:rsid w:val="009A26C9"/>
    <w:rsid w:val="009A3950"/>
    <w:rsid w:val="009A6F8D"/>
    <w:rsid w:val="009A708C"/>
    <w:rsid w:val="009B0659"/>
    <w:rsid w:val="009B18FE"/>
    <w:rsid w:val="009B65C2"/>
    <w:rsid w:val="009B77D1"/>
    <w:rsid w:val="009C03DC"/>
    <w:rsid w:val="009C1851"/>
    <w:rsid w:val="009C3EFC"/>
    <w:rsid w:val="009C5C4A"/>
    <w:rsid w:val="009C7F0B"/>
    <w:rsid w:val="009D2319"/>
    <w:rsid w:val="009D3653"/>
    <w:rsid w:val="009D3C6A"/>
    <w:rsid w:val="009D6D58"/>
    <w:rsid w:val="009E016D"/>
    <w:rsid w:val="009E4BCE"/>
    <w:rsid w:val="009E63C6"/>
    <w:rsid w:val="009E6B84"/>
    <w:rsid w:val="009F1175"/>
    <w:rsid w:val="009F28CE"/>
    <w:rsid w:val="009F6F33"/>
    <w:rsid w:val="009F74D7"/>
    <w:rsid w:val="009F7962"/>
    <w:rsid w:val="00A01B1A"/>
    <w:rsid w:val="00A02E47"/>
    <w:rsid w:val="00A07231"/>
    <w:rsid w:val="00A10352"/>
    <w:rsid w:val="00A10580"/>
    <w:rsid w:val="00A1227C"/>
    <w:rsid w:val="00A126C7"/>
    <w:rsid w:val="00A139D7"/>
    <w:rsid w:val="00A15FB0"/>
    <w:rsid w:val="00A16068"/>
    <w:rsid w:val="00A167A3"/>
    <w:rsid w:val="00A17AA0"/>
    <w:rsid w:val="00A20A58"/>
    <w:rsid w:val="00A241E7"/>
    <w:rsid w:val="00A2647D"/>
    <w:rsid w:val="00A277BC"/>
    <w:rsid w:val="00A3299A"/>
    <w:rsid w:val="00A331D3"/>
    <w:rsid w:val="00A33227"/>
    <w:rsid w:val="00A335BB"/>
    <w:rsid w:val="00A350BE"/>
    <w:rsid w:val="00A40E4A"/>
    <w:rsid w:val="00A41B15"/>
    <w:rsid w:val="00A4205B"/>
    <w:rsid w:val="00A43C9C"/>
    <w:rsid w:val="00A44C33"/>
    <w:rsid w:val="00A45A82"/>
    <w:rsid w:val="00A463FA"/>
    <w:rsid w:val="00A47615"/>
    <w:rsid w:val="00A50B39"/>
    <w:rsid w:val="00A53071"/>
    <w:rsid w:val="00A532E1"/>
    <w:rsid w:val="00A5474C"/>
    <w:rsid w:val="00A549C9"/>
    <w:rsid w:val="00A5539B"/>
    <w:rsid w:val="00A55740"/>
    <w:rsid w:val="00A567EC"/>
    <w:rsid w:val="00A57609"/>
    <w:rsid w:val="00A65EDC"/>
    <w:rsid w:val="00A67112"/>
    <w:rsid w:val="00A701D4"/>
    <w:rsid w:val="00A708E4"/>
    <w:rsid w:val="00A73BC1"/>
    <w:rsid w:val="00A77658"/>
    <w:rsid w:val="00A8153C"/>
    <w:rsid w:val="00A82768"/>
    <w:rsid w:val="00A83495"/>
    <w:rsid w:val="00A83B82"/>
    <w:rsid w:val="00A90496"/>
    <w:rsid w:val="00A946ED"/>
    <w:rsid w:val="00A95AC9"/>
    <w:rsid w:val="00AA3481"/>
    <w:rsid w:val="00AA4B28"/>
    <w:rsid w:val="00AA654F"/>
    <w:rsid w:val="00AA6A3C"/>
    <w:rsid w:val="00AB1526"/>
    <w:rsid w:val="00AB497D"/>
    <w:rsid w:val="00AB4AD5"/>
    <w:rsid w:val="00AB540E"/>
    <w:rsid w:val="00AB7393"/>
    <w:rsid w:val="00AC0E14"/>
    <w:rsid w:val="00AC170B"/>
    <w:rsid w:val="00AC6571"/>
    <w:rsid w:val="00AD1C5E"/>
    <w:rsid w:val="00AD3C3F"/>
    <w:rsid w:val="00AD5974"/>
    <w:rsid w:val="00AD60A4"/>
    <w:rsid w:val="00AE3263"/>
    <w:rsid w:val="00AE55A2"/>
    <w:rsid w:val="00AF1BD9"/>
    <w:rsid w:val="00AF447F"/>
    <w:rsid w:val="00AF4A9B"/>
    <w:rsid w:val="00AF6F0F"/>
    <w:rsid w:val="00B04220"/>
    <w:rsid w:val="00B066A4"/>
    <w:rsid w:val="00B06E99"/>
    <w:rsid w:val="00B10D21"/>
    <w:rsid w:val="00B1490C"/>
    <w:rsid w:val="00B21255"/>
    <w:rsid w:val="00B222B0"/>
    <w:rsid w:val="00B2395E"/>
    <w:rsid w:val="00B23D24"/>
    <w:rsid w:val="00B24427"/>
    <w:rsid w:val="00B30FFD"/>
    <w:rsid w:val="00B33151"/>
    <w:rsid w:val="00B33C9C"/>
    <w:rsid w:val="00B3719A"/>
    <w:rsid w:val="00B420DB"/>
    <w:rsid w:val="00B428E0"/>
    <w:rsid w:val="00B43B62"/>
    <w:rsid w:val="00B447EE"/>
    <w:rsid w:val="00B476E2"/>
    <w:rsid w:val="00B52F0C"/>
    <w:rsid w:val="00B63C8A"/>
    <w:rsid w:val="00B65E2B"/>
    <w:rsid w:val="00B66D5B"/>
    <w:rsid w:val="00B7157A"/>
    <w:rsid w:val="00B7160F"/>
    <w:rsid w:val="00B71C0C"/>
    <w:rsid w:val="00B753EB"/>
    <w:rsid w:val="00B760DB"/>
    <w:rsid w:val="00B7649B"/>
    <w:rsid w:val="00B77E07"/>
    <w:rsid w:val="00B819E6"/>
    <w:rsid w:val="00B82FAA"/>
    <w:rsid w:val="00B91030"/>
    <w:rsid w:val="00B91077"/>
    <w:rsid w:val="00B91AA4"/>
    <w:rsid w:val="00B92F5D"/>
    <w:rsid w:val="00B964FF"/>
    <w:rsid w:val="00BA31AF"/>
    <w:rsid w:val="00BA4E2B"/>
    <w:rsid w:val="00BA7FAF"/>
    <w:rsid w:val="00BB2C3C"/>
    <w:rsid w:val="00BB2F6A"/>
    <w:rsid w:val="00BB7098"/>
    <w:rsid w:val="00BC0BD2"/>
    <w:rsid w:val="00BC102A"/>
    <w:rsid w:val="00BC22E9"/>
    <w:rsid w:val="00BC50C0"/>
    <w:rsid w:val="00BC5D4A"/>
    <w:rsid w:val="00BD13D0"/>
    <w:rsid w:val="00BD1498"/>
    <w:rsid w:val="00BD1CBE"/>
    <w:rsid w:val="00BD307B"/>
    <w:rsid w:val="00BE327C"/>
    <w:rsid w:val="00BE33AF"/>
    <w:rsid w:val="00BE402C"/>
    <w:rsid w:val="00BE59EB"/>
    <w:rsid w:val="00BE7820"/>
    <w:rsid w:val="00BF3156"/>
    <w:rsid w:val="00BF4AC1"/>
    <w:rsid w:val="00BF6FA2"/>
    <w:rsid w:val="00BF7C8F"/>
    <w:rsid w:val="00BF7FB8"/>
    <w:rsid w:val="00C0492C"/>
    <w:rsid w:val="00C06468"/>
    <w:rsid w:val="00C068CA"/>
    <w:rsid w:val="00C07ED6"/>
    <w:rsid w:val="00C102F7"/>
    <w:rsid w:val="00C10BD0"/>
    <w:rsid w:val="00C10EEC"/>
    <w:rsid w:val="00C12BD7"/>
    <w:rsid w:val="00C12DC4"/>
    <w:rsid w:val="00C14811"/>
    <w:rsid w:val="00C15D00"/>
    <w:rsid w:val="00C162E4"/>
    <w:rsid w:val="00C17FFC"/>
    <w:rsid w:val="00C21D19"/>
    <w:rsid w:val="00C24DFA"/>
    <w:rsid w:val="00C27208"/>
    <w:rsid w:val="00C30695"/>
    <w:rsid w:val="00C3314C"/>
    <w:rsid w:val="00C345BA"/>
    <w:rsid w:val="00C356D2"/>
    <w:rsid w:val="00C41691"/>
    <w:rsid w:val="00C42215"/>
    <w:rsid w:val="00C448A1"/>
    <w:rsid w:val="00C4527A"/>
    <w:rsid w:val="00C45F6F"/>
    <w:rsid w:val="00C52F3A"/>
    <w:rsid w:val="00C56BD2"/>
    <w:rsid w:val="00C64330"/>
    <w:rsid w:val="00C64DE3"/>
    <w:rsid w:val="00C65662"/>
    <w:rsid w:val="00C66204"/>
    <w:rsid w:val="00C75632"/>
    <w:rsid w:val="00C77A2C"/>
    <w:rsid w:val="00C822A6"/>
    <w:rsid w:val="00C841A9"/>
    <w:rsid w:val="00C86C2F"/>
    <w:rsid w:val="00C8751C"/>
    <w:rsid w:val="00C919F9"/>
    <w:rsid w:val="00C91B61"/>
    <w:rsid w:val="00C979A6"/>
    <w:rsid w:val="00CA27E2"/>
    <w:rsid w:val="00CA5660"/>
    <w:rsid w:val="00CB1C60"/>
    <w:rsid w:val="00CB2768"/>
    <w:rsid w:val="00CB59F4"/>
    <w:rsid w:val="00CC13E4"/>
    <w:rsid w:val="00CC32D5"/>
    <w:rsid w:val="00CC55B3"/>
    <w:rsid w:val="00CC5FB6"/>
    <w:rsid w:val="00CC6901"/>
    <w:rsid w:val="00CC7308"/>
    <w:rsid w:val="00CD2008"/>
    <w:rsid w:val="00CD2CC6"/>
    <w:rsid w:val="00CD5219"/>
    <w:rsid w:val="00CD59F4"/>
    <w:rsid w:val="00CD7FA2"/>
    <w:rsid w:val="00CE0B30"/>
    <w:rsid w:val="00CE2F57"/>
    <w:rsid w:val="00CF05CB"/>
    <w:rsid w:val="00CF1AAB"/>
    <w:rsid w:val="00CF1E46"/>
    <w:rsid w:val="00CF6854"/>
    <w:rsid w:val="00CF7174"/>
    <w:rsid w:val="00D03500"/>
    <w:rsid w:val="00D03701"/>
    <w:rsid w:val="00D05CA4"/>
    <w:rsid w:val="00D05DE0"/>
    <w:rsid w:val="00D06729"/>
    <w:rsid w:val="00D11E76"/>
    <w:rsid w:val="00D135EB"/>
    <w:rsid w:val="00D22DCF"/>
    <w:rsid w:val="00D23687"/>
    <w:rsid w:val="00D23AD5"/>
    <w:rsid w:val="00D248A0"/>
    <w:rsid w:val="00D3066D"/>
    <w:rsid w:val="00D412E6"/>
    <w:rsid w:val="00D4254F"/>
    <w:rsid w:val="00D42B3C"/>
    <w:rsid w:val="00D54755"/>
    <w:rsid w:val="00D55293"/>
    <w:rsid w:val="00D56D1D"/>
    <w:rsid w:val="00D6032B"/>
    <w:rsid w:val="00D61B01"/>
    <w:rsid w:val="00D62E0F"/>
    <w:rsid w:val="00D6321C"/>
    <w:rsid w:val="00D669C4"/>
    <w:rsid w:val="00D670AD"/>
    <w:rsid w:val="00D72785"/>
    <w:rsid w:val="00D74DBA"/>
    <w:rsid w:val="00D74F93"/>
    <w:rsid w:val="00D76979"/>
    <w:rsid w:val="00D81783"/>
    <w:rsid w:val="00D87DB0"/>
    <w:rsid w:val="00D905CC"/>
    <w:rsid w:val="00D907A7"/>
    <w:rsid w:val="00D90EA4"/>
    <w:rsid w:val="00D9174C"/>
    <w:rsid w:val="00D92E6D"/>
    <w:rsid w:val="00D93BA7"/>
    <w:rsid w:val="00D94C84"/>
    <w:rsid w:val="00DA2213"/>
    <w:rsid w:val="00DA24D0"/>
    <w:rsid w:val="00DA5066"/>
    <w:rsid w:val="00DA57EA"/>
    <w:rsid w:val="00DA658F"/>
    <w:rsid w:val="00DA699A"/>
    <w:rsid w:val="00DA6E1D"/>
    <w:rsid w:val="00DA7CBE"/>
    <w:rsid w:val="00DB0E16"/>
    <w:rsid w:val="00DB21EC"/>
    <w:rsid w:val="00DB2E54"/>
    <w:rsid w:val="00DB536F"/>
    <w:rsid w:val="00DB5739"/>
    <w:rsid w:val="00DB6A82"/>
    <w:rsid w:val="00DB7096"/>
    <w:rsid w:val="00DB7EBA"/>
    <w:rsid w:val="00DC4984"/>
    <w:rsid w:val="00DC675A"/>
    <w:rsid w:val="00DC77A8"/>
    <w:rsid w:val="00DD058B"/>
    <w:rsid w:val="00DD0C9A"/>
    <w:rsid w:val="00DD1071"/>
    <w:rsid w:val="00DD1C4C"/>
    <w:rsid w:val="00DD334C"/>
    <w:rsid w:val="00DD3F5C"/>
    <w:rsid w:val="00DE3EA8"/>
    <w:rsid w:val="00DE4A2C"/>
    <w:rsid w:val="00DF001A"/>
    <w:rsid w:val="00DF247B"/>
    <w:rsid w:val="00E013DF"/>
    <w:rsid w:val="00E046D9"/>
    <w:rsid w:val="00E06D83"/>
    <w:rsid w:val="00E15070"/>
    <w:rsid w:val="00E16D20"/>
    <w:rsid w:val="00E174E1"/>
    <w:rsid w:val="00E21572"/>
    <w:rsid w:val="00E2494D"/>
    <w:rsid w:val="00E24CA8"/>
    <w:rsid w:val="00E26B13"/>
    <w:rsid w:val="00E26E46"/>
    <w:rsid w:val="00E26E95"/>
    <w:rsid w:val="00E3322F"/>
    <w:rsid w:val="00E34F09"/>
    <w:rsid w:val="00E37744"/>
    <w:rsid w:val="00E40D05"/>
    <w:rsid w:val="00E43154"/>
    <w:rsid w:val="00E444ED"/>
    <w:rsid w:val="00E44DAC"/>
    <w:rsid w:val="00E45301"/>
    <w:rsid w:val="00E503F0"/>
    <w:rsid w:val="00E52837"/>
    <w:rsid w:val="00E53FB9"/>
    <w:rsid w:val="00E706EA"/>
    <w:rsid w:val="00E7129A"/>
    <w:rsid w:val="00E7380D"/>
    <w:rsid w:val="00E75715"/>
    <w:rsid w:val="00E760A9"/>
    <w:rsid w:val="00E7649E"/>
    <w:rsid w:val="00E76964"/>
    <w:rsid w:val="00E80C77"/>
    <w:rsid w:val="00E82A42"/>
    <w:rsid w:val="00E82D10"/>
    <w:rsid w:val="00E84069"/>
    <w:rsid w:val="00E84FF0"/>
    <w:rsid w:val="00E87245"/>
    <w:rsid w:val="00E90428"/>
    <w:rsid w:val="00E90545"/>
    <w:rsid w:val="00E95497"/>
    <w:rsid w:val="00E9723D"/>
    <w:rsid w:val="00EA00EB"/>
    <w:rsid w:val="00EA0788"/>
    <w:rsid w:val="00EA1EF5"/>
    <w:rsid w:val="00EA3B7A"/>
    <w:rsid w:val="00EA7E56"/>
    <w:rsid w:val="00EB07A4"/>
    <w:rsid w:val="00EB103A"/>
    <w:rsid w:val="00EB3127"/>
    <w:rsid w:val="00EB428D"/>
    <w:rsid w:val="00EB73CC"/>
    <w:rsid w:val="00EC0EA0"/>
    <w:rsid w:val="00EC1106"/>
    <w:rsid w:val="00EC2534"/>
    <w:rsid w:val="00EC389B"/>
    <w:rsid w:val="00EC68A5"/>
    <w:rsid w:val="00ED1AB2"/>
    <w:rsid w:val="00ED2FBE"/>
    <w:rsid w:val="00ED3187"/>
    <w:rsid w:val="00EE1DAA"/>
    <w:rsid w:val="00EE44C3"/>
    <w:rsid w:val="00EE4B24"/>
    <w:rsid w:val="00EE4F6F"/>
    <w:rsid w:val="00EE504D"/>
    <w:rsid w:val="00EE5F64"/>
    <w:rsid w:val="00EE6F7A"/>
    <w:rsid w:val="00EF792B"/>
    <w:rsid w:val="00EF7DFD"/>
    <w:rsid w:val="00F01E02"/>
    <w:rsid w:val="00F033EE"/>
    <w:rsid w:val="00F10BA2"/>
    <w:rsid w:val="00F13231"/>
    <w:rsid w:val="00F14711"/>
    <w:rsid w:val="00F1558C"/>
    <w:rsid w:val="00F233C2"/>
    <w:rsid w:val="00F33681"/>
    <w:rsid w:val="00F34B2C"/>
    <w:rsid w:val="00F354E7"/>
    <w:rsid w:val="00F36686"/>
    <w:rsid w:val="00F410A6"/>
    <w:rsid w:val="00F410C8"/>
    <w:rsid w:val="00F45D10"/>
    <w:rsid w:val="00F475D0"/>
    <w:rsid w:val="00F553DE"/>
    <w:rsid w:val="00F577C9"/>
    <w:rsid w:val="00F62B60"/>
    <w:rsid w:val="00F63E0C"/>
    <w:rsid w:val="00F6699F"/>
    <w:rsid w:val="00F66FE6"/>
    <w:rsid w:val="00F70584"/>
    <w:rsid w:val="00F71E4B"/>
    <w:rsid w:val="00F72203"/>
    <w:rsid w:val="00F7356D"/>
    <w:rsid w:val="00F73F8B"/>
    <w:rsid w:val="00F75F31"/>
    <w:rsid w:val="00F834E3"/>
    <w:rsid w:val="00F84F98"/>
    <w:rsid w:val="00F87D19"/>
    <w:rsid w:val="00F91BFF"/>
    <w:rsid w:val="00F929DB"/>
    <w:rsid w:val="00F9654F"/>
    <w:rsid w:val="00FA1243"/>
    <w:rsid w:val="00FA18D8"/>
    <w:rsid w:val="00FA66D4"/>
    <w:rsid w:val="00FA6745"/>
    <w:rsid w:val="00FA6934"/>
    <w:rsid w:val="00FA6D02"/>
    <w:rsid w:val="00FA7917"/>
    <w:rsid w:val="00FB01A1"/>
    <w:rsid w:val="00FB4EA9"/>
    <w:rsid w:val="00FC1888"/>
    <w:rsid w:val="00FC1FBA"/>
    <w:rsid w:val="00FC32F2"/>
    <w:rsid w:val="00FC5F1D"/>
    <w:rsid w:val="00FD0476"/>
    <w:rsid w:val="00FD14BC"/>
    <w:rsid w:val="00FD17AE"/>
    <w:rsid w:val="00FD211E"/>
    <w:rsid w:val="00FD2889"/>
    <w:rsid w:val="00FD3264"/>
    <w:rsid w:val="00FD3618"/>
    <w:rsid w:val="00FD4C57"/>
    <w:rsid w:val="00FD7005"/>
    <w:rsid w:val="00FE0F84"/>
    <w:rsid w:val="00FE29E6"/>
    <w:rsid w:val="00FE31FB"/>
    <w:rsid w:val="00FE4CB5"/>
    <w:rsid w:val="00FE6609"/>
    <w:rsid w:val="00FF4ECF"/>
    <w:rsid w:val="00FF6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49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49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674972"/>
    <w:rPr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674972"/>
    <w:rPr>
      <w:rFonts w:ascii="Calibri" w:eastAsia="Calibri" w:hAnsi="Calibri" w:cs="Calibri"/>
      <w:sz w:val="21"/>
      <w:szCs w:val="21"/>
      <w:lang w:eastAsia="tr-TR" w:bidi="tr-TR"/>
    </w:rPr>
  </w:style>
  <w:style w:type="paragraph" w:customStyle="1" w:styleId="Heading3">
    <w:name w:val="Heading 3"/>
    <w:basedOn w:val="Normal"/>
    <w:uiPriority w:val="1"/>
    <w:qFormat/>
    <w:rsid w:val="00674972"/>
    <w:pPr>
      <w:spacing w:before="28"/>
      <w:ind w:left="317"/>
      <w:outlineLvl w:val="3"/>
    </w:pPr>
    <w:rPr>
      <w:b/>
      <w:bCs/>
      <w:sz w:val="27"/>
      <w:szCs w:val="27"/>
    </w:rPr>
  </w:style>
  <w:style w:type="paragraph" w:customStyle="1" w:styleId="Heading7">
    <w:name w:val="Heading 7"/>
    <w:basedOn w:val="Normal"/>
    <w:uiPriority w:val="1"/>
    <w:qFormat/>
    <w:rsid w:val="00674972"/>
    <w:pPr>
      <w:ind w:left="317"/>
      <w:outlineLvl w:val="7"/>
    </w:pPr>
    <w:rPr>
      <w:b/>
      <w:bCs/>
      <w:sz w:val="21"/>
      <w:szCs w:val="21"/>
    </w:rPr>
  </w:style>
  <w:style w:type="paragraph" w:styleId="ListeParagraf">
    <w:name w:val="List Paragraph"/>
    <w:basedOn w:val="Normal"/>
    <w:uiPriority w:val="1"/>
    <w:qFormat/>
    <w:rsid w:val="00674972"/>
    <w:pPr>
      <w:ind w:left="1038" w:hanging="360"/>
    </w:pPr>
  </w:style>
  <w:style w:type="paragraph" w:customStyle="1" w:styleId="TableParagraph">
    <w:name w:val="Table Paragraph"/>
    <w:basedOn w:val="Normal"/>
    <w:uiPriority w:val="1"/>
    <w:qFormat/>
    <w:rsid w:val="006749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806</Words>
  <Characters>4597</Characters>
  <Application>Microsoft Office Word</Application>
  <DocSecurity>0</DocSecurity>
  <Lines>38</Lines>
  <Paragraphs>10</Paragraphs>
  <ScaleCrop>false</ScaleCrop>
  <Company/>
  <LinksUpToDate>false</LinksUpToDate>
  <CharactersWithSpaces>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Meryem</dc:creator>
  <cp:lastModifiedBy>Meryem</cp:lastModifiedBy>
  <cp:revision>1</cp:revision>
  <dcterms:created xsi:type="dcterms:W3CDTF">2017-11-24T13:14:00Z</dcterms:created>
  <dcterms:modified xsi:type="dcterms:W3CDTF">2017-11-24T13:18:00Z</dcterms:modified>
</cp:coreProperties>
</file>