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719E" w:rsidRPr="00BA388F" w:rsidRDefault="0023719E" w:rsidP="0023719E">
      <w:pPr>
        <w:spacing w:line="360" w:lineRule="auto"/>
        <w:rPr>
          <w:rFonts w:ascii="Times New Roman" w:hAnsi="Times New Roman" w:cs="Times New Roman"/>
          <w:sz w:val="24"/>
          <w:szCs w:val="24"/>
        </w:rPr>
      </w:pPr>
      <w:r w:rsidRPr="00BA388F">
        <w:rPr>
          <w:rFonts w:ascii="Times New Roman" w:hAnsi="Times New Roman" w:cs="Times New Roman"/>
          <w:b/>
          <w:sz w:val="24"/>
          <w:szCs w:val="24"/>
        </w:rPr>
        <w:t>PLATON (İÖ 427-347):</w:t>
      </w:r>
    </w:p>
    <w:p w:rsidR="0023719E" w:rsidRPr="00BA388F" w:rsidRDefault="0023719E" w:rsidP="0023719E">
      <w:pPr>
        <w:spacing w:line="360" w:lineRule="auto"/>
        <w:rPr>
          <w:rFonts w:ascii="Times New Roman" w:hAnsi="Times New Roman" w:cs="Times New Roman"/>
          <w:sz w:val="24"/>
          <w:szCs w:val="24"/>
        </w:rPr>
      </w:pPr>
      <w:r w:rsidRPr="00BA388F">
        <w:rPr>
          <w:rFonts w:ascii="Times New Roman" w:hAnsi="Times New Roman" w:cs="Times New Roman"/>
          <w:sz w:val="24"/>
          <w:szCs w:val="24"/>
        </w:rPr>
        <w:t>-Sokrates’in öğrencisi Platon, İÖ 427 y</w:t>
      </w:r>
      <w:r w:rsidR="003D7A02">
        <w:rPr>
          <w:rFonts w:ascii="Times New Roman" w:hAnsi="Times New Roman" w:cs="Times New Roman"/>
          <w:sz w:val="24"/>
          <w:szCs w:val="24"/>
        </w:rPr>
        <w:t>ı</w:t>
      </w:r>
      <w:r w:rsidRPr="00BA388F">
        <w:rPr>
          <w:rFonts w:ascii="Times New Roman" w:hAnsi="Times New Roman" w:cs="Times New Roman"/>
          <w:sz w:val="24"/>
          <w:szCs w:val="24"/>
        </w:rPr>
        <w:t xml:space="preserve">lında Atina’nın ileri gelen ailelerinden (babasının soyu Kodros’a, annesinin ki Solon’un bir akrabasına kadar geri gidiyordu) birinin oğlu olarak dünyaya gelmiştir. </w:t>
      </w:r>
    </w:p>
    <w:p w:rsidR="0023719E" w:rsidRPr="00BA388F" w:rsidRDefault="0023719E" w:rsidP="0023719E">
      <w:pPr>
        <w:spacing w:line="360" w:lineRule="auto"/>
        <w:rPr>
          <w:rFonts w:ascii="Times New Roman" w:hAnsi="Times New Roman" w:cs="Times New Roman"/>
          <w:sz w:val="24"/>
          <w:szCs w:val="24"/>
        </w:rPr>
      </w:pPr>
      <w:r w:rsidRPr="00BA388F">
        <w:rPr>
          <w:rFonts w:ascii="Times New Roman" w:hAnsi="Times New Roman" w:cs="Times New Roman"/>
          <w:sz w:val="24"/>
          <w:szCs w:val="24"/>
        </w:rPr>
        <w:t>-Platon, Antikçağ felsefe tarihinde karşımıza çıkan sistem kurucu ilk filozoftur. Do</w:t>
      </w:r>
      <w:r w:rsidR="003D7A02">
        <w:rPr>
          <w:rFonts w:ascii="Times New Roman" w:hAnsi="Times New Roman" w:cs="Times New Roman"/>
          <w:sz w:val="24"/>
          <w:szCs w:val="24"/>
        </w:rPr>
        <w:t>ğa filozofları özel olarak doğayla, yani</w:t>
      </w:r>
      <w:bookmarkStart w:id="0" w:name="_GoBack"/>
      <w:bookmarkEnd w:id="0"/>
      <w:r w:rsidRPr="00BA388F">
        <w:rPr>
          <w:rFonts w:ascii="Times New Roman" w:hAnsi="Times New Roman" w:cs="Times New Roman"/>
          <w:sz w:val="24"/>
          <w:szCs w:val="24"/>
        </w:rPr>
        <w:t xml:space="preserve"> kozmosla ilgilenmişlerdi. Sofistlerde ilgi esas olarak insana, insani kurumlara ve kültüre yönelmişti. Sokrates ilgi konusu bakımından Sofistleri devam ettirmesine karşılık Platon’da hem insanın hem de doğanın birlikte ele alındığını görmekteyiz. Aristoteles de bu açıdan Platon’un bir devamı olacaktır. Platon’un ontoloji alanında belli bir varlık kuramı olduğu gibi epistemoloji alanında da belli bir bilgi kuramı vardır. bu çerçevede, bir etik, estetik, siyaset ve kozmoloji kuramı da ortaya koyar.    </w:t>
      </w:r>
    </w:p>
    <w:p w:rsidR="0023719E" w:rsidRPr="00BA388F" w:rsidRDefault="0023719E" w:rsidP="0023719E">
      <w:pPr>
        <w:spacing w:line="360" w:lineRule="auto"/>
        <w:rPr>
          <w:rFonts w:ascii="Times New Roman" w:hAnsi="Times New Roman" w:cs="Times New Roman"/>
          <w:sz w:val="24"/>
          <w:szCs w:val="24"/>
        </w:rPr>
      </w:pPr>
      <w:r w:rsidRPr="00BA388F">
        <w:rPr>
          <w:rFonts w:ascii="Times New Roman" w:hAnsi="Times New Roman" w:cs="Times New Roman"/>
          <w:sz w:val="24"/>
          <w:szCs w:val="24"/>
        </w:rPr>
        <w:t xml:space="preserve">-Platon’un eserlerinin neredeyse tamamı diyalog şeklindedir. Sokrates’in ölümünden sonra yazıya döktüğü ilk diyalogların figürü ağırlıklı olarak Sokrates’tir; ancak daha sonraki yazıların neredeyse tamamında rol oynar. Bu arada, Sokrates’in söylediklerinin ne kadarının ona ait olduğu ve Platon’un nereye kadar Sokrates figürünü kendi düşüncelerini aktarmada kullandığını ayırt etmek zordur. Dolayısıyla “Platon’un teorisi” diye bir gönderim yapıldığında, bu “Sokates-Platon’un teorisi” anlamında alınabilir.  </w:t>
      </w:r>
    </w:p>
    <w:p w:rsidR="0023719E" w:rsidRPr="00BA388F" w:rsidRDefault="0023719E" w:rsidP="0023719E">
      <w:pPr>
        <w:spacing w:line="360" w:lineRule="auto"/>
        <w:rPr>
          <w:rFonts w:ascii="Times New Roman" w:hAnsi="Times New Roman" w:cs="Times New Roman"/>
          <w:sz w:val="24"/>
          <w:szCs w:val="24"/>
        </w:rPr>
      </w:pPr>
      <w:r w:rsidRPr="00BA388F">
        <w:rPr>
          <w:rFonts w:ascii="Times New Roman" w:hAnsi="Times New Roman" w:cs="Times New Roman"/>
          <w:sz w:val="24"/>
          <w:szCs w:val="24"/>
        </w:rPr>
        <w:t>-Sokrates’in ölümü, Platon’un aristokratik eğilimlerini ve Atina’nın Sparta karşısında uğradığı bozgunun nedenleri konusundaki yargısını doğruladı. Buna göre, “kötü bir devlet kötü insanlar besler; iyi bir adam böyle bir devlette yaşayamaz ve çoğunluğun yönettiği bir devlet kaçınılmaz olarak kötüdür, çünkü çoğunluk bilgisizdir, duygusal açıdan istikrarsız ve dar kafalı bir bencillik içindedir. Bu nedenle Platon etkin politikadan geri durur. Fakat politikaya duyduğu ilgiyi de bırakmaz. Devletteki yozlaşmanın ancak filozoflar kral veya krallar filozof olursa, yani en yüksek bilgi ve yüksek güç aynı kişide toplanırsa ortadan kalkabileceğine inanır.</w:t>
      </w:r>
    </w:p>
    <w:p w:rsidR="0023719E" w:rsidRPr="00BA388F" w:rsidRDefault="0023719E" w:rsidP="0023719E">
      <w:pPr>
        <w:spacing w:line="360" w:lineRule="auto"/>
        <w:rPr>
          <w:rFonts w:ascii="Times New Roman" w:hAnsi="Times New Roman" w:cs="Times New Roman"/>
          <w:sz w:val="24"/>
          <w:szCs w:val="24"/>
        </w:rPr>
      </w:pPr>
      <w:r w:rsidRPr="00BA388F">
        <w:rPr>
          <w:rFonts w:ascii="Times New Roman" w:hAnsi="Times New Roman" w:cs="Times New Roman"/>
          <w:sz w:val="24"/>
          <w:szCs w:val="24"/>
        </w:rPr>
        <w:t xml:space="preserve">-Platon’un sistemi, Herakleitos, Parmenides, Pythagoras, Anaksagoras, Empedokles, Demokritos, Atomcular ve bunların öğretileri hakkındaki geniş bilgisine, özellikle ilk üçünün kendisi üzerindeki büyük etkilerine dayanmaktadır. Ancak Platon diyalogları, sistematik değildir, yani çoğu kez belli bir sonuca ulaşmazlar. Bir sonuca ulaşanlar ise, genellikle olumsuz sonuçlara varırlar. Fakat olumsuz sonuçlar bile –yanlış görüşleri eledikleri ölçüde- bir anlamda olumludurlar. Aslında, usta bir edebi sanatkâr olmasına karşın, Platon yazılı sözün değeri konusunda kuşkuluydu. Çünkü bazı konular, söz kalıbına sokulamaz. Bu konularda ancak uzun uzun uğraştıktan, ömrünü bunları düşünmekle geçirdikten sonradır ki hakikat, ruhta sıçrayan bir kıvılcım gibi parlar ve sonra kendiliğinden gelişir. Bu anlamda, Platon hem gizemci hem de akılcı-rasyonalist biriydi diyebiliriz. En yüksek hakikatlerin açık, akılsal bir dil içerisinde </w:t>
      </w:r>
      <w:r w:rsidRPr="00BA388F">
        <w:rPr>
          <w:rFonts w:ascii="Times New Roman" w:hAnsi="Times New Roman" w:cs="Times New Roman"/>
          <w:sz w:val="24"/>
          <w:szCs w:val="24"/>
        </w:rPr>
        <w:lastRenderedPageBreak/>
        <w:t xml:space="preserve">formüle edilemeyeceğine inandıysa da, daha aşağı düzeydeki hakikatlerin böyle olabileceğini ve onların formüle edilişinin sözlere sığdırılamayacak görü deneyimi için zorunlu bir hazırlık olduğunu savundu.        </w:t>
      </w:r>
    </w:p>
    <w:p w:rsidR="0023719E" w:rsidRPr="00BA388F" w:rsidRDefault="0023719E" w:rsidP="0023719E">
      <w:pPr>
        <w:autoSpaceDE w:val="0"/>
        <w:autoSpaceDN w:val="0"/>
        <w:adjustRightInd w:val="0"/>
        <w:spacing w:line="360" w:lineRule="auto"/>
        <w:rPr>
          <w:rFonts w:ascii="Times New Roman" w:hAnsi="Times New Roman" w:cs="Times New Roman"/>
          <w:sz w:val="24"/>
          <w:szCs w:val="24"/>
        </w:rPr>
      </w:pPr>
      <w:r w:rsidRPr="00BA388F">
        <w:rPr>
          <w:rFonts w:ascii="Times New Roman" w:hAnsi="Times New Roman" w:cs="Times New Roman"/>
          <w:sz w:val="24"/>
          <w:szCs w:val="24"/>
        </w:rPr>
        <w:t>-Platon felsefesini erken (Sokratik), orta (olgunluk), geç (yaslılık) dönem olmak üzere üçlü bir sınıflamaya tabi tutmayı tercih eden yazarlar oldugu gibi, Sokratik dönem ile olgunluk dönemi arasında bir geçiş dönemi kabul ederek dörtlü bir sınıflamayı uygun gören yazarlar da olmuştur.</w:t>
      </w:r>
    </w:p>
    <w:p w:rsidR="0023719E" w:rsidRPr="00BA388F" w:rsidRDefault="0023719E" w:rsidP="0023719E">
      <w:pPr>
        <w:spacing w:line="360" w:lineRule="auto"/>
        <w:rPr>
          <w:rFonts w:ascii="Times New Roman" w:hAnsi="Times New Roman" w:cs="Times New Roman"/>
          <w:sz w:val="24"/>
          <w:szCs w:val="24"/>
        </w:rPr>
      </w:pPr>
      <w:r w:rsidRPr="00BA388F">
        <w:rPr>
          <w:rFonts w:ascii="Times New Roman" w:hAnsi="Times New Roman" w:cs="Times New Roman"/>
          <w:sz w:val="24"/>
          <w:szCs w:val="24"/>
        </w:rPr>
        <w:t xml:space="preserve">-Platon adıyla 34 diyalog aktarılmıştır. Bunların bir kısmının özgün olduğu kabul edilir. en önemli diyalogları şunlardır: </w:t>
      </w:r>
    </w:p>
    <w:p w:rsidR="0023719E" w:rsidRPr="00BA388F" w:rsidRDefault="0023719E" w:rsidP="0023719E">
      <w:pPr>
        <w:spacing w:line="360" w:lineRule="auto"/>
        <w:rPr>
          <w:rFonts w:ascii="Times New Roman" w:hAnsi="Times New Roman" w:cs="Times New Roman"/>
          <w:b/>
          <w:sz w:val="24"/>
          <w:szCs w:val="24"/>
        </w:rPr>
      </w:pPr>
      <w:r w:rsidRPr="00BA388F">
        <w:rPr>
          <w:rFonts w:ascii="Times New Roman" w:hAnsi="Times New Roman" w:cs="Times New Roman"/>
          <w:b/>
          <w:sz w:val="24"/>
          <w:szCs w:val="24"/>
        </w:rPr>
        <w:t>I. Erken Dönem Diyalogları (gençlik dönemi veya Sokratesçi diyaloglar):</w:t>
      </w:r>
    </w:p>
    <w:p w:rsidR="0023719E" w:rsidRPr="00BA388F" w:rsidRDefault="0023719E" w:rsidP="0023719E">
      <w:pPr>
        <w:spacing w:line="360" w:lineRule="auto"/>
        <w:rPr>
          <w:rFonts w:ascii="Times New Roman" w:hAnsi="Times New Roman" w:cs="Times New Roman"/>
          <w:sz w:val="24"/>
          <w:szCs w:val="24"/>
        </w:rPr>
      </w:pPr>
      <w:r w:rsidRPr="00BA388F">
        <w:rPr>
          <w:rFonts w:ascii="Times New Roman" w:hAnsi="Times New Roman" w:cs="Times New Roman"/>
          <w:sz w:val="24"/>
          <w:szCs w:val="24"/>
        </w:rPr>
        <w:t>-</w:t>
      </w:r>
      <w:r w:rsidRPr="00BA388F">
        <w:rPr>
          <w:rFonts w:ascii="Times New Roman" w:hAnsi="Times New Roman" w:cs="Times New Roman"/>
          <w:i/>
          <w:sz w:val="24"/>
          <w:szCs w:val="24"/>
        </w:rPr>
        <w:t xml:space="preserve">Savunma-Apologia </w:t>
      </w:r>
      <w:r w:rsidRPr="00BA388F">
        <w:rPr>
          <w:rFonts w:ascii="Times New Roman" w:hAnsi="Times New Roman" w:cs="Times New Roman"/>
          <w:sz w:val="24"/>
          <w:szCs w:val="24"/>
        </w:rPr>
        <w:t xml:space="preserve">(Sokrates’in mahkemedeki savunması); </w:t>
      </w:r>
      <w:r w:rsidRPr="00BA388F">
        <w:rPr>
          <w:rFonts w:ascii="Times New Roman" w:hAnsi="Times New Roman" w:cs="Times New Roman"/>
          <w:i/>
          <w:sz w:val="24"/>
          <w:szCs w:val="24"/>
        </w:rPr>
        <w:t xml:space="preserve">Lakhes </w:t>
      </w:r>
      <w:r w:rsidRPr="00BA388F">
        <w:rPr>
          <w:rFonts w:ascii="Times New Roman" w:hAnsi="Times New Roman" w:cs="Times New Roman"/>
          <w:sz w:val="24"/>
          <w:szCs w:val="24"/>
        </w:rPr>
        <w:t xml:space="preserve">(cesaret hakkında); </w:t>
      </w:r>
      <w:r w:rsidRPr="00BA388F">
        <w:rPr>
          <w:rFonts w:ascii="Times New Roman" w:hAnsi="Times New Roman" w:cs="Times New Roman"/>
          <w:i/>
          <w:sz w:val="24"/>
          <w:szCs w:val="24"/>
        </w:rPr>
        <w:t>Euthyphron</w:t>
      </w:r>
      <w:r w:rsidRPr="00BA388F">
        <w:rPr>
          <w:rFonts w:ascii="Times New Roman" w:hAnsi="Times New Roman" w:cs="Times New Roman"/>
          <w:sz w:val="24"/>
          <w:szCs w:val="24"/>
        </w:rPr>
        <w:t xml:space="preserve">; </w:t>
      </w:r>
      <w:r w:rsidRPr="00BA388F">
        <w:rPr>
          <w:rFonts w:ascii="Times New Roman" w:hAnsi="Times New Roman" w:cs="Times New Roman"/>
          <w:i/>
          <w:sz w:val="24"/>
          <w:szCs w:val="24"/>
        </w:rPr>
        <w:t>Kriton</w:t>
      </w:r>
      <w:r w:rsidRPr="00BA388F">
        <w:rPr>
          <w:rFonts w:ascii="Times New Roman" w:hAnsi="Times New Roman" w:cs="Times New Roman"/>
          <w:sz w:val="24"/>
          <w:szCs w:val="24"/>
        </w:rPr>
        <w:t xml:space="preserve"> (yasaların kutsallığı hakkında); </w:t>
      </w:r>
      <w:r w:rsidRPr="00BA388F">
        <w:rPr>
          <w:rFonts w:ascii="Times New Roman" w:hAnsi="Times New Roman" w:cs="Times New Roman"/>
          <w:i/>
          <w:sz w:val="24"/>
          <w:szCs w:val="24"/>
        </w:rPr>
        <w:t>İon</w:t>
      </w:r>
      <w:r w:rsidRPr="00BA388F">
        <w:rPr>
          <w:rFonts w:ascii="Times New Roman" w:hAnsi="Times New Roman" w:cs="Times New Roman"/>
          <w:sz w:val="24"/>
          <w:szCs w:val="24"/>
        </w:rPr>
        <w:t xml:space="preserve"> (şiir sanatı üstüne); </w:t>
      </w:r>
      <w:r w:rsidRPr="00BA388F">
        <w:rPr>
          <w:rFonts w:ascii="Times New Roman" w:hAnsi="Times New Roman" w:cs="Times New Roman"/>
          <w:i/>
          <w:sz w:val="24"/>
          <w:szCs w:val="24"/>
        </w:rPr>
        <w:t>Euthydemos</w:t>
      </w:r>
      <w:r w:rsidRPr="00BA388F">
        <w:rPr>
          <w:rFonts w:ascii="Times New Roman" w:hAnsi="Times New Roman" w:cs="Times New Roman"/>
          <w:sz w:val="24"/>
          <w:szCs w:val="24"/>
        </w:rPr>
        <w:t xml:space="preserve">; </w:t>
      </w:r>
      <w:r w:rsidRPr="00BA388F">
        <w:rPr>
          <w:rFonts w:ascii="Times New Roman" w:hAnsi="Times New Roman" w:cs="Times New Roman"/>
          <w:i/>
          <w:sz w:val="24"/>
          <w:szCs w:val="24"/>
        </w:rPr>
        <w:t>Protagoras</w:t>
      </w:r>
      <w:r w:rsidRPr="00BA388F">
        <w:rPr>
          <w:rFonts w:ascii="Times New Roman" w:hAnsi="Times New Roman" w:cs="Times New Roman"/>
          <w:sz w:val="24"/>
          <w:szCs w:val="24"/>
        </w:rPr>
        <w:t xml:space="preserve"> (sofizm üzerine ve özelikle erdemin öğretilip öğretilemeyeceği hakkında); </w:t>
      </w:r>
      <w:r w:rsidRPr="00BA388F">
        <w:rPr>
          <w:rFonts w:ascii="Times New Roman" w:hAnsi="Times New Roman" w:cs="Times New Roman"/>
          <w:i/>
          <w:sz w:val="24"/>
          <w:szCs w:val="24"/>
        </w:rPr>
        <w:t>Kharmides</w:t>
      </w:r>
      <w:r w:rsidRPr="00BA388F">
        <w:rPr>
          <w:rFonts w:ascii="Times New Roman" w:hAnsi="Times New Roman" w:cs="Times New Roman"/>
          <w:sz w:val="24"/>
          <w:szCs w:val="24"/>
        </w:rPr>
        <w:t xml:space="preserve">; </w:t>
      </w:r>
      <w:r w:rsidRPr="00BA388F">
        <w:rPr>
          <w:rFonts w:ascii="Times New Roman" w:hAnsi="Times New Roman" w:cs="Times New Roman"/>
          <w:i/>
          <w:sz w:val="24"/>
          <w:szCs w:val="24"/>
        </w:rPr>
        <w:t>Lysis</w:t>
      </w:r>
      <w:r w:rsidRPr="00BA388F">
        <w:rPr>
          <w:rFonts w:ascii="Times New Roman" w:hAnsi="Times New Roman" w:cs="Times New Roman"/>
          <w:sz w:val="24"/>
          <w:szCs w:val="24"/>
        </w:rPr>
        <w:t xml:space="preserve"> (dostluk üstüne); </w:t>
      </w:r>
      <w:r w:rsidRPr="00BA388F">
        <w:rPr>
          <w:rFonts w:ascii="Times New Roman" w:hAnsi="Times New Roman" w:cs="Times New Roman"/>
          <w:i/>
          <w:sz w:val="24"/>
          <w:szCs w:val="24"/>
        </w:rPr>
        <w:t>Devlet</w:t>
      </w:r>
      <w:r w:rsidRPr="00BA388F">
        <w:rPr>
          <w:rFonts w:ascii="Times New Roman" w:hAnsi="Times New Roman" w:cs="Times New Roman"/>
          <w:sz w:val="24"/>
          <w:szCs w:val="24"/>
        </w:rPr>
        <w:t xml:space="preserve">’in birinci kitabı; </w:t>
      </w:r>
    </w:p>
    <w:p w:rsidR="0023719E" w:rsidRPr="00BA388F" w:rsidRDefault="0023719E" w:rsidP="0023719E">
      <w:pPr>
        <w:autoSpaceDE w:val="0"/>
        <w:autoSpaceDN w:val="0"/>
        <w:adjustRightInd w:val="0"/>
        <w:spacing w:line="360" w:lineRule="auto"/>
        <w:rPr>
          <w:rFonts w:ascii="Times New Roman" w:hAnsi="Times New Roman" w:cs="Times New Roman"/>
          <w:sz w:val="24"/>
          <w:szCs w:val="24"/>
        </w:rPr>
      </w:pPr>
      <w:r w:rsidRPr="00BA388F">
        <w:rPr>
          <w:rFonts w:ascii="Times New Roman" w:hAnsi="Times New Roman" w:cs="Times New Roman"/>
          <w:sz w:val="24"/>
          <w:szCs w:val="24"/>
        </w:rPr>
        <w:t xml:space="preserve">-Sokratik diyaloglarda, ele alınan problemler ve bu problemlerin ele alınış biçimleri, bu dönemi bir baslık altında toplayabilmemizi mümkün kılan bazı ortaklıklar taşımaktadır. Sokratik diyalogların ana konusu ağırlıklı olarak ahlaki değerlerdir, bu diyaloglarda tanımlara ulaşılmaya çalışılır, ancak bu çaba sonuçsuz kalır ve sonucun genelde çıkmaz olduğu görülür, dogmatik bir yapıdan ziyade sorgulayıcı bir yapıdadırlar, değerler ve bilgi konusunda Sokrates’in fikirlerini ifade ettikleri söylenebilir, bu diyaloglarda kullanılan karakteristik yöntem ise Sokratik Çürütmedir. </w:t>
      </w:r>
    </w:p>
    <w:p w:rsidR="0023719E" w:rsidRPr="00BA388F" w:rsidRDefault="0023719E" w:rsidP="0023719E">
      <w:pPr>
        <w:spacing w:line="360" w:lineRule="auto"/>
        <w:rPr>
          <w:rFonts w:ascii="Times New Roman" w:hAnsi="Times New Roman" w:cs="Times New Roman"/>
          <w:sz w:val="24"/>
          <w:szCs w:val="24"/>
        </w:rPr>
      </w:pPr>
      <w:r w:rsidRPr="00BA388F">
        <w:rPr>
          <w:rFonts w:ascii="Times New Roman" w:hAnsi="Times New Roman" w:cs="Times New Roman"/>
          <w:b/>
          <w:sz w:val="24"/>
          <w:szCs w:val="24"/>
        </w:rPr>
        <w:t xml:space="preserve">II. Geçiş Dönemi Diyalogları </w:t>
      </w:r>
    </w:p>
    <w:p w:rsidR="0023719E" w:rsidRPr="00BA388F" w:rsidRDefault="0023719E" w:rsidP="0023719E">
      <w:pPr>
        <w:spacing w:line="360" w:lineRule="auto"/>
        <w:rPr>
          <w:rFonts w:ascii="Times New Roman" w:hAnsi="Times New Roman" w:cs="Times New Roman"/>
          <w:sz w:val="24"/>
          <w:szCs w:val="24"/>
        </w:rPr>
      </w:pPr>
      <w:r w:rsidRPr="00BA388F">
        <w:rPr>
          <w:rFonts w:ascii="Times New Roman" w:hAnsi="Times New Roman" w:cs="Times New Roman"/>
          <w:i/>
          <w:sz w:val="24"/>
          <w:szCs w:val="24"/>
        </w:rPr>
        <w:t>-Gorgias</w:t>
      </w:r>
      <w:r w:rsidRPr="00BA388F">
        <w:rPr>
          <w:rFonts w:ascii="Times New Roman" w:hAnsi="Times New Roman" w:cs="Times New Roman"/>
          <w:sz w:val="24"/>
          <w:szCs w:val="24"/>
        </w:rPr>
        <w:t xml:space="preserve"> (eğitim aracı olarak hitabet sanatı ve erdemin öğretilip öğretilemeyeceği hakkında); </w:t>
      </w:r>
      <w:r w:rsidRPr="00BA388F">
        <w:rPr>
          <w:rFonts w:ascii="Times New Roman" w:hAnsi="Times New Roman" w:cs="Times New Roman"/>
          <w:i/>
          <w:sz w:val="24"/>
          <w:szCs w:val="24"/>
        </w:rPr>
        <w:t>Menon</w:t>
      </w:r>
      <w:r w:rsidRPr="00BA388F">
        <w:rPr>
          <w:rFonts w:ascii="Times New Roman" w:hAnsi="Times New Roman" w:cs="Times New Roman"/>
          <w:sz w:val="24"/>
          <w:szCs w:val="24"/>
        </w:rPr>
        <w:t xml:space="preserve"> (bilginin “yeniden anımsama” (anamnesis) olarak özelliği ve matematiğin anlamı üzerine); </w:t>
      </w:r>
      <w:r w:rsidRPr="00BA388F">
        <w:rPr>
          <w:rFonts w:ascii="Times New Roman" w:hAnsi="Times New Roman" w:cs="Times New Roman"/>
          <w:i/>
          <w:sz w:val="24"/>
          <w:szCs w:val="24"/>
        </w:rPr>
        <w:t>Kratylos</w:t>
      </w:r>
      <w:r w:rsidRPr="00BA388F">
        <w:rPr>
          <w:rFonts w:ascii="Times New Roman" w:hAnsi="Times New Roman" w:cs="Times New Roman"/>
          <w:sz w:val="24"/>
          <w:szCs w:val="24"/>
        </w:rPr>
        <w:t xml:space="preserve"> (dil üzerine. Dilin kökeni ve ad-nesne ilişkisinin doğası hakkında); </w:t>
      </w:r>
      <w:r w:rsidRPr="00BA388F">
        <w:rPr>
          <w:rFonts w:ascii="Times New Roman" w:hAnsi="Times New Roman" w:cs="Times New Roman"/>
          <w:i/>
          <w:sz w:val="24"/>
          <w:szCs w:val="24"/>
        </w:rPr>
        <w:t>Küçük ve Büyük Hippias;</w:t>
      </w:r>
      <w:r w:rsidRPr="00BA388F">
        <w:rPr>
          <w:rFonts w:ascii="Times New Roman" w:hAnsi="Times New Roman" w:cs="Times New Roman"/>
          <w:sz w:val="24"/>
          <w:szCs w:val="24"/>
        </w:rPr>
        <w:t xml:space="preserve"> </w:t>
      </w:r>
      <w:r w:rsidRPr="00BA388F">
        <w:rPr>
          <w:rFonts w:ascii="Times New Roman" w:hAnsi="Times New Roman" w:cs="Times New Roman"/>
          <w:i/>
          <w:sz w:val="24"/>
          <w:szCs w:val="24"/>
        </w:rPr>
        <w:t>Meneksenos.</w:t>
      </w:r>
    </w:p>
    <w:p w:rsidR="0023719E" w:rsidRPr="00BA388F" w:rsidRDefault="0023719E" w:rsidP="0023719E">
      <w:pPr>
        <w:spacing w:line="360" w:lineRule="auto"/>
        <w:rPr>
          <w:rFonts w:ascii="Times New Roman" w:hAnsi="Times New Roman" w:cs="Times New Roman"/>
          <w:sz w:val="24"/>
          <w:szCs w:val="24"/>
        </w:rPr>
      </w:pPr>
      <w:r w:rsidRPr="00BA388F">
        <w:rPr>
          <w:rFonts w:ascii="Times New Roman" w:hAnsi="Times New Roman" w:cs="Times New Roman"/>
          <w:b/>
          <w:sz w:val="24"/>
          <w:szCs w:val="24"/>
        </w:rPr>
        <w:t>III. Olgunluk Dönemi Diyalogları</w:t>
      </w:r>
    </w:p>
    <w:p w:rsidR="0023719E" w:rsidRPr="00BA388F" w:rsidRDefault="0023719E" w:rsidP="0023719E">
      <w:pPr>
        <w:spacing w:line="360" w:lineRule="auto"/>
        <w:rPr>
          <w:rFonts w:ascii="Times New Roman" w:hAnsi="Times New Roman" w:cs="Times New Roman"/>
          <w:sz w:val="24"/>
          <w:szCs w:val="24"/>
        </w:rPr>
      </w:pPr>
      <w:r w:rsidRPr="00BA388F">
        <w:rPr>
          <w:rFonts w:ascii="Times New Roman" w:hAnsi="Times New Roman" w:cs="Times New Roman"/>
          <w:i/>
          <w:sz w:val="24"/>
          <w:szCs w:val="24"/>
        </w:rPr>
        <w:t>-Symposion</w:t>
      </w:r>
      <w:r w:rsidRPr="00BA388F">
        <w:rPr>
          <w:rFonts w:ascii="Times New Roman" w:hAnsi="Times New Roman" w:cs="Times New Roman"/>
          <w:sz w:val="24"/>
          <w:szCs w:val="24"/>
        </w:rPr>
        <w:t>-</w:t>
      </w:r>
      <w:r w:rsidRPr="00BA388F">
        <w:rPr>
          <w:rFonts w:ascii="Times New Roman" w:hAnsi="Times New Roman" w:cs="Times New Roman"/>
          <w:i/>
          <w:sz w:val="24"/>
          <w:szCs w:val="24"/>
        </w:rPr>
        <w:t>Şölen</w:t>
      </w:r>
      <w:r w:rsidRPr="00BA388F">
        <w:rPr>
          <w:rFonts w:ascii="Times New Roman" w:hAnsi="Times New Roman" w:cs="Times New Roman"/>
          <w:sz w:val="24"/>
          <w:szCs w:val="24"/>
        </w:rPr>
        <w:t xml:space="preserve"> (güzel ve iyiye ulaşmak için gösterilen felsefi çabanın itici gücü olarak Eros); </w:t>
      </w:r>
      <w:r w:rsidRPr="00BA388F">
        <w:rPr>
          <w:rFonts w:ascii="Times New Roman" w:hAnsi="Times New Roman" w:cs="Times New Roman"/>
          <w:i/>
          <w:sz w:val="24"/>
          <w:szCs w:val="24"/>
        </w:rPr>
        <w:t>Phaidon</w:t>
      </w:r>
      <w:r w:rsidRPr="00BA388F">
        <w:rPr>
          <w:rFonts w:ascii="Times New Roman" w:hAnsi="Times New Roman" w:cs="Times New Roman"/>
          <w:sz w:val="24"/>
          <w:szCs w:val="24"/>
        </w:rPr>
        <w:t xml:space="preserve"> (ölümsüzlük üstüne. Ruhun doğaüstülüğü ve sonsuzluğu. Platon’un idea öğretisi); </w:t>
      </w:r>
      <w:r w:rsidRPr="00BA388F">
        <w:rPr>
          <w:rFonts w:ascii="Times New Roman" w:hAnsi="Times New Roman" w:cs="Times New Roman"/>
          <w:i/>
          <w:sz w:val="24"/>
          <w:szCs w:val="24"/>
        </w:rPr>
        <w:t xml:space="preserve">Politeia-Devlet </w:t>
      </w:r>
      <w:r w:rsidRPr="00BA388F">
        <w:rPr>
          <w:rFonts w:ascii="Times New Roman" w:hAnsi="Times New Roman" w:cs="Times New Roman"/>
          <w:sz w:val="24"/>
          <w:szCs w:val="24"/>
        </w:rPr>
        <w:t xml:space="preserve"> (</w:t>
      </w:r>
      <w:r w:rsidRPr="00BA388F">
        <w:rPr>
          <w:rFonts w:ascii="Times New Roman" w:hAnsi="Times New Roman" w:cs="Times New Roman"/>
          <w:i/>
          <w:sz w:val="24"/>
          <w:szCs w:val="24"/>
        </w:rPr>
        <w:t>Devlet’in geri kalan dokuz kitabı)</w:t>
      </w:r>
      <w:r w:rsidRPr="00BA388F">
        <w:rPr>
          <w:rFonts w:ascii="Times New Roman" w:hAnsi="Times New Roman" w:cs="Times New Roman"/>
          <w:sz w:val="24"/>
          <w:szCs w:val="24"/>
        </w:rPr>
        <w:t xml:space="preserve">; </w:t>
      </w:r>
      <w:r w:rsidRPr="00BA388F">
        <w:rPr>
          <w:rFonts w:ascii="Times New Roman" w:hAnsi="Times New Roman" w:cs="Times New Roman"/>
          <w:i/>
          <w:sz w:val="24"/>
          <w:szCs w:val="24"/>
        </w:rPr>
        <w:t>Phaidros</w:t>
      </w:r>
      <w:r w:rsidRPr="00BA388F">
        <w:rPr>
          <w:rFonts w:ascii="Times New Roman" w:hAnsi="Times New Roman" w:cs="Times New Roman"/>
          <w:sz w:val="24"/>
          <w:szCs w:val="24"/>
        </w:rPr>
        <w:t xml:space="preserve"> (İdea öğretisi ve “ruh üçlemesi” düşüncesi ele alınır); </w:t>
      </w:r>
      <w:r w:rsidRPr="00BA388F">
        <w:rPr>
          <w:rFonts w:ascii="Times New Roman" w:hAnsi="Times New Roman" w:cs="Times New Roman"/>
          <w:i/>
          <w:sz w:val="24"/>
          <w:szCs w:val="24"/>
        </w:rPr>
        <w:t>Theaitetos (</w:t>
      </w:r>
      <w:r w:rsidRPr="00BA388F">
        <w:rPr>
          <w:rFonts w:ascii="Times New Roman" w:hAnsi="Times New Roman" w:cs="Times New Roman"/>
          <w:sz w:val="24"/>
          <w:szCs w:val="24"/>
        </w:rPr>
        <w:t xml:space="preserve">bilginin ne olduğuna ilişkin bir inceleme).  </w:t>
      </w:r>
    </w:p>
    <w:p w:rsidR="0023719E" w:rsidRPr="00BA388F" w:rsidRDefault="0023719E" w:rsidP="0023719E">
      <w:pPr>
        <w:spacing w:line="360" w:lineRule="auto"/>
        <w:rPr>
          <w:rFonts w:ascii="Times New Roman" w:hAnsi="Times New Roman" w:cs="Times New Roman"/>
          <w:b/>
          <w:sz w:val="24"/>
          <w:szCs w:val="24"/>
        </w:rPr>
      </w:pPr>
      <w:r w:rsidRPr="00BA388F">
        <w:rPr>
          <w:rFonts w:ascii="Times New Roman" w:hAnsi="Times New Roman" w:cs="Times New Roman"/>
          <w:b/>
          <w:sz w:val="24"/>
          <w:szCs w:val="24"/>
        </w:rPr>
        <w:t xml:space="preserve">IV. Yaşlılık Dönemi Diyalogları </w:t>
      </w:r>
    </w:p>
    <w:p w:rsidR="0023719E" w:rsidRPr="00BA388F" w:rsidRDefault="0023719E" w:rsidP="0023719E">
      <w:pPr>
        <w:spacing w:line="360" w:lineRule="auto"/>
        <w:rPr>
          <w:rFonts w:ascii="Times New Roman" w:hAnsi="Times New Roman" w:cs="Times New Roman"/>
          <w:sz w:val="24"/>
          <w:szCs w:val="24"/>
        </w:rPr>
      </w:pPr>
      <w:r w:rsidRPr="00BA388F">
        <w:rPr>
          <w:rFonts w:ascii="Times New Roman" w:hAnsi="Times New Roman" w:cs="Times New Roman"/>
          <w:i/>
          <w:sz w:val="24"/>
          <w:szCs w:val="24"/>
        </w:rPr>
        <w:t>-Parmenides</w:t>
      </w:r>
      <w:r w:rsidRPr="00BA388F">
        <w:rPr>
          <w:rFonts w:ascii="Times New Roman" w:hAnsi="Times New Roman" w:cs="Times New Roman"/>
          <w:sz w:val="24"/>
          <w:szCs w:val="24"/>
        </w:rPr>
        <w:t xml:space="preserve">; </w:t>
      </w:r>
      <w:r w:rsidRPr="00BA388F">
        <w:rPr>
          <w:rFonts w:ascii="Times New Roman" w:hAnsi="Times New Roman" w:cs="Times New Roman"/>
          <w:i/>
          <w:sz w:val="24"/>
          <w:szCs w:val="24"/>
        </w:rPr>
        <w:t>Sofist</w:t>
      </w:r>
      <w:r w:rsidRPr="00BA388F">
        <w:rPr>
          <w:rFonts w:ascii="Times New Roman" w:hAnsi="Times New Roman" w:cs="Times New Roman"/>
          <w:sz w:val="24"/>
          <w:szCs w:val="24"/>
        </w:rPr>
        <w:t xml:space="preserve"> (Varlık üstüne); </w:t>
      </w:r>
      <w:r w:rsidRPr="00BA388F">
        <w:rPr>
          <w:rFonts w:ascii="Times New Roman" w:hAnsi="Times New Roman" w:cs="Times New Roman"/>
          <w:i/>
          <w:sz w:val="24"/>
          <w:szCs w:val="24"/>
        </w:rPr>
        <w:t>Philebos</w:t>
      </w:r>
      <w:r w:rsidRPr="00BA388F">
        <w:rPr>
          <w:rFonts w:ascii="Times New Roman" w:hAnsi="Times New Roman" w:cs="Times New Roman"/>
          <w:sz w:val="24"/>
          <w:szCs w:val="24"/>
        </w:rPr>
        <w:t xml:space="preserve">; </w:t>
      </w:r>
      <w:r w:rsidRPr="00BA388F">
        <w:rPr>
          <w:rFonts w:ascii="Times New Roman" w:hAnsi="Times New Roman" w:cs="Times New Roman"/>
          <w:i/>
          <w:sz w:val="24"/>
          <w:szCs w:val="24"/>
        </w:rPr>
        <w:t>Timaios</w:t>
      </w:r>
      <w:r w:rsidRPr="00BA388F">
        <w:rPr>
          <w:rFonts w:ascii="Times New Roman" w:hAnsi="Times New Roman" w:cs="Times New Roman"/>
          <w:sz w:val="24"/>
          <w:szCs w:val="24"/>
        </w:rPr>
        <w:t xml:space="preserve"> (Doğa felsefesi-Gezegenlerden dünya üzerinde yaşayan canlılara kadar doğadaki tüm varlıkların oluşumu); </w:t>
      </w:r>
      <w:r w:rsidRPr="00BA388F">
        <w:rPr>
          <w:rFonts w:ascii="Times New Roman" w:hAnsi="Times New Roman" w:cs="Times New Roman"/>
          <w:i/>
          <w:sz w:val="24"/>
          <w:szCs w:val="24"/>
        </w:rPr>
        <w:t>Kritias</w:t>
      </w:r>
      <w:r w:rsidRPr="00BA388F">
        <w:rPr>
          <w:rFonts w:ascii="Times New Roman" w:hAnsi="Times New Roman" w:cs="Times New Roman"/>
          <w:sz w:val="24"/>
          <w:szCs w:val="24"/>
        </w:rPr>
        <w:t xml:space="preserve"> (bu diyalog tamamlanmamıştır. Platon döneminden 10.000 yıl öncesine ait efsanevi Atlantis şehrinin </w:t>
      </w:r>
      <w:r w:rsidRPr="00BA388F">
        <w:rPr>
          <w:rFonts w:ascii="Times New Roman" w:hAnsi="Times New Roman" w:cs="Times New Roman"/>
          <w:sz w:val="24"/>
          <w:szCs w:val="24"/>
        </w:rPr>
        <w:lastRenderedPageBreak/>
        <w:t xml:space="preserve">batışına ilişkin betimlemesini içerir); </w:t>
      </w:r>
      <w:r w:rsidRPr="00BA388F">
        <w:rPr>
          <w:rFonts w:ascii="Times New Roman" w:hAnsi="Times New Roman" w:cs="Times New Roman"/>
          <w:i/>
          <w:sz w:val="24"/>
          <w:szCs w:val="24"/>
        </w:rPr>
        <w:t>Politikos</w:t>
      </w:r>
      <w:r w:rsidRPr="00BA388F">
        <w:rPr>
          <w:rFonts w:ascii="Times New Roman" w:hAnsi="Times New Roman" w:cs="Times New Roman"/>
          <w:sz w:val="24"/>
          <w:szCs w:val="24"/>
        </w:rPr>
        <w:t>-</w:t>
      </w:r>
      <w:r w:rsidRPr="00BA388F">
        <w:rPr>
          <w:rFonts w:ascii="Times New Roman" w:hAnsi="Times New Roman" w:cs="Times New Roman"/>
          <w:i/>
          <w:sz w:val="24"/>
          <w:szCs w:val="24"/>
        </w:rPr>
        <w:t>Devlet Adamı</w:t>
      </w:r>
      <w:r w:rsidRPr="00BA388F">
        <w:rPr>
          <w:rFonts w:ascii="Times New Roman" w:hAnsi="Times New Roman" w:cs="Times New Roman"/>
          <w:sz w:val="24"/>
          <w:szCs w:val="24"/>
        </w:rPr>
        <w:t xml:space="preserve"> (yaşlı Platon’un siyasi düşüncelerini içerir ve “Yasalara” geçiş yapar). </w:t>
      </w:r>
      <w:r w:rsidRPr="00BA388F">
        <w:rPr>
          <w:rFonts w:ascii="Times New Roman" w:hAnsi="Times New Roman" w:cs="Times New Roman"/>
          <w:i/>
          <w:sz w:val="24"/>
          <w:szCs w:val="24"/>
        </w:rPr>
        <w:t>Yasalar</w:t>
      </w:r>
      <w:r w:rsidRPr="00BA388F">
        <w:rPr>
          <w:rFonts w:ascii="Times New Roman" w:hAnsi="Times New Roman" w:cs="Times New Roman"/>
          <w:sz w:val="24"/>
          <w:szCs w:val="24"/>
        </w:rPr>
        <w:t xml:space="preserve"> (Platon’un yaşlılığında yazdığı, ancak tamamlayamadığı, ölümünden sonra öğrencisi tarafından yayımlanan son büyük eseridir. Yasaların doğası, devletin ahlaki temellerinin ve vatandaşların eğitiminin nasıl olması gerektiği üzerinde durur). </w:t>
      </w:r>
    </w:p>
    <w:p w:rsidR="0023719E" w:rsidRPr="00BA388F" w:rsidRDefault="0023719E" w:rsidP="0023719E">
      <w:pPr>
        <w:autoSpaceDE w:val="0"/>
        <w:autoSpaceDN w:val="0"/>
        <w:adjustRightInd w:val="0"/>
        <w:spacing w:line="360" w:lineRule="auto"/>
        <w:rPr>
          <w:rFonts w:ascii="Times New Roman" w:hAnsi="Times New Roman" w:cs="Times New Roman"/>
          <w:sz w:val="24"/>
          <w:szCs w:val="24"/>
        </w:rPr>
      </w:pPr>
      <w:r w:rsidRPr="00BA388F">
        <w:rPr>
          <w:rFonts w:ascii="Times New Roman" w:hAnsi="Times New Roman" w:cs="Times New Roman"/>
          <w:sz w:val="24"/>
          <w:szCs w:val="24"/>
        </w:rPr>
        <w:t xml:space="preserve">-Geç döneminde ise, Platon’un düşüncesinin önceki dönemlerle bağlantılı olmakla birlikte başka bir mecraya doğru aktığı görülmektedir. Zira </w:t>
      </w:r>
      <w:r w:rsidRPr="00BA388F">
        <w:rPr>
          <w:rFonts w:ascii="Times New Roman" w:hAnsi="Times New Roman" w:cs="Times New Roman"/>
          <w:i/>
          <w:iCs/>
          <w:sz w:val="24"/>
          <w:szCs w:val="24"/>
        </w:rPr>
        <w:t xml:space="preserve">Devlet </w:t>
      </w:r>
      <w:r w:rsidRPr="00BA388F">
        <w:rPr>
          <w:rFonts w:ascii="Times New Roman" w:hAnsi="Times New Roman" w:cs="Times New Roman"/>
          <w:sz w:val="24"/>
          <w:szCs w:val="24"/>
        </w:rPr>
        <w:t xml:space="preserve">diyalogundan sonra Platon’un eleştirel bir döneme girdiği ve düşüncesinin farklı bir ivme ve yön kazandığı görülmektedir. Bu bağlamda, </w:t>
      </w:r>
      <w:r w:rsidRPr="00BA388F">
        <w:rPr>
          <w:rFonts w:ascii="Times New Roman" w:hAnsi="Times New Roman" w:cs="Times New Roman"/>
          <w:i/>
          <w:iCs/>
          <w:sz w:val="24"/>
          <w:szCs w:val="24"/>
        </w:rPr>
        <w:t>Devlet</w:t>
      </w:r>
      <w:r w:rsidRPr="00BA388F">
        <w:rPr>
          <w:rFonts w:ascii="Times New Roman" w:hAnsi="Times New Roman" w:cs="Times New Roman"/>
          <w:sz w:val="24"/>
          <w:szCs w:val="24"/>
        </w:rPr>
        <w:t>’ten sonra yeni bir başlangıç yapıldığı ve farklı problemlerle uğraşıldığı belirtilir. Bu durum sadece felsefi problemler için değil yöntem için de geçerlidir. Platon’un diyalektik (daha geniş anlamı ile yöntem) ve felsefeyi birbirinden ayrı tutmadığını düşünürsek, bu durum daha da anlaşılır olacaktır.</w:t>
      </w:r>
    </w:p>
    <w:p w:rsidR="00075DB7" w:rsidRDefault="00075DB7"/>
    <w:sectPr w:rsidR="00075DB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719E"/>
    <w:rsid w:val="00075DB7"/>
    <w:rsid w:val="0023719E"/>
    <w:rsid w:val="003D7A0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A6DF61-D8F8-454A-9B0F-6C1C9483F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719E"/>
    <w:pPr>
      <w:spacing w:after="0" w:line="480" w:lineRule="auto"/>
      <w:jc w:val="both"/>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977</Words>
  <Characters>5569</Characters>
  <Application>Microsoft Office Word</Application>
  <DocSecurity>0</DocSecurity>
  <Lines>46</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6533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Seyit</dc:creator>
  <cp:keywords/>
  <dc:description/>
  <cp:lastModifiedBy>Seyit</cp:lastModifiedBy>
  <cp:revision>2</cp:revision>
  <dcterms:created xsi:type="dcterms:W3CDTF">2017-11-30T11:03:00Z</dcterms:created>
  <dcterms:modified xsi:type="dcterms:W3CDTF">2017-11-30T11:04:00Z</dcterms:modified>
</cp:coreProperties>
</file>