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DF2E9A" w:rsidRDefault="00DF2E9A" w:rsidP="00DF2E9A">
      <w:pPr>
        <w:jc w:val="center"/>
        <w:rPr>
          <w:b/>
        </w:rPr>
      </w:pPr>
      <w:r w:rsidRPr="00DF2E9A">
        <w:rPr>
          <w:b/>
        </w:rPr>
        <w:t>TRANSPORT TEKNİĞİ</w:t>
      </w:r>
    </w:p>
    <w:p w:rsidR="00DF2E9A" w:rsidRDefault="00DF2E9A"/>
    <w:p w:rsidR="00DF2E9A" w:rsidRPr="00A154A0" w:rsidRDefault="00DF2E9A" w:rsidP="00DF2E9A">
      <w:pPr>
        <w:jc w:val="both"/>
        <w:rPr>
          <w:b/>
        </w:rPr>
      </w:pPr>
      <w:r w:rsidRPr="00A154A0">
        <w:rPr>
          <w:b/>
        </w:rPr>
        <w:t xml:space="preserve">4.  </w:t>
      </w:r>
      <w:r>
        <w:rPr>
          <w:b/>
        </w:rPr>
        <w:t>HELEZONLU GÖTÜRÜCÜLER</w:t>
      </w:r>
    </w:p>
    <w:p w:rsidR="00DF2E9A" w:rsidRDefault="00DF2E9A" w:rsidP="00DF2E9A">
      <w:pPr>
        <w:jc w:val="both"/>
      </w:pPr>
    </w:p>
    <w:p w:rsidR="00DF2E9A" w:rsidRDefault="00DF2E9A" w:rsidP="00DF2E9A">
      <w:pPr>
        <w:jc w:val="both"/>
      </w:pPr>
      <w:r>
        <w:t>Helezonlu götürücüler kesintisiz çalışan iletim makinalarıdır. Bu götürücüler bir mil üzerine helis şeklinde sarılan bir vida yapısındadır. Bir kovan içinde mile sarılan helezonun bir kuvvet kaynağı tara</w:t>
      </w:r>
      <w:bookmarkStart w:id="0" w:name="_GoBack"/>
      <w:bookmarkEnd w:id="0"/>
      <w:r>
        <w:t>fından tahrik edilmesiyle materyal iletimi gerçekleşmektedir. Devitilen helezon kanatlarına dolan ve helezon ile birlikte dönü hareketi yapmayan materyal, öteleme hareketi yaparak materyali yatay, eğimli ya da düşey konumda iletir.</w:t>
      </w:r>
    </w:p>
    <w:p w:rsidR="00DF2E9A" w:rsidRDefault="00DF2E9A" w:rsidP="00DF2E9A">
      <w:pPr>
        <w:jc w:val="both"/>
      </w:pPr>
    </w:p>
    <w:p w:rsidR="00DF2E9A" w:rsidRDefault="00DF2E9A" w:rsidP="00DF2E9A">
      <w:pPr>
        <w:jc w:val="both"/>
      </w:pPr>
      <w:r>
        <w:t xml:space="preserve">Helezonlu götürücüler ile materyal genel olarak nakil vasıtalarına, siloya ya da </w:t>
      </w:r>
      <w:proofErr w:type="spellStart"/>
      <w:r>
        <w:t>bunkere</w:t>
      </w:r>
      <w:proofErr w:type="spellEnd"/>
      <w:r>
        <w:t xml:space="preserve"> iletilirler. Helezonlu götürücüler düzenli olarak materyal ile beslenmelidir. Aşırı besleme yataklarda, tahrik düzeninde ya da helezon milinde deformasyonlara neden olabilir.</w:t>
      </w:r>
    </w:p>
    <w:p w:rsidR="00DF2E9A" w:rsidRDefault="00DF2E9A" w:rsidP="00DF2E9A">
      <w:pPr>
        <w:jc w:val="both"/>
      </w:pPr>
    </w:p>
    <w:p w:rsidR="00DF2E9A" w:rsidRDefault="00DF2E9A" w:rsidP="00DF2E9A">
      <w:pPr>
        <w:jc w:val="both"/>
      </w:pPr>
      <w:r>
        <w:t>Helezonlu götürücülerin uzunlukları genel olarak 25… 50 metre olup, kapasiteleri 100 m</w:t>
      </w:r>
      <w:r>
        <w:rPr>
          <w:vertAlign w:val="superscript"/>
        </w:rPr>
        <w:t>3</w:t>
      </w:r>
      <w:r>
        <w:t>/s kadardır. Bu tip götürücüler;</w:t>
      </w:r>
    </w:p>
    <w:p w:rsidR="00DF2E9A" w:rsidRDefault="00DF2E9A" w:rsidP="00DF2E9A">
      <w:pPr>
        <w:jc w:val="both"/>
      </w:pPr>
    </w:p>
    <w:p w:rsidR="00DF2E9A" w:rsidRDefault="00DF2E9A" w:rsidP="00DF2E9A">
      <w:pPr>
        <w:numPr>
          <w:ilvl w:val="0"/>
          <w:numId w:val="1"/>
        </w:numPr>
        <w:jc w:val="both"/>
      </w:pPr>
      <w:r>
        <w:t xml:space="preserve">Sağ </w:t>
      </w:r>
      <w:proofErr w:type="spellStart"/>
      <w:r>
        <w:t>helisli</w:t>
      </w:r>
      <w:proofErr w:type="spellEnd"/>
      <w:r>
        <w:t xml:space="preserve"> helezonlar</w:t>
      </w:r>
    </w:p>
    <w:p w:rsidR="00DF2E9A" w:rsidRDefault="00DF2E9A" w:rsidP="00DF2E9A">
      <w:pPr>
        <w:numPr>
          <w:ilvl w:val="0"/>
          <w:numId w:val="1"/>
        </w:numPr>
        <w:jc w:val="both"/>
      </w:pPr>
      <w:r>
        <w:t xml:space="preserve">Sol </w:t>
      </w:r>
      <w:proofErr w:type="spellStart"/>
      <w:r>
        <w:t>helisli</w:t>
      </w:r>
      <w:proofErr w:type="spellEnd"/>
      <w:r>
        <w:t xml:space="preserve"> helezonlar </w:t>
      </w:r>
    </w:p>
    <w:p w:rsidR="00DF2E9A" w:rsidRDefault="00DF2E9A" w:rsidP="00DF2E9A">
      <w:pPr>
        <w:jc w:val="both"/>
      </w:pPr>
    </w:p>
    <w:p w:rsidR="00DF2E9A" w:rsidRDefault="00DF2E9A" w:rsidP="00DF2E9A">
      <w:pPr>
        <w:jc w:val="both"/>
      </w:pPr>
      <w:r>
        <w:t>Materyal giriş ağızlarına göre ise,</w:t>
      </w:r>
    </w:p>
    <w:p w:rsidR="00DF2E9A" w:rsidRDefault="00DF2E9A" w:rsidP="00DF2E9A">
      <w:pPr>
        <w:numPr>
          <w:ilvl w:val="0"/>
          <w:numId w:val="2"/>
        </w:numPr>
        <w:jc w:val="both"/>
      </w:pPr>
      <w:r>
        <w:t>Tek ağızlı helezonlar</w:t>
      </w:r>
    </w:p>
    <w:p w:rsidR="00DF2E9A" w:rsidRDefault="00DF2E9A" w:rsidP="00DF2E9A">
      <w:pPr>
        <w:numPr>
          <w:ilvl w:val="0"/>
          <w:numId w:val="2"/>
        </w:numPr>
        <w:jc w:val="both"/>
      </w:pPr>
      <w:r>
        <w:t>Çift ağızlı helezonlar</w:t>
      </w:r>
    </w:p>
    <w:p w:rsidR="00DF2E9A" w:rsidRDefault="00DF2E9A" w:rsidP="00DF2E9A">
      <w:pPr>
        <w:numPr>
          <w:ilvl w:val="0"/>
          <w:numId w:val="2"/>
        </w:numPr>
        <w:jc w:val="both"/>
      </w:pPr>
      <w:r>
        <w:t>Çok ağızlı helezonlar şeklinde imal edilirler.</w:t>
      </w:r>
    </w:p>
    <w:p w:rsidR="00DF2E9A" w:rsidRDefault="00DF2E9A" w:rsidP="00DF2E9A">
      <w:pPr>
        <w:jc w:val="both"/>
      </w:pPr>
    </w:p>
    <w:p w:rsidR="00DF2E9A" w:rsidRDefault="00DF2E9A" w:rsidP="00DF2E9A">
      <w:pPr>
        <w:jc w:val="both"/>
      </w:pPr>
      <w:r>
        <w:t xml:space="preserve">Materyal taneli yapıda ise, kısa adımlı ya da sürekli vida; sıkışan özellikte ise pervane kanatlı ya da kesik vidalı helezonlar uygundur. </w:t>
      </w:r>
    </w:p>
    <w:p w:rsidR="00DF2E9A" w:rsidRDefault="00DF2E9A" w:rsidP="00DF2E9A">
      <w:pPr>
        <w:jc w:val="both"/>
      </w:pPr>
    </w:p>
    <w:p w:rsidR="00DF2E9A" w:rsidRDefault="00DF2E9A" w:rsidP="00DF2E9A">
      <w:pPr>
        <w:jc w:val="both"/>
      </w:pPr>
      <w:r>
        <w:t xml:space="preserve">Helezon imalatında, mil çapına uygun olarak ortası delinen saclar </w:t>
      </w:r>
      <w:proofErr w:type="gramStart"/>
      <w:r>
        <w:t>preste</w:t>
      </w:r>
      <w:proofErr w:type="gramEnd"/>
      <w:r>
        <w:t xml:space="preserve"> </w:t>
      </w:r>
      <w:proofErr w:type="spellStart"/>
      <w:r>
        <w:t>radyal</w:t>
      </w:r>
      <w:proofErr w:type="spellEnd"/>
      <w:r>
        <w:t xml:space="preserve"> olarak kesilir. Daha sonra istenen </w:t>
      </w:r>
      <w:proofErr w:type="spellStart"/>
      <w:r>
        <w:t>hatvede</w:t>
      </w:r>
      <w:proofErr w:type="spellEnd"/>
      <w:r>
        <w:t xml:space="preserve"> hazırlanan kalıplarda </w:t>
      </w:r>
      <w:proofErr w:type="gramStart"/>
      <w:r>
        <w:t>preslenerek</w:t>
      </w:r>
      <w:proofErr w:type="gramEnd"/>
      <w:r>
        <w:t xml:space="preserve"> ya da çekme mekanizmalarında çekilerek birbirlerine ve mile kaynakla ya da cıvata bağlantısıyla tespit edilir. Diğer yandan kanatlar mille birlikte dökülerek de imal edilirler. Millerin içinin boşaltılması, mukavemetin ve verimin artmasını sağlar. Helezonlu götürücülerde yatakların yağa ve toza karşı korunaklı olması istenir. </w:t>
      </w:r>
    </w:p>
    <w:p w:rsidR="00DF2E9A" w:rsidRDefault="00DF2E9A" w:rsidP="00DF2E9A">
      <w:pPr>
        <w:jc w:val="both"/>
      </w:pPr>
    </w:p>
    <w:p w:rsidR="00DF2E9A" w:rsidRDefault="00DF2E9A" w:rsidP="00DF2E9A">
      <w:pPr>
        <w:jc w:val="both"/>
      </w:pPr>
    </w:p>
    <w:p w:rsidR="00DF2E9A" w:rsidRDefault="00DF2E9A" w:rsidP="00DF2E9A">
      <w:pPr>
        <w:jc w:val="both"/>
      </w:pPr>
    </w:p>
    <w:p w:rsidR="00DF2E9A" w:rsidRDefault="00DF2E9A" w:rsidP="00DF2E9A">
      <w:pPr>
        <w:jc w:val="both"/>
        <w:rPr>
          <w:b/>
        </w:rPr>
      </w:pPr>
      <w:r w:rsidRPr="00EF1C07">
        <w:rPr>
          <w:b/>
          <w:noProof/>
          <w:lang w:eastAsia="tr-TR"/>
        </w:rPr>
        <w:lastRenderedPageBreak/>
        <w:drawing>
          <wp:inline distT="0" distB="0" distL="0" distR="0">
            <wp:extent cx="4114800" cy="2876550"/>
            <wp:effectExtent l="0" t="0" r="0" b="0"/>
            <wp:docPr id="1" name="Resim 1" descr="seyyar_helez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yyar_helezon_1"/>
                    <pic:cNvPicPr>
                      <a:picLocks noChangeAspect="1" noChangeArrowheads="1"/>
                    </pic:cNvPicPr>
                  </pic:nvPicPr>
                  <pic:blipFill>
                    <a:blip r:embed="rId5">
                      <a:extLst>
                        <a:ext uri="{28A0092B-C50C-407E-A947-70E740481C1C}">
                          <a14:useLocalDpi xmlns:a14="http://schemas.microsoft.com/office/drawing/2010/main" val="0"/>
                        </a:ext>
                      </a:extLst>
                    </a:blip>
                    <a:srcRect l="10760" t="17572" r="24861" b="5112"/>
                    <a:stretch>
                      <a:fillRect/>
                    </a:stretch>
                  </pic:blipFill>
                  <pic:spPr bwMode="auto">
                    <a:xfrm>
                      <a:off x="0" y="0"/>
                      <a:ext cx="4114800" cy="2876550"/>
                    </a:xfrm>
                    <a:prstGeom prst="rect">
                      <a:avLst/>
                    </a:prstGeom>
                    <a:noFill/>
                    <a:ln>
                      <a:noFill/>
                    </a:ln>
                  </pic:spPr>
                </pic:pic>
              </a:graphicData>
            </a:graphic>
          </wp:inline>
        </w:drawing>
      </w:r>
    </w:p>
    <w:p w:rsidR="00DF2E9A" w:rsidRDefault="00DF2E9A" w:rsidP="00DF2E9A">
      <w:pPr>
        <w:jc w:val="both"/>
        <w:rPr>
          <w:b/>
        </w:rPr>
      </w:pPr>
    </w:p>
    <w:p w:rsidR="00DF2E9A" w:rsidRDefault="00DF2E9A" w:rsidP="00DF2E9A">
      <w:pPr>
        <w:jc w:val="both"/>
        <w:rPr>
          <w:b/>
        </w:rPr>
      </w:pPr>
    </w:p>
    <w:p w:rsidR="00DF2E9A" w:rsidRDefault="00DF2E9A" w:rsidP="00DF2E9A">
      <w:pPr>
        <w:jc w:val="both"/>
        <w:rPr>
          <w:b/>
        </w:rPr>
      </w:pPr>
    </w:p>
    <w:p w:rsidR="00DF2E9A" w:rsidRDefault="00DF2E9A" w:rsidP="00DF2E9A">
      <w:pPr>
        <w:jc w:val="both"/>
        <w:rPr>
          <w:b/>
        </w:rPr>
      </w:pPr>
      <w:r>
        <w:rPr>
          <w:b/>
        </w:rPr>
        <w:t>4.1.  Helezonlu Götürücülerde Mühendislik Hesaplamaları</w:t>
      </w:r>
    </w:p>
    <w:p w:rsidR="00DF2E9A" w:rsidRPr="00B74300" w:rsidRDefault="00DF2E9A" w:rsidP="00DF2E9A">
      <w:pPr>
        <w:jc w:val="both"/>
        <w:rPr>
          <w:b/>
        </w:rPr>
      </w:pPr>
    </w:p>
    <w:p w:rsidR="00DF2E9A" w:rsidRDefault="00DF2E9A" w:rsidP="00DF2E9A">
      <w:pPr>
        <w:jc w:val="both"/>
      </w:pPr>
      <w:r>
        <w:t>Helezonlu götürücülerin kapasitesi aşağıdaki eşitlikle belirlenir;</w:t>
      </w:r>
    </w:p>
    <w:p w:rsidR="00DF2E9A" w:rsidRDefault="00DF2E9A" w:rsidP="00DF2E9A">
      <w:pPr>
        <w:jc w:val="both"/>
      </w:pPr>
    </w:p>
    <w:p w:rsidR="00DF2E9A" w:rsidRDefault="00DF2E9A" w:rsidP="00DF2E9A">
      <w:pPr>
        <w:jc w:val="both"/>
      </w:pPr>
      <w:r>
        <w:t>Q = V. γ = 60 ( π d</w:t>
      </w:r>
      <w:r>
        <w:rPr>
          <w:vertAlign w:val="superscript"/>
        </w:rPr>
        <w:t>2</w:t>
      </w:r>
      <w:r>
        <w:t xml:space="preserve"> / 4) h. η. Γ.K</w:t>
      </w:r>
    </w:p>
    <w:p w:rsidR="00DF2E9A" w:rsidRDefault="00DF2E9A" w:rsidP="00DF2E9A">
      <w:pPr>
        <w:jc w:val="both"/>
      </w:pPr>
    </w:p>
    <w:p w:rsidR="00DF2E9A" w:rsidRDefault="00DF2E9A" w:rsidP="00DF2E9A">
      <w:pPr>
        <w:jc w:val="both"/>
      </w:pPr>
    </w:p>
    <w:p w:rsidR="00DF2E9A" w:rsidRDefault="00DF2E9A" w:rsidP="00DF2E9A">
      <w:pPr>
        <w:jc w:val="both"/>
      </w:pPr>
      <w:r>
        <w:t>Bu eşitlikte;</w:t>
      </w:r>
    </w:p>
    <w:p w:rsidR="00DF2E9A" w:rsidRDefault="00DF2E9A" w:rsidP="00DF2E9A">
      <w:pPr>
        <w:jc w:val="both"/>
      </w:pPr>
    </w:p>
    <w:p w:rsidR="00DF2E9A" w:rsidRDefault="00DF2E9A" w:rsidP="00DF2E9A">
      <w:pPr>
        <w:jc w:val="both"/>
      </w:pPr>
      <w:proofErr w:type="gramStart"/>
      <w:r>
        <w:t>Q : İletim</w:t>
      </w:r>
      <w:proofErr w:type="gramEnd"/>
      <w:r>
        <w:t xml:space="preserve"> kapasitesi (ton/h)</w:t>
      </w:r>
    </w:p>
    <w:p w:rsidR="00DF2E9A" w:rsidRDefault="00DF2E9A" w:rsidP="00DF2E9A">
      <w:pPr>
        <w:jc w:val="both"/>
      </w:pPr>
      <w:proofErr w:type="gramStart"/>
      <w:r>
        <w:t>V : Hacimsel</w:t>
      </w:r>
      <w:proofErr w:type="gramEnd"/>
      <w:r>
        <w:t xml:space="preserve"> kapasite (m</w:t>
      </w:r>
      <w:r>
        <w:rPr>
          <w:vertAlign w:val="superscript"/>
        </w:rPr>
        <w:t>3</w:t>
      </w:r>
      <w:r>
        <w:t>/h)</w:t>
      </w:r>
    </w:p>
    <w:p w:rsidR="00DF2E9A" w:rsidRDefault="00DF2E9A" w:rsidP="00DF2E9A">
      <w:pPr>
        <w:jc w:val="both"/>
      </w:pPr>
      <w:r>
        <w:t>γ  : Materyal yoğunluğu (ton/m</w:t>
      </w:r>
      <w:r>
        <w:rPr>
          <w:vertAlign w:val="superscript"/>
        </w:rPr>
        <w:t>3</w:t>
      </w:r>
      <w:r>
        <w:t>)</w:t>
      </w:r>
    </w:p>
    <w:p w:rsidR="00DF2E9A" w:rsidRDefault="00DF2E9A" w:rsidP="00DF2E9A">
      <w:pPr>
        <w:jc w:val="both"/>
      </w:pPr>
      <w:proofErr w:type="gramStart"/>
      <w:r>
        <w:t>D : Helezon</w:t>
      </w:r>
      <w:proofErr w:type="gramEnd"/>
      <w:r>
        <w:t xml:space="preserve"> çapı (m)</w:t>
      </w:r>
    </w:p>
    <w:p w:rsidR="00DF2E9A" w:rsidRDefault="00DF2E9A" w:rsidP="00DF2E9A">
      <w:pPr>
        <w:jc w:val="both"/>
      </w:pPr>
      <w:proofErr w:type="gramStart"/>
      <w:r>
        <w:t>h : Vida</w:t>
      </w:r>
      <w:proofErr w:type="gramEnd"/>
      <w:r>
        <w:t xml:space="preserve"> adımı (m)</w:t>
      </w:r>
    </w:p>
    <w:p w:rsidR="00DF2E9A" w:rsidRDefault="00DF2E9A" w:rsidP="00DF2E9A">
      <w:pPr>
        <w:jc w:val="both"/>
      </w:pPr>
      <w:r>
        <w:t>η : İletim verimi (%)</w:t>
      </w:r>
    </w:p>
    <w:p w:rsidR="00DF2E9A" w:rsidRDefault="00DF2E9A" w:rsidP="00DF2E9A">
      <w:pPr>
        <w:jc w:val="both"/>
      </w:pPr>
      <w:proofErr w:type="gramStart"/>
      <w:r>
        <w:t>K : Helezon</w:t>
      </w:r>
      <w:proofErr w:type="gramEnd"/>
      <w:r>
        <w:t xml:space="preserve"> eğim katsayısıdır.</w:t>
      </w:r>
    </w:p>
    <w:p w:rsidR="00DF2E9A" w:rsidRDefault="00DF2E9A" w:rsidP="00DF2E9A">
      <w:pPr>
        <w:jc w:val="both"/>
      </w:pPr>
    </w:p>
    <w:p w:rsidR="00DF2E9A" w:rsidRDefault="00DF2E9A" w:rsidP="00DF2E9A">
      <w:pPr>
        <w:jc w:val="both"/>
      </w:pPr>
      <w:r>
        <w:t>Genel olarak h = (0,8-1).D olarak alınır.</w:t>
      </w:r>
    </w:p>
    <w:p w:rsidR="00DF2E9A" w:rsidRDefault="00DF2E9A" w:rsidP="00DF2E9A">
      <w:pPr>
        <w:jc w:val="both"/>
      </w:pPr>
    </w:p>
    <w:p w:rsidR="00DF2E9A" w:rsidRDefault="00DF2E9A" w:rsidP="00DF2E9A">
      <w:pPr>
        <w:jc w:val="both"/>
      </w:pPr>
      <w:r>
        <w:t>Helezonlu götürücülerde helezon eğimi ile eğim katsayısı arasında aşağıdaki ilişki mevcuttur;</w:t>
      </w:r>
    </w:p>
    <w:p w:rsidR="00DF2E9A" w:rsidRDefault="00DF2E9A" w:rsidP="00DF2E9A">
      <w:pPr>
        <w:jc w:val="both"/>
      </w:pPr>
    </w:p>
    <w:p w:rsidR="00DF2E9A" w:rsidRDefault="00DF2E9A" w:rsidP="00DF2E9A">
      <w:pPr>
        <w:jc w:val="both"/>
      </w:pPr>
      <w:r>
        <w:t>Helezon eğim açısı (α</w:t>
      </w:r>
      <w:r>
        <w:rPr>
          <w:vertAlign w:val="superscript"/>
        </w:rPr>
        <w:t>o</w:t>
      </w:r>
      <w:r>
        <w:t xml:space="preserve">)        :   </w:t>
      </w:r>
      <w:proofErr w:type="gramStart"/>
      <w:r>
        <w:t>0     5</w:t>
      </w:r>
      <w:proofErr w:type="gramEnd"/>
      <w:r>
        <w:t xml:space="preserve">        10       20</w:t>
      </w:r>
    </w:p>
    <w:p w:rsidR="00DF2E9A" w:rsidRDefault="00DF2E9A" w:rsidP="00DF2E9A">
      <w:pPr>
        <w:jc w:val="both"/>
      </w:pPr>
      <w:r>
        <w:t xml:space="preserve">Helezon eğim katsayısı (K)  :  </w:t>
      </w:r>
      <w:proofErr w:type="gramStart"/>
      <w:r>
        <w:t>1     0</w:t>
      </w:r>
      <w:proofErr w:type="gramEnd"/>
      <w:r>
        <w:t>,9      0,7      0,65</w:t>
      </w:r>
    </w:p>
    <w:p w:rsidR="00DF2E9A" w:rsidRDefault="00DF2E9A" w:rsidP="00DF2E9A">
      <w:pPr>
        <w:jc w:val="both"/>
      </w:pPr>
    </w:p>
    <w:p w:rsidR="00DF2E9A" w:rsidRDefault="00DF2E9A" w:rsidP="00DF2E9A">
      <w:pPr>
        <w:jc w:val="both"/>
      </w:pPr>
      <w:r>
        <w:t xml:space="preserve">Helezon vida çapı D = 100-500 mm ve dakikadaki devir sayısı n = 10-150 d/d arasında değişir. Helezon çapı arttıkça devir sayısı azalmaktadır. </w:t>
      </w:r>
    </w:p>
    <w:p w:rsidR="00DF2E9A" w:rsidRDefault="00DF2E9A" w:rsidP="00DF2E9A">
      <w:pPr>
        <w:jc w:val="both"/>
      </w:pPr>
    </w:p>
    <w:p w:rsidR="00DF2E9A" w:rsidRDefault="00DF2E9A" w:rsidP="00DF2E9A">
      <w:pPr>
        <w:jc w:val="both"/>
      </w:pPr>
      <w:r>
        <w:t>Yatay konumdaki bir helezonlu götürücü için gerekli güç;</w:t>
      </w:r>
    </w:p>
    <w:p w:rsidR="00DF2E9A" w:rsidRDefault="00DF2E9A" w:rsidP="00DF2E9A">
      <w:pPr>
        <w:jc w:val="both"/>
      </w:pPr>
    </w:p>
    <w:p w:rsidR="00DF2E9A" w:rsidRDefault="00DF2E9A" w:rsidP="00DF2E9A">
      <w:pPr>
        <w:jc w:val="both"/>
      </w:pPr>
      <w:r>
        <w:t>N = Q.L.R / 3600</w:t>
      </w:r>
    </w:p>
    <w:p w:rsidR="00DF2E9A" w:rsidRDefault="00DF2E9A" w:rsidP="00DF2E9A">
      <w:pPr>
        <w:jc w:val="both"/>
      </w:pPr>
    </w:p>
    <w:p w:rsidR="00DF2E9A" w:rsidRDefault="00DF2E9A" w:rsidP="00DF2E9A">
      <w:pPr>
        <w:jc w:val="both"/>
      </w:pPr>
      <w:r>
        <w:lastRenderedPageBreak/>
        <w:t>Yatayla belirli bir açı (α) yapan helezonlu götürücüler için gerekli güç ise;</w:t>
      </w:r>
    </w:p>
    <w:p w:rsidR="00DF2E9A" w:rsidRDefault="00DF2E9A" w:rsidP="00DF2E9A">
      <w:pPr>
        <w:jc w:val="both"/>
      </w:pPr>
    </w:p>
    <w:p w:rsidR="00DF2E9A" w:rsidRDefault="00DF2E9A" w:rsidP="00DF2E9A">
      <w:pPr>
        <w:jc w:val="both"/>
      </w:pPr>
      <w:r>
        <w:t>N’ = Q (LR ± H) / 3600 = Q.L (R ± Sinα) / 3600</w:t>
      </w:r>
    </w:p>
    <w:p w:rsidR="00DF2E9A" w:rsidRDefault="00DF2E9A" w:rsidP="00DF2E9A">
      <w:pPr>
        <w:jc w:val="both"/>
      </w:pPr>
    </w:p>
    <w:p w:rsidR="00DF2E9A" w:rsidRDefault="00DF2E9A" w:rsidP="00DF2E9A">
      <w:pPr>
        <w:jc w:val="both"/>
      </w:pPr>
      <w:r>
        <w:t>Bu eşitliklerde;</w:t>
      </w:r>
    </w:p>
    <w:p w:rsidR="00DF2E9A" w:rsidRDefault="00DF2E9A" w:rsidP="00DF2E9A">
      <w:pPr>
        <w:jc w:val="both"/>
      </w:pPr>
    </w:p>
    <w:p w:rsidR="00DF2E9A" w:rsidRDefault="00DF2E9A" w:rsidP="00DF2E9A">
      <w:pPr>
        <w:jc w:val="both"/>
      </w:pPr>
      <w:r>
        <w:t>N, N’ : Gerekli güç (kW)</w:t>
      </w:r>
    </w:p>
    <w:p w:rsidR="00DF2E9A" w:rsidRDefault="00DF2E9A" w:rsidP="00DF2E9A">
      <w:pPr>
        <w:jc w:val="both"/>
      </w:pPr>
      <w:proofErr w:type="gramStart"/>
      <w:r>
        <w:t>L        : Yüklü</w:t>
      </w:r>
      <w:proofErr w:type="gramEnd"/>
      <w:r>
        <w:t xml:space="preserve"> kanat uzunluğu (m)</w:t>
      </w:r>
    </w:p>
    <w:p w:rsidR="00DF2E9A" w:rsidRDefault="00DF2E9A" w:rsidP="00DF2E9A">
      <w:pPr>
        <w:jc w:val="both"/>
      </w:pPr>
      <w:proofErr w:type="gramStart"/>
      <w:r>
        <w:t>R        : Toplam</w:t>
      </w:r>
      <w:proofErr w:type="gramEnd"/>
      <w:r>
        <w:t xml:space="preserve"> direnç katsayısı</w:t>
      </w:r>
    </w:p>
    <w:p w:rsidR="00DF2E9A" w:rsidRDefault="00DF2E9A" w:rsidP="00DF2E9A">
      <w:pPr>
        <w:jc w:val="both"/>
      </w:pPr>
      <w:proofErr w:type="gramStart"/>
      <w:r>
        <w:t>H        : Materyal</w:t>
      </w:r>
      <w:proofErr w:type="gramEnd"/>
      <w:r>
        <w:t xml:space="preserve"> iletim yüksekliği (m) </w:t>
      </w:r>
      <w:proofErr w:type="spellStart"/>
      <w:r>
        <w:t>dir</w:t>
      </w:r>
      <w:proofErr w:type="spellEnd"/>
      <w:r>
        <w:t>.</w:t>
      </w:r>
    </w:p>
    <w:p w:rsidR="00DF2E9A" w:rsidRDefault="00DF2E9A" w:rsidP="00DF2E9A">
      <w:pPr>
        <w:jc w:val="both"/>
      </w:pPr>
    </w:p>
    <w:p w:rsidR="00DF2E9A" w:rsidRDefault="00DF2E9A" w:rsidP="00DF2E9A">
      <w:pPr>
        <w:jc w:val="both"/>
      </w:pPr>
      <w:r>
        <w:t xml:space="preserve">Toplam direnç katsayısı iri materyalden ufak taneli materyale ve fazla eğim açılarında artmakta </w:t>
      </w:r>
      <w:proofErr w:type="spellStart"/>
      <w:r>
        <w:t>olu</w:t>
      </w:r>
      <w:proofErr w:type="spellEnd"/>
      <w:r>
        <w:t>, genel olarak R = 2…8 arasında değişmektedir.</w:t>
      </w:r>
    </w:p>
    <w:p w:rsidR="00DF2E9A" w:rsidRDefault="00DF2E9A" w:rsidP="00DF2E9A">
      <w:pPr>
        <w:jc w:val="both"/>
      </w:pPr>
    </w:p>
    <w:p w:rsidR="00DF2E9A" w:rsidRDefault="00DF2E9A" w:rsidP="00DF2E9A">
      <w:pPr>
        <w:jc w:val="both"/>
      </w:pPr>
      <w:r>
        <w:t xml:space="preserve">Helezonlu götürücülerde </w:t>
      </w:r>
      <w:proofErr w:type="spellStart"/>
      <w:r>
        <w:t>eksenel</w:t>
      </w:r>
      <w:proofErr w:type="spellEnd"/>
      <w:r>
        <w:t xml:space="preserve"> kuvvet ise aşağıdaki eşitlikle hesaplanır;</w:t>
      </w:r>
    </w:p>
    <w:p w:rsidR="00DF2E9A" w:rsidRDefault="00DF2E9A" w:rsidP="00DF2E9A">
      <w:pPr>
        <w:jc w:val="both"/>
      </w:pPr>
    </w:p>
    <w:p w:rsidR="00DF2E9A" w:rsidRDefault="00DF2E9A" w:rsidP="00DF2E9A">
      <w:pPr>
        <w:jc w:val="both"/>
      </w:pPr>
      <w:r>
        <w:t xml:space="preserve">F = </w:t>
      </w:r>
      <w:proofErr w:type="spellStart"/>
      <w:r>
        <w:t>M.d</w:t>
      </w:r>
      <w:proofErr w:type="spellEnd"/>
      <w:r>
        <w:t xml:space="preserve"> / d/2 </w:t>
      </w:r>
      <w:proofErr w:type="spellStart"/>
      <w:r>
        <w:t>tg</w:t>
      </w:r>
      <w:proofErr w:type="spellEnd"/>
      <w:r>
        <w:t xml:space="preserve"> (β + ρ )</w:t>
      </w:r>
    </w:p>
    <w:p w:rsidR="00DF2E9A" w:rsidRDefault="00DF2E9A" w:rsidP="00DF2E9A">
      <w:pPr>
        <w:jc w:val="both"/>
      </w:pPr>
    </w:p>
    <w:p w:rsidR="00DF2E9A" w:rsidRDefault="00DF2E9A" w:rsidP="00DF2E9A">
      <w:pPr>
        <w:jc w:val="both"/>
      </w:pPr>
      <w:r>
        <w:t>Md = N / ω</w:t>
      </w:r>
    </w:p>
    <w:p w:rsidR="00DF2E9A" w:rsidRDefault="00DF2E9A" w:rsidP="00DF2E9A">
      <w:pPr>
        <w:jc w:val="both"/>
      </w:pPr>
    </w:p>
    <w:p w:rsidR="00DF2E9A" w:rsidRDefault="00DF2E9A" w:rsidP="00DF2E9A">
      <w:pPr>
        <w:jc w:val="both"/>
      </w:pPr>
      <w:r>
        <w:t xml:space="preserve">M </w:t>
      </w:r>
      <w:proofErr w:type="gramStart"/>
      <w:r>
        <w:t>d : Helezon</w:t>
      </w:r>
      <w:proofErr w:type="gramEnd"/>
      <w:r>
        <w:t xml:space="preserve"> milindeki moment (</w:t>
      </w:r>
      <w:proofErr w:type="spellStart"/>
      <w:r>
        <w:t>kNm</w:t>
      </w:r>
      <w:proofErr w:type="spellEnd"/>
      <w:r>
        <w:t xml:space="preserve">)  </w:t>
      </w:r>
    </w:p>
    <w:p w:rsidR="00DF2E9A" w:rsidRDefault="00DF2E9A" w:rsidP="00DF2E9A">
      <w:pPr>
        <w:jc w:val="both"/>
      </w:pPr>
      <w:r>
        <w:t xml:space="preserve">ω    : </w:t>
      </w:r>
      <w:proofErr w:type="spellStart"/>
      <w:r>
        <w:t>Açısal</w:t>
      </w:r>
      <w:proofErr w:type="spellEnd"/>
      <w:r>
        <w:t xml:space="preserve"> hız (1/s)</w:t>
      </w:r>
    </w:p>
    <w:p w:rsidR="00DF2E9A" w:rsidRDefault="00DF2E9A" w:rsidP="00DF2E9A">
      <w:pPr>
        <w:jc w:val="both"/>
      </w:pPr>
      <w:proofErr w:type="gramStart"/>
      <w:r>
        <w:t>d     : F</w:t>
      </w:r>
      <w:proofErr w:type="gramEnd"/>
      <w:r>
        <w:t xml:space="preserve"> kuvveti tatbik çapı (m)</w:t>
      </w:r>
    </w:p>
    <w:p w:rsidR="00DF2E9A" w:rsidRDefault="00DF2E9A" w:rsidP="00DF2E9A">
      <w:pPr>
        <w:jc w:val="both"/>
      </w:pPr>
    </w:p>
    <w:p w:rsidR="00DF2E9A" w:rsidRDefault="00DF2E9A" w:rsidP="00DF2E9A">
      <w:pPr>
        <w:jc w:val="both"/>
      </w:pPr>
      <w:proofErr w:type="gramStart"/>
      <w:r>
        <w:t>d</w:t>
      </w:r>
      <w:proofErr w:type="gramEnd"/>
      <w:r>
        <w:t xml:space="preserve"> = (0,7…0,8). D</w:t>
      </w:r>
    </w:p>
    <w:p w:rsidR="00DF2E9A" w:rsidRDefault="00DF2E9A" w:rsidP="00DF2E9A">
      <w:pPr>
        <w:jc w:val="both"/>
      </w:pPr>
    </w:p>
    <w:p w:rsidR="00DF2E9A" w:rsidRDefault="00DF2E9A" w:rsidP="00DF2E9A">
      <w:pPr>
        <w:jc w:val="both"/>
      </w:pPr>
      <w:r>
        <w:t>ρ      : Materyal ile helezon helisleri arasındaki sürtünme açısı</w:t>
      </w:r>
    </w:p>
    <w:p w:rsidR="00DF2E9A" w:rsidRDefault="00DF2E9A" w:rsidP="00DF2E9A">
      <w:pPr>
        <w:jc w:val="both"/>
      </w:pPr>
      <w:r>
        <w:t xml:space="preserve">β        : Helezon helis açısı </w:t>
      </w:r>
      <w:proofErr w:type="spellStart"/>
      <w:proofErr w:type="gramStart"/>
      <w:r>
        <w:t>dır</w:t>
      </w:r>
      <w:proofErr w:type="spellEnd"/>
      <w:proofErr w:type="gramEnd"/>
      <w:r>
        <w:t>.</w:t>
      </w:r>
    </w:p>
    <w:p w:rsidR="00DF2E9A" w:rsidRDefault="00DF2E9A" w:rsidP="00DF2E9A">
      <w:pPr>
        <w:jc w:val="both"/>
      </w:pPr>
    </w:p>
    <w:p w:rsidR="00DF2E9A" w:rsidRDefault="00DF2E9A" w:rsidP="00DF2E9A">
      <w:pPr>
        <w:jc w:val="both"/>
      </w:pPr>
      <w:r>
        <w:t>Düşey helezonlu götürücülerde devir sayısı daha yüksektir. Gerekli güç değeri L = H alınarak hesaplanır.</w:t>
      </w:r>
    </w:p>
    <w:p w:rsidR="00DF2E9A" w:rsidRDefault="00DF2E9A" w:rsidP="00DF2E9A">
      <w:pPr>
        <w:jc w:val="both"/>
      </w:pPr>
    </w:p>
    <w:p w:rsidR="00DF2E9A" w:rsidRDefault="00DF2E9A"/>
    <w:sectPr w:rsidR="00DF2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B2881"/>
    <w:multiLevelType w:val="hybridMultilevel"/>
    <w:tmpl w:val="A5924E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98798E"/>
    <w:multiLevelType w:val="hybridMultilevel"/>
    <w:tmpl w:val="FCE45E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5"/>
    <w:rsid w:val="000C4C05"/>
    <w:rsid w:val="00C45396"/>
    <w:rsid w:val="00DF2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8AC92-6A8E-4ABD-922A-669C363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9A"/>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2017-11-30T13:36:00Z</dcterms:created>
  <dcterms:modified xsi:type="dcterms:W3CDTF">2017-11-30T13:36:00Z</dcterms:modified>
</cp:coreProperties>
</file>