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96" w:rsidRPr="001378AF" w:rsidRDefault="001378AF" w:rsidP="001378AF">
      <w:pPr>
        <w:jc w:val="center"/>
        <w:rPr>
          <w:b/>
        </w:rPr>
      </w:pPr>
      <w:r w:rsidRPr="001378AF">
        <w:rPr>
          <w:b/>
        </w:rPr>
        <w:t>TRANSPORT TEKNİĞİ</w:t>
      </w:r>
    </w:p>
    <w:p w:rsidR="001378AF" w:rsidRDefault="001378AF"/>
    <w:p w:rsidR="001378AF" w:rsidRDefault="001378AF" w:rsidP="001378AF">
      <w:pPr>
        <w:jc w:val="both"/>
      </w:pPr>
      <w:r>
        <w:rPr>
          <w:b/>
        </w:rPr>
        <w:t xml:space="preserve">5.2. </w:t>
      </w:r>
      <w:proofErr w:type="spellStart"/>
      <w:r>
        <w:rPr>
          <w:b/>
        </w:rPr>
        <w:t>Pnömatik</w:t>
      </w:r>
      <w:proofErr w:type="spellEnd"/>
      <w:r>
        <w:rPr>
          <w:b/>
        </w:rPr>
        <w:t xml:space="preserve"> Götürücülerde Mühendislik Hesaplamaları</w:t>
      </w:r>
      <w:r>
        <w:t xml:space="preserve"> </w:t>
      </w:r>
    </w:p>
    <w:p w:rsidR="001378AF" w:rsidRDefault="001378AF" w:rsidP="001378AF">
      <w:pPr>
        <w:jc w:val="both"/>
      </w:pPr>
    </w:p>
    <w:p w:rsidR="001378AF" w:rsidRPr="00962A76" w:rsidRDefault="001378AF" w:rsidP="001378AF">
      <w:pPr>
        <w:jc w:val="both"/>
      </w:pPr>
      <w:r>
        <w:t xml:space="preserve">Yığın materyal taşıyan bir </w:t>
      </w:r>
      <w:proofErr w:type="spellStart"/>
      <w:r>
        <w:t>pnömatik</w:t>
      </w:r>
      <w:proofErr w:type="spellEnd"/>
      <w:r>
        <w:t xml:space="preserve"> götürücü; kapasiteye, iletim uzunluğuna ve borunun konturuna (yörünge di</w:t>
      </w:r>
      <w:bookmarkStart w:id="0" w:name="_GoBack"/>
      <w:bookmarkEnd w:id="0"/>
      <w:r>
        <w:t>yagramı) bağlı olarak tasarlanır. Tasarımda belirlenmesi gereken en önemli parametreler hava tüketimi, hava basıncı ve götürücü borusunun iç çapıdır. Bu temel parametrelerle birlikte, ikinci derecede parametrelerinde belirlenmesi gerekir. Bunlar; indirgenmiş götürücü uzunluğu, karışımın ağırlık yığılması, materyal parçacıklarının kaldırma hızı ve borudaki hava akımının hızıdır.</w:t>
      </w:r>
    </w:p>
    <w:p w:rsidR="001378AF" w:rsidRDefault="001378AF" w:rsidP="001378AF">
      <w:pPr>
        <w:jc w:val="both"/>
      </w:pPr>
    </w:p>
    <w:p w:rsidR="001378AF" w:rsidRPr="0063001F" w:rsidRDefault="001378AF" w:rsidP="001378AF">
      <w:pPr>
        <w:jc w:val="both"/>
      </w:pPr>
      <w:r>
        <w:t xml:space="preserve"> </w:t>
      </w:r>
      <w:r w:rsidRPr="0063001F">
        <w:t xml:space="preserve"> </w:t>
      </w:r>
    </w:p>
    <w:p w:rsidR="001378AF" w:rsidRDefault="001378AF" w:rsidP="001378AF">
      <w:pPr>
        <w:jc w:val="both"/>
      </w:pPr>
      <w:r>
        <w:rPr>
          <w:b/>
        </w:rPr>
        <w:t xml:space="preserve">İndirgenmiş iletim uzunluğunun hesaplanması: </w:t>
      </w:r>
      <w:r w:rsidRPr="00255912">
        <w:t>Bu uzunluk</w:t>
      </w:r>
      <w:r>
        <w:t>, götürücü borusunun geometrik uzunluğu ile eşdeğer uzunluklarının toplamından oluşur.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proofErr w:type="spellStart"/>
      <w:r>
        <w:t>L</w:t>
      </w:r>
      <w:r>
        <w:rPr>
          <w:vertAlign w:val="subscript"/>
        </w:rPr>
        <w:t>ind</w:t>
      </w:r>
      <w:proofErr w:type="spellEnd"/>
      <w:r>
        <w:t xml:space="preserve"> = </w:t>
      </w:r>
      <w:proofErr w:type="spellStart"/>
      <w:r>
        <w:t>ƩL</w:t>
      </w:r>
      <w:r>
        <w:rPr>
          <w:vertAlign w:val="subscript"/>
        </w:rPr>
        <w:t>yat</w:t>
      </w:r>
      <w:proofErr w:type="spellEnd"/>
      <w:r>
        <w:t xml:space="preserve"> + </w:t>
      </w:r>
      <w:r w:rsidRPr="00255912">
        <w:t xml:space="preserve"> </w:t>
      </w:r>
      <w:proofErr w:type="spellStart"/>
      <w:r>
        <w:t>ƩL</w:t>
      </w:r>
      <w:r>
        <w:rPr>
          <w:vertAlign w:val="subscript"/>
        </w:rPr>
        <w:t>düş</w:t>
      </w:r>
      <w:proofErr w:type="spellEnd"/>
      <w:r>
        <w:t xml:space="preserve"> + </w:t>
      </w:r>
      <w:proofErr w:type="spellStart"/>
      <w:r>
        <w:t>ƩL</w:t>
      </w:r>
      <w:r>
        <w:rPr>
          <w:vertAlign w:val="subscript"/>
        </w:rPr>
        <w:t>eşd</w:t>
      </w:r>
      <w:proofErr w:type="spellEnd"/>
      <w:r>
        <w:rPr>
          <w:vertAlign w:val="subscript"/>
        </w:rPr>
        <w:t xml:space="preserve"> d</w:t>
      </w:r>
      <w:r>
        <w:t xml:space="preserve"> + </w:t>
      </w:r>
      <w:proofErr w:type="spellStart"/>
      <w:r>
        <w:t>ƩLeşd</w:t>
      </w:r>
      <w:proofErr w:type="spellEnd"/>
      <w:r>
        <w:t xml:space="preserve"> v    (m)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>Bu eşitlikte;</w:t>
      </w:r>
    </w:p>
    <w:p w:rsidR="001378AF" w:rsidRPr="0012004D" w:rsidRDefault="001378AF" w:rsidP="001378AF">
      <w:pPr>
        <w:jc w:val="both"/>
      </w:pPr>
    </w:p>
    <w:p w:rsidR="001378AF" w:rsidRPr="00BC198C" w:rsidRDefault="001378AF" w:rsidP="001378AF">
      <w:pPr>
        <w:jc w:val="both"/>
      </w:pPr>
      <w:proofErr w:type="spellStart"/>
      <w:r>
        <w:t>ƩL</w:t>
      </w:r>
      <w:r>
        <w:rPr>
          <w:vertAlign w:val="subscript"/>
        </w:rPr>
        <w:t>yat</w:t>
      </w:r>
      <w:proofErr w:type="spellEnd"/>
      <w:r>
        <w:t xml:space="preserve">   =Yatay bölümlerin uzunluklarının toplamı (m)</w:t>
      </w:r>
    </w:p>
    <w:p w:rsidR="001378AF" w:rsidRPr="00BC198C" w:rsidRDefault="001378AF" w:rsidP="001378AF">
      <w:pPr>
        <w:jc w:val="both"/>
      </w:pPr>
      <w:proofErr w:type="spellStart"/>
      <w:r>
        <w:t>ƩL</w:t>
      </w:r>
      <w:r>
        <w:rPr>
          <w:vertAlign w:val="subscript"/>
        </w:rPr>
        <w:t>düş</w:t>
      </w:r>
      <w:proofErr w:type="spellEnd"/>
      <w:r>
        <w:rPr>
          <w:vertAlign w:val="subscript"/>
        </w:rPr>
        <w:t xml:space="preserve">  </w:t>
      </w:r>
      <w:r>
        <w:t xml:space="preserve"> = Düşey bölümlerin uzunluklarının toplamı (m)</w:t>
      </w:r>
    </w:p>
    <w:p w:rsidR="001378AF" w:rsidRPr="00BC198C" w:rsidRDefault="001378AF" w:rsidP="001378AF">
      <w:pPr>
        <w:jc w:val="both"/>
      </w:pPr>
      <w:proofErr w:type="spellStart"/>
      <w:r>
        <w:t>ƩL</w:t>
      </w:r>
      <w:r>
        <w:rPr>
          <w:vertAlign w:val="subscript"/>
        </w:rPr>
        <w:t>eşd</w:t>
      </w:r>
      <w:proofErr w:type="spellEnd"/>
      <w:r>
        <w:rPr>
          <w:vertAlign w:val="subscript"/>
        </w:rPr>
        <w:t xml:space="preserve"> d</w:t>
      </w:r>
      <w:r>
        <w:t xml:space="preserve"> =Dirseklerin toplam eşdeğer uzunlukları (m)</w:t>
      </w:r>
    </w:p>
    <w:p w:rsidR="001378AF" w:rsidRPr="00BD608A" w:rsidRDefault="001378AF" w:rsidP="001378AF">
      <w:pPr>
        <w:jc w:val="both"/>
      </w:pPr>
      <w:proofErr w:type="spellStart"/>
      <w:r>
        <w:t>ƩL</w:t>
      </w:r>
      <w:r>
        <w:rPr>
          <w:vertAlign w:val="subscript"/>
        </w:rPr>
        <w:t>eşd</w:t>
      </w:r>
      <w:proofErr w:type="spellEnd"/>
      <w:r>
        <w:rPr>
          <w:vertAlign w:val="subscript"/>
        </w:rPr>
        <w:t xml:space="preserve"> v</w:t>
      </w:r>
      <w:r>
        <w:t xml:space="preserve"> = Vanaların toplam eşdeğer uzunlukları (m)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>90</w:t>
      </w:r>
      <w:r>
        <w:rPr>
          <w:vertAlign w:val="superscript"/>
        </w:rPr>
        <w:t xml:space="preserve">o </w:t>
      </w:r>
      <w:proofErr w:type="spellStart"/>
      <w:r>
        <w:t>lik</w:t>
      </w:r>
      <w:proofErr w:type="spellEnd"/>
      <w:r>
        <w:t xml:space="preserve"> dirseklerin oluşturduğu eşdeğer uzunluk (m) aşağıda verilmiştir. Burada, </w:t>
      </w:r>
      <w:proofErr w:type="spellStart"/>
      <w:r>
        <w:t>R</w:t>
      </w:r>
      <w:r>
        <w:rPr>
          <w:vertAlign w:val="subscript"/>
        </w:rPr>
        <w:t>o</w:t>
      </w:r>
      <w:proofErr w:type="spellEnd"/>
      <w:r>
        <w:t xml:space="preserve">, dirseklerin eğrilik yarıçapı, </w:t>
      </w:r>
      <w:proofErr w:type="spellStart"/>
      <w:r>
        <w:t>d</w:t>
      </w:r>
      <w:r>
        <w:rPr>
          <w:vertAlign w:val="subscript"/>
        </w:rPr>
        <w:t>b</w:t>
      </w:r>
      <w:proofErr w:type="spellEnd"/>
      <w:r>
        <w:t xml:space="preserve"> ise, boru iç çapıdır.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>Dirsekler için eşdeğer uzunluklar;</w:t>
      </w:r>
    </w:p>
    <w:p w:rsidR="001378AF" w:rsidRDefault="001378AF" w:rsidP="001378AF">
      <w:pPr>
        <w:jc w:val="both"/>
      </w:pPr>
    </w:p>
    <w:p w:rsidR="001378AF" w:rsidRPr="000A3652" w:rsidRDefault="001378AF" w:rsidP="001378AF">
      <w:pPr>
        <w:jc w:val="both"/>
      </w:pPr>
      <w:r>
        <w:t xml:space="preserve">Materyal                                    </w:t>
      </w:r>
      <w:proofErr w:type="spellStart"/>
      <w:r>
        <w:t>R</w:t>
      </w:r>
      <w:r>
        <w:rPr>
          <w:vertAlign w:val="subscript"/>
        </w:rPr>
        <w:t>o</w:t>
      </w:r>
      <w:proofErr w:type="spellEnd"/>
      <w:r>
        <w:rPr>
          <w:vertAlign w:val="superscript"/>
        </w:rPr>
        <w:t xml:space="preserve"> </w:t>
      </w:r>
      <w:r>
        <w:t xml:space="preserve"> / </w:t>
      </w:r>
      <w:proofErr w:type="spellStart"/>
      <w:proofErr w:type="gramStart"/>
      <w:r>
        <w:t>d</w:t>
      </w:r>
      <w:r>
        <w:rPr>
          <w:vertAlign w:val="subscript"/>
        </w:rPr>
        <w:t>b</w:t>
      </w:r>
      <w:proofErr w:type="spellEnd"/>
      <w:r>
        <w:rPr>
          <w:vertAlign w:val="subscript"/>
        </w:rPr>
        <w:t xml:space="preserve"> </w:t>
      </w:r>
      <w:r>
        <w:t xml:space="preserve"> oranına</w:t>
      </w:r>
      <w:proofErr w:type="gramEnd"/>
      <w:r>
        <w:t xml:space="preserve"> göre eşdeğer uzunluklar </w:t>
      </w:r>
    </w:p>
    <w:p w:rsidR="001378AF" w:rsidRDefault="001378AF" w:rsidP="001378AF">
      <w:pPr>
        <w:jc w:val="both"/>
      </w:pPr>
      <w:r>
        <w:t xml:space="preserve">                                                     4                   6              </w:t>
      </w:r>
      <w:proofErr w:type="gramStart"/>
      <w:r>
        <w:t>10            20</w:t>
      </w:r>
      <w:proofErr w:type="gramEnd"/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 xml:space="preserve">Pudra                                         4… </w:t>
      </w:r>
      <w:proofErr w:type="gramStart"/>
      <w:r>
        <w:t>8           5</w:t>
      </w:r>
      <w:proofErr w:type="gramEnd"/>
      <w:r>
        <w:t xml:space="preserve">…10       6…10      8…10  </w:t>
      </w:r>
    </w:p>
    <w:p w:rsidR="001378AF" w:rsidRDefault="001378AF" w:rsidP="001378AF">
      <w:pPr>
        <w:jc w:val="both"/>
      </w:pPr>
      <w:r>
        <w:t>Homojen taneli                                              8…</w:t>
      </w:r>
      <w:proofErr w:type="gramStart"/>
      <w:r>
        <w:t>10     12</w:t>
      </w:r>
      <w:proofErr w:type="gramEnd"/>
      <w:r>
        <w:t xml:space="preserve">…16    16…20  </w:t>
      </w:r>
    </w:p>
    <w:p w:rsidR="001378AF" w:rsidRDefault="001378AF" w:rsidP="001378AF">
      <w:pPr>
        <w:jc w:val="both"/>
      </w:pPr>
      <w:r>
        <w:t>Küçük parçalı                                                               28…</w:t>
      </w:r>
      <w:proofErr w:type="gramStart"/>
      <w:r>
        <w:t>35     38</w:t>
      </w:r>
      <w:proofErr w:type="gramEnd"/>
      <w:r>
        <w:t>…45</w:t>
      </w:r>
    </w:p>
    <w:p w:rsidR="001378AF" w:rsidRDefault="001378AF" w:rsidP="001378AF">
      <w:pPr>
        <w:jc w:val="both"/>
      </w:pPr>
      <w:r>
        <w:t>İri parçalı                                                                      60…</w:t>
      </w:r>
      <w:proofErr w:type="gramStart"/>
      <w:r>
        <w:t>80     70</w:t>
      </w:r>
      <w:proofErr w:type="gramEnd"/>
      <w:r>
        <w:t>…90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>Kullanım alanı yaygın iki yollu yol değiştirme vanaları için eşdeğer uzunluk pudra materyallerde 8 m olarak alınabilir.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rPr>
          <w:b/>
        </w:rPr>
        <w:t xml:space="preserve">Götürücü hava akımı hızının </w:t>
      </w:r>
      <w:proofErr w:type="gramStart"/>
      <w:r>
        <w:rPr>
          <w:b/>
        </w:rPr>
        <w:t xml:space="preserve">hesaplanması : </w:t>
      </w:r>
      <w:r>
        <w:t>Hava</w:t>
      </w:r>
      <w:proofErr w:type="gramEnd"/>
      <w:r>
        <w:t xml:space="preserve"> akımıyla götürülecek yük parçacıklarının özelliği, belirli oranda </w:t>
      </w:r>
      <w:proofErr w:type="spellStart"/>
      <w:r>
        <w:t>v</w:t>
      </w:r>
      <w:r>
        <w:rPr>
          <w:vertAlign w:val="subscript"/>
        </w:rPr>
        <w:t>k</w:t>
      </w:r>
      <w:proofErr w:type="spellEnd"/>
      <w:r>
        <w:t xml:space="preserve"> kaldırma hızı yani, parçacığın ağırlığını dengelemeye yeterli, kaldırma kuvvetini oluşturan hava akımı hızı tarafından belirlenir. 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lastRenderedPageBreak/>
        <w:t xml:space="preserve">Yük boyutları ve özgül ağırlığı arttıkça, kaldırma hızı </w:t>
      </w:r>
      <w:proofErr w:type="spellStart"/>
      <w:r>
        <w:t>artmakata</w:t>
      </w:r>
      <w:proofErr w:type="spellEnd"/>
      <w:r>
        <w:t xml:space="preserve">, hava yoğunluğu ise düşmektedir.  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proofErr w:type="spellStart"/>
      <w:r>
        <w:t>V</w:t>
      </w:r>
      <w:r>
        <w:rPr>
          <w:vertAlign w:val="subscript"/>
        </w:rPr>
        <w:t>k</w:t>
      </w:r>
      <w:proofErr w:type="spellEnd"/>
      <w:r>
        <w:t xml:space="preserve"> = K. (</w:t>
      </w:r>
      <w:proofErr w:type="spellStart"/>
      <w:r>
        <w:t>γ.a</w:t>
      </w:r>
      <w:proofErr w:type="spellEnd"/>
      <w:r>
        <w:t xml:space="preserve">’ / </w:t>
      </w:r>
      <w:proofErr w:type="spellStart"/>
      <w:r>
        <w:t>γ</w:t>
      </w:r>
      <w:r>
        <w:rPr>
          <w:vertAlign w:val="subscript"/>
        </w:rPr>
        <w:t>hava</w:t>
      </w:r>
      <w:proofErr w:type="spellEnd"/>
      <w:r>
        <w:t xml:space="preserve"> ) </w:t>
      </w:r>
      <w:r>
        <w:rPr>
          <w:vertAlign w:val="superscript"/>
        </w:rPr>
        <w:t>½</w:t>
      </w:r>
      <w:r>
        <w:t xml:space="preserve">  (m/s)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 xml:space="preserve">Bu </w:t>
      </w:r>
      <w:proofErr w:type="gramStart"/>
      <w:r>
        <w:t>eşitlikte ;</w:t>
      </w:r>
      <w:proofErr w:type="gramEnd"/>
    </w:p>
    <w:p w:rsidR="001378AF" w:rsidRPr="00C4400B" w:rsidRDefault="001378AF" w:rsidP="001378AF">
      <w:pPr>
        <w:jc w:val="both"/>
      </w:pPr>
      <w:proofErr w:type="spellStart"/>
      <w:r>
        <w:t>γ</w:t>
      </w:r>
      <w:proofErr w:type="gramStart"/>
      <w:r>
        <w:rPr>
          <w:vertAlign w:val="subscript"/>
        </w:rPr>
        <w:t>y</w:t>
      </w:r>
      <w:proofErr w:type="spellEnd"/>
      <w:r>
        <w:t xml:space="preserve">      : Yük</w:t>
      </w:r>
      <w:proofErr w:type="gramEnd"/>
      <w:r>
        <w:t xml:space="preserve"> parçacığının özgül ağırlığı (t/m</w:t>
      </w:r>
      <w:r>
        <w:rPr>
          <w:vertAlign w:val="superscript"/>
        </w:rPr>
        <w:t>3</w:t>
      </w:r>
      <w:r>
        <w:t>)</w:t>
      </w:r>
    </w:p>
    <w:p w:rsidR="001378AF" w:rsidRDefault="001378AF" w:rsidP="001378AF">
      <w:pPr>
        <w:jc w:val="both"/>
      </w:pPr>
      <w:proofErr w:type="spellStart"/>
      <w:r>
        <w:t>γ</w:t>
      </w:r>
      <w:proofErr w:type="gramStart"/>
      <w:r>
        <w:rPr>
          <w:vertAlign w:val="subscript"/>
        </w:rPr>
        <w:t>hava</w:t>
      </w:r>
      <w:proofErr w:type="spellEnd"/>
      <w:r>
        <w:t xml:space="preserve">  :  Havanın</w:t>
      </w:r>
      <w:proofErr w:type="gramEnd"/>
      <w:r>
        <w:t xml:space="preserve"> özgül ağırlığı (t/m</w:t>
      </w:r>
      <w:r>
        <w:rPr>
          <w:vertAlign w:val="superscript"/>
        </w:rPr>
        <w:t>3</w:t>
      </w:r>
      <w:r>
        <w:t>)</w:t>
      </w:r>
    </w:p>
    <w:p w:rsidR="001378AF" w:rsidRDefault="001378AF" w:rsidP="001378AF">
      <w:pPr>
        <w:jc w:val="both"/>
      </w:pPr>
      <w:proofErr w:type="gramStart"/>
      <w:r>
        <w:t>a</w:t>
      </w:r>
      <w:proofErr w:type="gramEnd"/>
      <w:r>
        <w:t>’      : Yük parçacığının boyutu (m)</w:t>
      </w:r>
    </w:p>
    <w:p w:rsidR="001378AF" w:rsidRPr="00C4400B" w:rsidRDefault="001378AF" w:rsidP="001378AF">
      <w:pPr>
        <w:jc w:val="both"/>
      </w:pPr>
      <w:r>
        <w:t xml:space="preserve">K   : Yük parçacığının biçimine, boyutlarına ve yüzeyine bağlı bir    katsayı </w:t>
      </w:r>
      <w:proofErr w:type="spellStart"/>
      <w:proofErr w:type="gramStart"/>
      <w:r>
        <w:t>dır</w:t>
      </w:r>
      <w:proofErr w:type="spellEnd"/>
      <w:proofErr w:type="gramEnd"/>
      <w:r>
        <w:t xml:space="preserve">.  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>Bu katsayı küresel parçacıklar için K = 10…170 gibi geniş sınırlar arasında değişir. Küçük parçacık çapı için küçük değerler alınır.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 xml:space="preserve">Havanın atmosfer basıncındaki özgül ağırlığı </w:t>
      </w:r>
      <w:proofErr w:type="spellStart"/>
      <w:r>
        <w:t>γ</w:t>
      </w:r>
      <w:r>
        <w:rPr>
          <w:vertAlign w:val="subscript"/>
        </w:rPr>
        <w:t>hava</w:t>
      </w:r>
      <w:proofErr w:type="spellEnd"/>
      <w:r>
        <w:rPr>
          <w:vertAlign w:val="subscript"/>
        </w:rPr>
        <w:t xml:space="preserve"> </w:t>
      </w:r>
      <w:r>
        <w:t>= 1,2 kg/m</w:t>
      </w:r>
      <w:r>
        <w:rPr>
          <w:vertAlign w:val="superscript"/>
        </w:rPr>
        <w:t>3</w:t>
      </w:r>
      <w:r>
        <w:t xml:space="preserve"> olmaktadır. Yüksek basınçlı sistemler için </w:t>
      </w:r>
      <w:proofErr w:type="spellStart"/>
      <w:r>
        <w:t>γ</w:t>
      </w:r>
      <w:r>
        <w:rPr>
          <w:vertAlign w:val="subscript"/>
        </w:rPr>
        <w:t>hava</w:t>
      </w:r>
      <w:proofErr w:type="spellEnd"/>
      <w:r>
        <w:t xml:space="preserve"> = 1,6…2 kg/m</w:t>
      </w:r>
      <w:r>
        <w:rPr>
          <w:vertAlign w:val="superscript"/>
        </w:rPr>
        <w:t>3</w:t>
      </w:r>
      <w:r>
        <w:t xml:space="preserve">, vakumlu sistemlerde ise, </w:t>
      </w:r>
      <w:proofErr w:type="spellStart"/>
      <w:r>
        <w:t>γ</w:t>
      </w:r>
      <w:r>
        <w:rPr>
          <w:vertAlign w:val="subscript"/>
        </w:rPr>
        <w:t>hava</w:t>
      </w:r>
      <w:proofErr w:type="spellEnd"/>
      <w:r>
        <w:rPr>
          <w:vertAlign w:val="subscript"/>
        </w:rPr>
        <w:t xml:space="preserve"> </w:t>
      </w:r>
      <w:r w:rsidRPr="00DC16A2">
        <w:t>= 0,8…0,95 kg/m</w:t>
      </w:r>
      <w:r>
        <w:rPr>
          <w:vertAlign w:val="superscript"/>
        </w:rPr>
        <w:t>3</w:t>
      </w:r>
      <w:r>
        <w:t xml:space="preserve"> arasında alınır.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 xml:space="preserve">Atmosfere yakın basınçtaki bir boru bölümünde, yani bir basınçlı götürücünün boşaltma ya da vakumlu götürücünün emme ağzında </w:t>
      </w:r>
      <w:proofErr w:type="spellStart"/>
      <w:r>
        <w:t>γ</w:t>
      </w:r>
      <w:r>
        <w:rPr>
          <w:vertAlign w:val="subscript"/>
        </w:rPr>
        <w:t>hava</w:t>
      </w:r>
      <w:proofErr w:type="spellEnd"/>
      <w:r>
        <w:t xml:space="preserve"> = sabit = 1 kg/m</w:t>
      </w:r>
      <w:r>
        <w:rPr>
          <w:vertAlign w:val="superscript"/>
        </w:rPr>
        <w:t>3</w:t>
      </w:r>
      <w:r>
        <w:t xml:space="preserve"> iken, gerekli hava hızı aşağıdaki eşitlikle hesaplanır;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proofErr w:type="spellStart"/>
      <w:r>
        <w:rPr>
          <w:vertAlign w:val="subscript"/>
        </w:rPr>
        <w:t>vhava</w:t>
      </w:r>
      <w:proofErr w:type="spellEnd"/>
      <w:r>
        <w:t xml:space="preserve"> =  α (</w:t>
      </w:r>
      <w:proofErr w:type="spellStart"/>
      <w:r>
        <w:t>γ</w:t>
      </w:r>
      <w:r>
        <w:rPr>
          <w:vertAlign w:val="subscript"/>
        </w:rPr>
        <w:t>y</w:t>
      </w:r>
      <w:proofErr w:type="spellEnd"/>
      <w:r>
        <w:t>)</w:t>
      </w:r>
      <w:r>
        <w:rPr>
          <w:vertAlign w:val="superscript"/>
        </w:rPr>
        <w:t>1/2</w:t>
      </w:r>
      <w:r>
        <w:t xml:space="preserve"> + B. L</w:t>
      </w:r>
      <w:r>
        <w:rPr>
          <w:vertAlign w:val="superscript"/>
        </w:rPr>
        <w:t>2</w:t>
      </w:r>
      <w:r>
        <w:rPr>
          <w:vertAlign w:val="subscript"/>
        </w:rPr>
        <w:t>ind</w:t>
      </w:r>
      <w:r>
        <w:t xml:space="preserve">  (m/s)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>Bu eşitlikte;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>α   : Yük parçacıklarına bağlı ve onların boyutlarıyla artan katsayı</w:t>
      </w:r>
    </w:p>
    <w:p w:rsidR="001378AF" w:rsidRDefault="001378AF" w:rsidP="001378AF">
      <w:pPr>
        <w:jc w:val="both"/>
      </w:pPr>
      <w:proofErr w:type="spellStart"/>
      <w:r>
        <w:t>γ</w:t>
      </w:r>
      <w:proofErr w:type="gramStart"/>
      <w:r>
        <w:rPr>
          <w:vertAlign w:val="subscript"/>
        </w:rPr>
        <w:t>y</w:t>
      </w:r>
      <w:proofErr w:type="spellEnd"/>
      <w:r>
        <w:t xml:space="preserve">  : Yük</w:t>
      </w:r>
      <w:proofErr w:type="gramEnd"/>
      <w:r>
        <w:t xml:space="preserve"> parçacıklarının özgül ağırlığı (t/m</w:t>
      </w:r>
      <w:r>
        <w:rPr>
          <w:vertAlign w:val="superscript"/>
        </w:rPr>
        <w:t>3</w:t>
      </w:r>
      <w:r>
        <w:t>)</w:t>
      </w:r>
    </w:p>
    <w:p w:rsidR="001378AF" w:rsidRDefault="001378AF" w:rsidP="001378AF">
      <w:pPr>
        <w:jc w:val="both"/>
      </w:pPr>
      <w:r>
        <w:t>B   : (2…5).10</w:t>
      </w:r>
      <w:r>
        <w:rPr>
          <w:vertAlign w:val="superscript"/>
        </w:rPr>
        <w:t>-5</w:t>
      </w:r>
      <w:r>
        <w:t xml:space="preserve"> eşit katsayı. Kuru pudra materyaller için küçük değerler alınır.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rPr>
          <w:b/>
        </w:rPr>
        <w:t xml:space="preserve">Karışımın ağırlık yığılmasının </w:t>
      </w:r>
      <w:proofErr w:type="gramStart"/>
      <w:r>
        <w:rPr>
          <w:b/>
        </w:rPr>
        <w:t xml:space="preserve">hesaplanması : </w:t>
      </w:r>
      <w:r>
        <w:t>Hava</w:t>
      </w:r>
      <w:proofErr w:type="gramEnd"/>
      <w:r>
        <w:t xml:space="preserve"> ile materyal karışımının ağırlık yığılması (konsantrasyonu); 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>μ =  Q / 3,</w:t>
      </w:r>
      <w:proofErr w:type="gramStart"/>
      <w:r>
        <w:t>6 .</w:t>
      </w:r>
      <w:proofErr w:type="gramEnd"/>
      <w:r>
        <w:t xml:space="preserve"> </w:t>
      </w:r>
      <w:proofErr w:type="spellStart"/>
      <w:r>
        <w:t>γ</w:t>
      </w:r>
      <w:r>
        <w:rPr>
          <w:vertAlign w:val="subscript"/>
        </w:rPr>
        <w:t>hava</w:t>
      </w:r>
      <w:proofErr w:type="spellEnd"/>
      <w:r>
        <w:t xml:space="preserve">. </w:t>
      </w:r>
      <w:proofErr w:type="spellStart"/>
      <w:proofErr w:type="gramStart"/>
      <w:r>
        <w:t>V</w:t>
      </w:r>
      <w:r>
        <w:rPr>
          <w:vertAlign w:val="subscript"/>
        </w:rPr>
        <w:t>hava</w:t>
      </w:r>
      <w:proofErr w:type="spellEnd"/>
      <w:r>
        <w:t xml:space="preserve">   kg</w:t>
      </w:r>
      <w:proofErr w:type="gramEnd"/>
      <w:r>
        <w:t xml:space="preserve"> materyal / kg hava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r>
        <w:t xml:space="preserve">Bu </w:t>
      </w:r>
      <w:proofErr w:type="gramStart"/>
      <w:r>
        <w:t>eşitlikte ;</w:t>
      </w:r>
      <w:proofErr w:type="gramEnd"/>
    </w:p>
    <w:p w:rsidR="001378AF" w:rsidRDefault="001378AF" w:rsidP="001378AF">
      <w:pPr>
        <w:jc w:val="both"/>
      </w:pPr>
      <w:r>
        <w:t>Q     = Sistemin kapasitesi (ton/saat)</w:t>
      </w:r>
    </w:p>
    <w:p w:rsidR="001378AF" w:rsidRDefault="001378AF" w:rsidP="001378AF">
      <w:pPr>
        <w:jc w:val="both"/>
      </w:pPr>
      <w:proofErr w:type="spellStart"/>
      <w:r>
        <w:rPr>
          <w:vertAlign w:val="subscript"/>
        </w:rPr>
        <w:t>γhava</w:t>
      </w:r>
      <w:proofErr w:type="spellEnd"/>
      <w:r>
        <w:rPr>
          <w:vertAlign w:val="subscript"/>
        </w:rPr>
        <w:t xml:space="preserve"> </w:t>
      </w:r>
      <w:r>
        <w:t xml:space="preserve"> = Havanın özgül ağırlığı (kg/m</w:t>
      </w:r>
      <w:r>
        <w:rPr>
          <w:vertAlign w:val="superscript"/>
        </w:rPr>
        <w:t>3</w:t>
      </w:r>
      <w:r>
        <w:t>)</w:t>
      </w:r>
    </w:p>
    <w:p w:rsidR="001378AF" w:rsidRDefault="001378AF" w:rsidP="001378AF">
      <w:pPr>
        <w:jc w:val="both"/>
      </w:pPr>
      <w:proofErr w:type="spellStart"/>
      <w:r>
        <w:t>V</w:t>
      </w:r>
      <w:r>
        <w:rPr>
          <w:vertAlign w:val="subscript"/>
        </w:rPr>
        <w:t>hava</w:t>
      </w:r>
      <w:proofErr w:type="spellEnd"/>
      <w:r>
        <w:rPr>
          <w:vertAlign w:val="subscript"/>
        </w:rPr>
        <w:t xml:space="preserve"> </w:t>
      </w:r>
      <w:r>
        <w:t>= Hava tüketim miktarı (m</w:t>
      </w:r>
      <w:r>
        <w:rPr>
          <w:vertAlign w:val="superscript"/>
        </w:rPr>
        <w:t>3</w:t>
      </w:r>
      <w:r>
        <w:t>/s)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  <w:rPr>
          <w:b/>
        </w:rPr>
      </w:pPr>
      <w:r>
        <w:rPr>
          <w:b/>
        </w:rPr>
        <w:t xml:space="preserve">Hava tüketiminin (debisinin) ve iletim borusu iç çapının hesaplanması: </w:t>
      </w:r>
    </w:p>
    <w:p w:rsidR="001378AF" w:rsidRPr="00813538" w:rsidRDefault="001378AF" w:rsidP="001378AF">
      <w:pPr>
        <w:jc w:val="both"/>
      </w:pPr>
      <w:r w:rsidRPr="00813538">
        <w:t>Gerekli hava tük</w:t>
      </w:r>
      <w:r>
        <w:t>e</w:t>
      </w:r>
      <w:r w:rsidRPr="00813538">
        <w:t>timi;</w:t>
      </w:r>
    </w:p>
    <w:p w:rsidR="001378AF" w:rsidRPr="00813538" w:rsidRDefault="001378AF" w:rsidP="001378AF">
      <w:pPr>
        <w:jc w:val="both"/>
      </w:pPr>
    </w:p>
    <w:p w:rsidR="001378AF" w:rsidRDefault="001378AF" w:rsidP="001378AF">
      <w:pPr>
        <w:jc w:val="both"/>
        <w:rPr>
          <w:vertAlign w:val="subscript"/>
        </w:rPr>
      </w:pPr>
      <w:proofErr w:type="spellStart"/>
      <w:r>
        <w:t>V</w:t>
      </w:r>
      <w:r>
        <w:rPr>
          <w:vertAlign w:val="subscript"/>
        </w:rPr>
        <w:t>hava</w:t>
      </w:r>
      <w:proofErr w:type="spellEnd"/>
      <w:r>
        <w:rPr>
          <w:vertAlign w:val="subscript"/>
        </w:rPr>
        <w:t xml:space="preserve"> </w:t>
      </w:r>
      <w:r>
        <w:t xml:space="preserve"> = Q / 3,</w:t>
      </w:r>
      <w:proofErr w:type="gramStart"/>
      <w:r>
        <w:t>6 .</w:t>
      </w:r>
      <w:proofErr w:type="gramEnd"/>
      <w:r>
        <w:t xml:space="preserve"> </w:t>
      </w:r>
      <w:proofErr w:type="spellStart"/>
      <w:r>
        <w:t>γ</w:t>
      </w:r>
      <w:proofErr w:type="gramStart"/>
      <w:r>
        <w:rPr>
          <w:vertAlign w:val="subscript"/>
        </w:rPr>
        <w:t>hava</w:t>
      </w:r>
      <w:proofErr w:type="spellEnd"/>
      <w:r>
        <w:t xml:space="preserve"> .</w:t>
      </w:r>
      <w:proofErr w:type="gramEnd"/>
      <w:r>
        <w:t xml:space="preserve"> μ =  </w:t>
      </w:r>
      <w:proofErr w:type="gramStart"/>
      <w:r>
        <w:t>(</w:t>
      </w:r>
      <w:proofErr w:type="gramEnd"/>
      <w:r>
        <w:t>π. d</w:t>
      </w:r>
      <w:r>
        <w:rPr>
          <w:vertAlign w:val="subscript"/>
        </w:rPr>
        <w:t>b</w:t>
      </w:r>
      <w:r>
        <w:rPr>
          <w:vertAlign w:val="superscript"/>
        </w:rPr>
        <w:t>2</w:t>
      </w:r>
      <w:r>
        <w:t xml:space="preserve"> / 4</w:t>
      </w:r>
      <w:proofErr w:type="gramStart"/>
      <w:r>
        <w:t>)</w:t>
      </w:r>
      <w:proofErr w:type="gramEnd"/>
      <w:r>
        <w:t xml:space="preserve"> . </w:t>
      </w:r>
      <w:proofErr w:type="spellStart"/>
      <w:r>
        <w:t>v</w:t>
      </w:r>
      <w:r>
        <w:rPr>
          <w:vertAlign w:val="subscript"/>
        </w:rPr>
        <w:t>hava</w:t>
      </w:r>
      <w:proofErr w:type="spellEnd"/>
    </w:p>
    <w:p w:rsidR="001378AF" w:rsidRDefault="001378AF" w:rsidP="001378AF">
      <w:pPr>
        <w:jc w:val="both"/>
        <w:rPr>
          <w:vertAlign w:val="subscript"/>
        </w:rPr>
      </w:pPr>
    </w:p>
    <w:p w:rsidR="001378AF" w:rsidRDefault="001378AF" w:rsidP="001378AF">
      <w:pPr>
        <w:jc w:val="both"/>
        <w:rPr>
          <w:vertAlign w:val="subscript"/>
        </w:rPr>
      </w:pPr>
    </w:p>
    <w:p w:rsidR="001378AF" w:rsidRDefault="001378AF" w:rsidP="001378AF">
      <w:pPr>
        <w:jc w:val="both"/>
      </w:pPr>
      <w:r>
        <w:t>Boru iç çapı,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proofErr w:type="spellStart"/>
      <w:r>
        <w:t>d</w:t>
      </w:r>
      <w:r>
        <w:rPr>
          <w:vertAlign w:val="subscript"/>
        </w:rPr>
        <w:t>b</w:t>
      </w:r>
      <w:proofErr w:type="spellEnd"/>
      <w:r>
        <w:rPr>
          <w:vertAlign w:val="subscript"/>
        </w:rPr>
        <w:t xml:space="preserve"> </w:t>
      </w:r>
      <w:r>
        <w:t xml:space="preserve"> = </w:t>
      </w:r>
      <w:proofErr w:type="gramStart"/>
      <w:r>
        <w:t>(</w:t>
      </w:r>
      <w:proofErr w:type="gramEnd"/>
      <w:r>
        <w:t xml:space="preserve"> 4.V</w:t>
      </w:r>
      <w:r>
        <w:rPr>
          <w:vertAlign w:val="subscript"/>
        </w:rPr>
        <w:t>hava</w:t>
      </w:r>
      <w:r>
        <w:t xml:space="preserve"> / π. </w:t>
      </w:r>
      <w:proofErr w:type="spellStart"/>
      <w:r>
        <w:t>v</w:t>
      </w:r>
      <w:r>
        <w:rPr>
          <w:vertAlign w:val="subscript"/>
        </w:rPr>
        <w:t>hava</w:t>
      </w:r>
      <w:proofErr w:type="spellEnd"/>
      <w:r>
        <w:t xml:space="preserve"> </w:t>
      </w:r>
      <w:proofErr w:type="gramStart"/>
      <w:r>
        <w:t>)</w:t>
      </w:r>
      <w:proofErr w:type="gramEnd"/>
      <w:r>
        <w:t xml:space="preserve"> (m)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  <w:proofErr w:type="spellStart"/>
      <w:r>
        <w:t>d</w:t>
      </w:r>
      <w:r>
        <w:rPr>
          <w:vertAlign w:val="subscript"/>
        </w:rPr>
        <w:t>b</w:t>
      </w:r>
      <w:proofErr w:type="spellEnd"/>
      <w:r>
        <w:rPr>
          <w:vertAlign w:val="subscript"/>
        </w:rPr>
        <w:t xml:space="preserve"> </w:t>
      </w:r>
      <w:r w:rsidRPr="009A584E">
        <w:t xml:space="preserve">teorik çap belirlendikten sonra, buna </w:t>
      </w:r>
      <w:r>
        <w:t>en yakın standart boru çapı seçilir.</w:t>
      </w:r>
    </w:p>
    <w:p w:rsidR="001378AF" w:rsidRDefault="001378AF" w:rsidP="001378AF">
      <w:pPr>
        <w:jc w:val="both"/>
      </w:pPr>
    </w:p>
    <w:p w:rsidR="001378AF" w:rsidRDefault="001378AF" w:rsidP="001378AF">
      <w:pPr>
        <w:jc w:val="both"/>
      </w:pPr>
    </w:p>
    <w:p w:rsidR="001378AF" w:rsidRDefault="001378AF"/>
    <w:sectPr w:rsidR="0013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CA"/>
    <w:rsid w:val="001378AF"/>
    <w:rsid w:val="005574CA"/>
    <w:rsid w:val="00C4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20713-44D6-4FAC-A9AB-622623DA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Recai</dc:creator>
  <cp:keywords/>
  <dc:description/>
  <cp:lastModifiedBy>Recai</cp:lastModifiedBy>
  <cp:revision>2</cp:revision>
  <dcterms:created xsi:type="dcterms:W3CDTF">2017-11-30T13:37:00Z</dcterms:created>
  <dcterms:modified xsi:type="dcterms:W3CDTF">2017-11-30T13:37:00Z</dcterms:modified>
</cp:coreProperties>
</file>