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00" w:rsidRPr="009D6700" w:rsidRDefault="009D6700" w:rsidP="009D6700">
      <w:pPr>
        <w:spacing w:after="0" w:line="240" w:lineRule="auto"/>
        <w:ind w:left="360"/>
        <w:contextualSpacing/>
        <w:jc w:val="center"/>
        <w:rPr>
          <w:rFonts w:ascii="Calibri" w:eastAsia="Times New Roman" w:hAnsi="Calibri" w:cs="Calibri"/>
          <w:b/>
          <w:sz w:val="32"/>
          <w:szCs w:val="32"/>
          <w:lang w:val="tr-TR"/>
        </w:rPr>
      </w:pPr>
      <w:r>
        <w:rPr>
          <w:rFonts w:ascii="Calibri" w:eastAsia="Times New Roman" w:hAnsi="Calibri" w:cs="Calibri"/>
          <w:b/>
          <w:sz w:val="32"/>
          <w:szCs w:val="32"/>
          <w:lang w:val="tr-TR"/>
        </w:rPr>
        <w:t xml:space="preserve">11. </w:t>
      </w:r>
      <w:r w:rsidRPr="009D6700">
        <w:rPr>
          <w:rFonts w:ascii="Calibri" w:eastAsia="Times New Roman" w:hAnsi="Calibri" w:cs="Calibri"/>
          <w:b/>
          <w:sz w:val="32"/>
          <w:szCs w:val="32"/>
          <w:lang w:val="tr-TR"/>
        </w:rPr>
        <w:t>HAFTA</w:t>
      </w:r>
    </w:p>
    <w:p w:rsidR="009D6700" w:rsidRPr="009D6700" w:rsidRDefault="009D6700" w:rsidP="009D6700">
      <w:pPr>
        <w:spacing w:after="0" w:line="240" w:lineRule="auto"/>
        <w:ind w:left="360"/>
        <w:contextualSpacing/>
        <w:rPr>
          <w:rFonts w:ascii="Calibri" w:eastAsia="Times New Roman" w:hAnsi="Calibri" w:cs="Calibri"/>
          <w:sz w:val="24"/>
          <w:szCs w:val="24"/>
          <w:lang w:val="tr-TR"/>
        </w:rPr>
      </w:pPr>
      <w:r>
        <w:rPr>
          <w:rFonts w:ascii="Calibri" w:eastAsia="Times New Roman" w:hAnsi="Calibri" w:cs="Calibri"/>
          <w:b/>
          <w:bCs/>
          <w:sz w:val="24"/>
          <w:szCs w:val="24"/>
          <w:lang w:val="tr-TR"/>
        </w:rPr>
        <w:t xml:space="preserve">4. </w:t>
      </w:r>
      <w:r w:rsidRPr="009D6700">
        <w:rPr>
          <w:rFonts w:ascii="Calibri" w:eastAsia="Times New Roman" w:hAnsi="Calibri" w:cs="Calibri"/>
          <w:b/>
          <w:bCs/>
          <w:sz w:val="24"/>
          <w:szCs w:val="24"/>
          <w:lang w:val="tr-TR"/>
        </w:rPr>
        <w:t>TAM ÖĞRENME</w:t>
      </w:r>
    </w:p>
    <w:p w:rsidR="009D6700" w:rsidRPr="009D6700" w:rsidRDefault="009D6700" w:rsidP="009D6700">
      <w:pPr>
        <w:spacing w:after="0" w:line="240" w:lineRule="auto"/>
        <w:ind w:left="720"/>
        <w:contextualSpacing/>
        <w:rPr>
          <w:rFonts w:ascii="Calibri" w:eastAsia="Times New Roman" w:hAnsi="Calibri" w:cs="Calibri"/>
          <w:sz w:val="24"/>
          <w:szCs w:val="24"/>
          <w:lang w:val="tr-TR"/>
        </w:rPr>
      </w:pPr>
    </w:p>
    <w:p w:rsidR="009D6700" w:rsidRPr="009D6700" w:rsidRDefault="009D6700" w:rsidP="009D6700">
      <w:pPr>
        <w:spacing w:after="0" w:line="240" w:lineRule="auto"/>
        <w:jc w:val="both"/>
        <w:rPr>
          <w:rFonts w:ascii="Calibri" w:eastAsia="Times New Roman" w:hAnsi="Calibri" w:cs="Calibri"/>
          <w:sz w:val="24"/>
          <w:szCs w:val="24"/>
          <w:lang w:val="tr-TR"/>
        </w:rPr>
      </w:pPr>
      <w:r w:rsidRPr="009D6700">
        <w:rPr>
          <w:rFonts w:ascii="Calibri" w:eastAsia="Times New Roman" w:hAnsi="Calibri" w:cs="Calibri"/>
          <w:sz w:val="24"/>
          <w:szCs w:val="24"/>
          <w:lang w:val="tr-TR"/>
        </w:rPr>
        <w:t xml:space="preserve">Eğer uygun koşullar sağlanırsa hemen hemen tüm öğrenciler okulların öğretmeyi hedeflediği tüm davranışları öğrenebileceği görüşüne dayanır. Bu strateji </w:t>
      </w:r>
      <w:proofErr w:type="spellStart"/>
      <w:r w:rsidRPr="009D6700">
        <w:rPr>
          <w:rFonts w:ascii="Calibri" w:eastAsia="Times New Roman" w:hAnsi="Calibri" w:cs="Calibri"/>
          <w:sz w:val="24"/>
          <w:szCs w:val="24"/>
          <w:lang w:val="tr-TR"/>
        </w:rPr>
        <w:t>Carrol’un</w:t>
      </w:r>
      <w:proofErr w:type="spellEnd"/>
      <w:r w:rsidRPr="009D6700">
        <w:rPr>
          <w:rFonts w:ascii="Calibri" w:eastAsia="Times New Roman" w:hAnsi="Calibri" w:cs="Calibri"/>
          <w:sz w:val="24"/>
          <w:szCs w:val="24"/>
          <w:lang w:val="tr-TR"/>
        </w:rPr>
        <w:t xml:space="preserve"> "öğretim </w:t>
      </w:r>
      <w:proofErr w:type="spellStart"/>
      <w:r w:rsidRPr="009D6700">
        <w:rPr>
          <w:rFonts w:ascii="Calibri" w:eastAsia="Times New Roman" w:hAnsi="Calibri" w:cs="Calibri"/>
          <w:sz w:val="24"/>
          <w:szCs w:val="24"/>
          <w:lang w:val="tr-TR"/>
        </w:rPr>
        <w:t>modeli"ne</w:t>
      </w:r>
      <w:proofErr w:type="spellEnd"/>
      <w:r w:rsidRPr="009D6700">
        <w:rPr>
          <w:rFonts w:ascii="Calibri" w:eastAsia="Times New Roman" w:hAnsi="Calibri" w:cs="Calibri"/>
          <w:sz w:val="24"/>
          <w:szCs w:val="24"/>
          <w:lang w:val="tr-TR"/>
        </w:rPr>
        <w:t xml:space="preserve"> dayalı olarak </w:t>
      </w:r>
      <w:proofErr w:type="spellStart"/>
      <w:r w:rsidRPr="009D6700">
        <w:rPr>
          <w:rFonts w:ascii="Calibri" w:eastAsia="Times New Roman" w:hAnsi="Calibri" w:cs="Calibri"/>
          <w:sz w:val="24"/>
          <w:szCs w:val="24"/>
          <w:lang w:val="tr-TR"/>
        </w:rPr>
        <w:t>Bloom</w:t>
      </w:r>
      <w:proofErr w:type="spellEnd"/>
      <w:r w:rsidRPr="009D6700">
        <w:rPr>
          <w:rFonts w:ascii="Calibri" w:eastAsia="Times New Roman" w:hAnsi="Calibri" w:cs="Calibri"/>
          <w:sz w:val="24"/>
          <w:szCs w:val="24"/>
          <w:lang w:val="tr-TR"/>
        </w:rPr>
        <w:t xml:space="preserve"> tarafından geliştirilmiştir. Bu strateji de kilit soru </w:t>
      </w:r>
      <w:r w:rsidRPr="009D6700">
        <w:rPr>
          <w:rFonts w:ascii="Calibri" w:eastAsia="Times New Roman" w:hAnsi="Calibri" w:cs="Calibri"/>
          <w:b/>
          <w:bCs/>
          <w:sz w:val="24"/>
          <w:szCs w:val="24"/>
          <w:lang w:val="tr-TR"/>
        </w:rPr>
        <w:t>"çocuk nasıl öğrenir?"</w:t>
      </w:r>
      <w:r w:rsidRPr="009D6700">
        <w:rPr>
          <w:rFonts w:ascii="Calibri" w:eastAsia="Times New Roman" w:hAnsi="Calibri" w:cs="Calibri"/>
          <w:sz w:val="24"/>
          <w:szCs w:val="24"/>
          <w:lang w:val="tr-TR"/>
        </w:rPr>
        <w:t xml:space="preserve"> sorusudur. Bu sorunun altında yatan felsefeye göre çocuklar arasında gözlediğimiz başarı fakları, büyük ölçüde öğrenme yetenekleri arasındaki farktan değil; çevre farklarından ileri gelmektedir. Bu nedenle "çocuğun niçin öğrenemediği", "çocuğun öğrenmesini hangi öğelerin kısıtladığı ya da engellediği" ortaya çıkarılmalıdır. Modelin temel anlayışı; her öğrenciye kendi hazır </w:t>
      </w:r>
      <w:proofErr w:type="spellStart"/>
      <w:r w:rsidRPr="009D6700">
        <w:rPr>
          <w:rFonts w:ascii="Calibri" w:eastAsia="Times New Roman" w:hAnsi="Calibri" w:cs="Calibri"/>
          <w:sz w:val="24"/>
          <w:szCs w:val="24"/>
          <w:lang w:val="tr-TR"/>
        </w:rPr>
        <w:t>bulunuşluk</w:t>
      </w:r>
      <w:proofErr w:type="spellEnd"/>
      <w:r w:rsidRPr="009D6700">
        <w:rPr>
          <w:rFonts w:ascii="Calibri" w:eastAsia="Times New Roman" w:hAnsi="Calibri" w:cs="Calibri"/>
          <w:sz w:val="24"/>
          <w:szCs w:val="24"/>
          <w:lang w:val="tr-TR"/>
        </w:rPr>
        <w:t xml:space="preserve"> durumuna ve öğrenme hızına </w:t>
      </w:r>
      <w:r w:rsidRPr="009D6700">
        <w:rPr>
          <w:rFonts w:ascii="Calibri" w:eastAsia="Times New Roman" w:hAnsi="Calibri" w:cs="Calibri"/>
          <w:b/>
          <w:bCs/>
          <w:sz w:val="24"/>
          <w:szCs w:val="24"/>
          <w:lang w:val="tr-TR"/>
        </w:rPr>
        <w:t>uygun bir sürenin</w:t>
      </w:r>
      <w:r w:rsidRPr="009D6700">
        <w:rPr>
          <w:rFonts w:ascii="Calibri" w:eastAsia="Times New Roman" w:hAnsi="Calibri" w:cs="Calibri"/>
          <w:sz w:val="24"/>
          <w:szCs w:val="24"/>
          <w:lang w:val="tr-TR"/>
        </w:rPr>
        <w:t xml:space="preserve"> tanınmasıdır. Modelin diğer ögeleri:</w:t>
      </w:r>
    </w:p>
    <w:p w:rsidR="009D6700" w:rsidRPr="009D6700" w:rsidRDefault="009D6700" w:rsidP="009D6700">
      <w:pPr>
        <w:numPr>
          <w:ilvl w:val="0"/>
          <w:numId w:val="2"/>
        </w:numPr>
        <w:spacing w:after="0" w:line="240" w:lineRule="auto"/>
        <w:contextualSpacing/>
        <w:rPr>
          <w:rFonts w:ascii="Calibri" w:eastAsia="Times New Roman" w:hAnsi="Calibri" w:cs="Calibri"/>
          <w:sz w:val="24"/>
          <w:szCs w:val="24"/>
          <w:lang w:val="tr-TR"/>
        </w:rPr>
      </w:pPr>
      <w:r w:rsidRPr="009D6700">
        <w:rPr>
          <w:rFonts w:ascii="Calibri" w:eastAsia="Times New Roman" w:hAnsi="Calibri" w:cs="Calibri"/>
          <w:sz w:val="24"/>
          <w:szCs w:val="24"/>
          <w:lang w:val="tr-TR"/>
        </w:rPr>
        <w:t>Yetenek</w:t>
      </w:r>
    </w:p>
    <w:p w:rsidR="009D6700" w:rsidRPr="009D6700" w:rsidRDefault="009D6700" w:rsidP="009D6700">
      <w:pPr>
        <w:numPr>
          <w:ilvl w:val="0"/>
          <w:numId w:val="2"/>
        </w:numPr>
        <w:spacing w:after="0" w:line="240" w:lineRule="auto"/>
        <w:contextualSpacing/>
        <w:rPr>
          <w:rFonts w:ascii="Calibri" w:eastAsia="Times New Roman" w:hAnsi="Calibri" w:cs="Calibri"/>
          <w:sz w:val="24"/>
          <w:szCs w:val="24"/>
          <w:lang w:val="tr-TR"/>
        </w:rPr>
      </w:pPr>
      <w:r w:rsidRPr="009D6700">
        <w:rPr>
          <w:rFonts w:ascii="Calibri" w:eastAsia="Times New Roman" w:hAnsi="Calibri" w:cs="Calibri"/>
          <w:sz w:val="24"/>
          <w:szCs w:val="24"/>
          <w:lang w:val="tr-TR"/>
        </w:rPr>
        <w:t>Güdülenme</w:t>
      </w:r>
    </w:p>
    <w:p w:rsidR="009D6700" w:rsidRPr="009D6700" w:rsidRDefault="009D6700" w:rsidP="009D6700">
      <w:pPr>
        <w:numPr>
          <w:ilvl w:val="0"/>
          <w:numId w:val="2"/>
        </w:numPr>
        <w:spacing w:after="0" w:line="240" w:lineRule="auto"/>
        <w:contextualSpacing/>
        <w:rPr>
          <w:rFonts w:ascii="Calibri" w:eastAsia="Times New Roman" w:hAnsi="Calibri" w:cs="Calibri"/>
          <w:sz w:val="24"/>
          <w:szCs w:val="24"/>
          <w:lang w:val="tr-TR"/>
        </w:rPr>
      </w:pPr>
      <w:r w:rsidRPr="009D6700">
        <w:rPr>
          <w:rFonts w:ascii="Calibri" w:eastAsia="Times New Roman" w:hAnsi="Calibri" w:cs="Calibri"/>
          <w:sz w:val="24"/>
          <w:szCs w:val="24"/>
          <w:lang w:val="tr-TR"/>
        </w:rPr>
        <w:t xml:space="preserve">Öğretimini </w:t>
      </w:r>
      <w:proofErr w:type="spellStart"/>
      <w:r w:rsidRPr="009D6700">
        <w:rPr>
          <w:rFonts w:ascii="Calibri" w:eastAsia="Times New Roman" w:hAnsi="Calibri" w:cs="Calibri"/>
          <w:sz w:val="24"/>
          <w:szCs w:val="24"/>
          <w:lang w:val="tr-TR"/>
        </w:rPr>
        <w:t>anlaşılabilirliği</w:t>
      </w:r>
      <w:proofErr w:type="spellEnd"/>
    </w:p>
    <w:p w:rsidR="009D6700" w:rsidRPr="009D6700" w:rsidRDefault="009D6700" w:rsidP="009D6700">
      <w:pPr>
        <w:numPr>
          <w:ilvl w:val="0"/>
          <w:numId w:val="2"/>
        </w:numPr>
        <w:spacing w:after="0" w:line="240" w:lineRule="auto"/>
        <w:contextualSpacing/>
        <w:rPr>
          <w:rFonts w:ascii="Calibri" w:eastAsia="Times New Roman" w:hAnsi="Calibri" w:cs="Calibri"/>
          <w:sz w:val="24"/>
          <w:szCs w:val="24"/>
          <w:lang w:val="tr-TR"/>
        </w:rPr>
      </w:pPr>
      <w:r w:rsidRPr="009D6700">
        <w:rPr>
          <w:rFonts w:ascii="Calibri" w:eastAsia="Times New Roman" w:hAnsi="Calibri" w:cs="Calibri"/>
          <w:sz w:val="24"/>
          <w:szCs w:val="24"/>
          <w:lang w:val="tr-TR"/>
        </w:rPr>
        <w:t>Öğrenme fırsatları</w:t>
      </w:r>
    </w:p>
    <w:p w:rsidR="009D6700" w:rsidRPr="009D6700" w:rsidRDefault="009D6700" w:rsidP="009D6700">
      <w:pPr>
        <w:numPr>
          <w:ilvl w:val="0"/>
          <w:numId w:val="2"/>
        </w:numPr>
        <w:spacing w:after="0" w:line="240" w:lineRule="auto"/>
        <w:contextualSpacing/>
        <w:rPr>
          <w:rFonts w:ascii="Calibri" w:eastAsia="Times New Roman" w:hAnsi="Calibri" w:cs="Calibri"/>
          <w:sz w:val="24"/>
          <w:szCs w:val="24"/>
          <w:lang w:val="tr-TR"/>
        </w:rPr>
      </w:pPr>
      <w:r w:rsidRPr="009D6700">
        <w:rPr>
          <w:rFonts w:ascii="Calibri" w:eastAsia="Times New Roman" w:hAnsi="Calibri" w:cs="Calibri"/>
          <w:sz w:val="24"/>
          <w:szCs w:val="24"/>
          <w:lang w:val="tr-TR"/>
        </w:rPr>
        <w:t xml:space="preserve">Öğretimin kalitesidir. </w:t>
      </w:r>
    </w:p>
    <w:p w:rsidR="009D6700" w:rsidRPr="009D6700" w:rsidRDefault="009D6700" w:rsidP="009D6700">
      <w:pPr>
        <w:spacing w:after="0" w:line="240" w:lineRule="auto"/>
        <w:jc w:val="both"/>
        <w:rPr>
          <w:rFonts w:ascii="Calibri" w:eastAsia="Times New Roman" w:hAnsi="Calibri" w:cs="Calibri"/>
          <w:sz w:val="24"/>
          <w:szCs w:val="24"/>
          <w:lang w:val="tr-TR"/>
        </w:rPr>
      </w:pPr>
    </w:p>
    <w:p w:rsidR="009D6700" w:rsidRPr="009D6700" w:rsidRDefault="009D6700" w:rsidP="009D6700">
      <w:pPr>
        <w:spacing w:after="0" w:line="240" w:lineRule="auto"/>
        <w:ind w:left="360"/>
        <w:contextualSpacing/>
        <w:rPr>
          <w:rFonts w:ascii="Calibri" w:eastAsia="Times New Roman" w:hAnsi="Calibri" w:cs="Calibri"/>
          <w:sz w:val="24"/>
          <w:szCs w:val="24"/>
          <w:lang w:val="tr-TR"/>
        </w:rPr>
      </w:pPr>
      <w:r>
        <w:rPr>
          <w:rFonts w:ascii="Calibri" w:eastAsia="Times New Roman" w:hAnsi="Calibri" w:cs="Calibri"/>
          <w:b/>
          <w:bCs/>
          <w:sz w:val="24"/>
          <w:szCs w:val="24"/>
          <w:lang w:val="tr-TR"/>
        </w:rPr>
        <w:t xml:space="preserve">5. </w:t>
      </w:r>
      <w:r w:rsidRPr="009D6700">
        <w:rPr>
          <w:rFonts w:ascii="Calibri" w:eastAsia="Times New Roman" w:hAnsi="Calibri" w:cs="Calibri"/>
          <w:b/>
          <w:bCs/>
          <w:sz w:val="24"/>
          <w:szCs w:val="24"/>
          <w:lang w:val="tr-TR"/>
        </w:rPr>
        <w:t>İŞBİRLİĞİNE DAYALI ÖĞRETİM</w:t>
      </w:r>
    </w:p>
    <w:p w:rsidR="009D6700" w:rsidRPr="009D6700" w:rsidRDefault="009D6700" w:rsidP="009D6700">
      <w:pPr>
        <w:spacing w:after="0" w:line="240" w:lineRule="auto"/>
        <w:ind w:left="360"/>
        <w:jc w:val="both"/>
        <w:rPr>
          <w:rFonts w:ascii="Calibri" w:eastAsia="Times New Roman" w:hAnsi="Calibri" w:cs="Calibri"/>
          <w:sz w:val="24"/>
          <w:szCs w:val="24"/>
          <w:lang w:val="tr-TR"/>
        </w:rPr>
      </w:pPr>
    </w:p>
    <w:p w:rsidR="009D6700" w:rsidRPr="009D6700" w:rsidRDefault="009D6700" w:rsidP="009D6700">
      <w:pPr>
        <w:spacing w:after="0" w:line="240" w:lineRule="auto"/>
        <w:jc w:val="both"/>
        <w:rPr>
          <w:rFonts w:ascii="Calibri" w:eastAsia="Times New Roman" w:hAnsi="Calibri" w:cs="Calibri"/>
          <w:sz w:val="24"/>
          <w:szCs w:val="24"/>
          <w:lang w:val="tr-TR"/>
        </w:rPr>
      </w:pPr>
      <w:r w:rsidRPr="009D6700">
        <w:rPr>
          <w:rFonts w:ascii="Calibri" w:eastAsia="Times New Roman" w:hAnsi="Calibri" w:cs="Calibri"/>
          <w:sz w:val="24"/>
          <w:szCs w:val="24"/>
          <w:lang w:val="tr-TR"/>
        </w:rPr>
        <w:t xml:space="preserve">Grup biçiminde çalışma şeklidir. Burada grup terimi yüz yüze temas halinde bulunan birçok insanın birbirini etkilediği ortam anlamında kullanılmaktadır. Açıkgöz’e göre işbirliğine dayalı öğretimin en önemli özelliği öğrencilerin ortak bir amaç doğrultusunda küçük gruplar (takımlar) halinde birbirinin öğrenmesine yardım ederek çalışmalarıdır. Bir grup çalışmasının </w:t>
      </w:r>
      <w:proofErr w:type="spellStart"/>
      <w:r w:rsidRPr="009D6700">
        <w:rPr>
          <w:rFonts w:ascii="Calibri" w:eastAsia="Times New Roman" w:hAnsi="Calibri" w:cs="Calibri"/>
          <w:sz w:val="24"/>
          <w:szCs w:val="24"/>
          <w:lang w:val="tr-TR"/>
        </w:rPr>
        <w:t>işbirlikli</w:t>
      </w:r>
      <w:proofErr w:type="spellEnd"/>
      <w:r w:rsidRPr="009D6700">
        <w:rPr>
          <w:rFonts w:ascii="Calibri" w:eastAsia="Times New Roman" w:hAnsi="Calibri" w:cs="Calibri"/>
          <w:sz w:val="24"/>
          <w:szCs w:val="24"/>
          <w:lang w:val="tr-TR"/>
        </w:rPr>
        <w:t xml:space="preserve"> öğrenme olabilmesi için gruptaki öğrencilerden beklenen hem kendilerinin hem de diğerlerinin öğrenmesini en üst düzeye çıkarmaya çalışmasıdır. Bir başka deyişle gruptaki her üye gruptaki diğer üyeler başarmadan kendisini de başaramayacağını bilir ve bu nedenle diğer arkadaşlarının öğrenmesine yardımcı olur. Sonunda elde edilen başarı tek tek bireylerin katkısıyla elde edilmiş grup başarısıdır. </w:t>
      </w:r>
    </w:p>
    <w:p w:rsidR="009D6700" w:rsidRPr="009D6700" w:rsidRDefault="009D6700" w:rsidP="009D6700">
      <w:pPr>
        <w:spacing w:after="0" w:line="240" w:lineRule="auto"/>
        <w:jc w:val="both"/>
        <w:rPr>
          <w:rFonts w:ascii="Calibri" w:eastAsia="Times New Roman" w:hAnsi="Calibri" w:cs="Calibri"/>
          <w:sz w:val="24"/>
          <w:szCs w:val="24"/>
          <w:lang w:val="tr-TR"/>
        </w:rPr>
      </w:pPr>
    </w:p>
    <w:p w:rsidR="009D6700" w:rsidRPr="009D6700" w:rsidRDefault="009D6700" w:rsidP="009D6700">
      <w:pPr>
        <w:spacing w:after="0" w:line="240" w:lineRule="auto"/>
        <w:jc w:val="both"/>
        <w:rPr>
          <w:rFonts w:ascii="Calibri" w:eastAsia="Times New Roman" w:hAnsi="Calibri" w:cs="Calibri"/>
          <w:b/>
          <w:bCs/>
          <w:sz w:val="24"/>
          <w:szCs w:val="24"/>
          <w:lang w:val="tr-TR"/>
        </w:rPr>
      </w:pPr>
      <w:r w:rsidRPr="009D6700">
        <w:rPr>
          <w:rFonts w:ascii="Calibri" w:eastAsia="Times New Roman" w:hAnsi="Calibri" w:cs="Calibri"/>
          <w:b/>
          <w:bCs/>
          <w:sz w:val="24"/>
          <w:szCs w:val="24"/>
          <w:lang w:val="tr-TR"/>
        </w:rPr>
        <w:t>SONUÇ OLARAK</w:t>
      </w:r>
      <w:proofErr w:type="gramStart"/>
      <w:r w:rsidRPr="009D6700">
        <w:rPr>
          <w:rFonts w:ascii="Calibri" w:eastAsia="Times New Roman" w:hAnsi="Calibri" w:cs="Calibri"/>
          <w:b/>
          <w:bCs/>
          <w:sz w:val="24"/>
          <w:szCs w:val="24"/>
          <w:lang w:val="tr-TR"/>
        </w:rPr>
        <w:t>……</w:t>
      </w:r>
      <w:proofErr w:type="gramEnd"/>
    </w:p>
    <w:p w:rsidR="009D6700" w:rsidRPr="009D6700" w:rsidRDefault="009D6700" w:rsidP="009D6700">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4"/>
          <w:szCs w:val="24"/>
          <w:lang w:val="tr-TR"/>
        </w:rPr>
      </w:pPr>
      <w:r w:rsidRPr="009D6700">
        <w:rPr>
          <w:rFonts w:ascii="Calibri" w:eastAsia="Times New Roman" w:hAnsi="Calibri" w:cs="Calibri"/>
          <w:sz w:val="24"/>
          <w:szCs w:val="24"/>
          <w:lang w:val="tr-TR"/>
        </w:rPr>
        <w:br/>
      </w:r>
      <w:r w:rsidRPr="009D6700">
        <w:rPr>
          <w:rFonts w:ascii="Calibri" w:eastAsia="Times New Roman" w:hAnsi="Calibri" w:cs="Calibri"/>
          <w:b/>
          <w:sz w:val="24"/>
          <w:szCs w:val="24"/>
          <w:lang w:val="tr-TR"/>
        </w:rPr>
        <w:t>Öğretimde strateji,</w:t>
      </w:r>
      <w:r w:rsidRPr="009D6700">
        <w:rPr>
          <w:rFonts w:ascii="Calibri" w:eastAsia="Times New Roman" w:hAnsi="Calibri" w:cs="Calibri"/>
          <w:sz w:val="24"/>
          <w:szCs w:val="24"/>
          <w:lang w:val="tr-TR"/>
        </w:rPr>
        <w:t xml:space="preserve"> yönteme ulaşmak için öğrenme etkinliklerinin sıralanmasıdır. Öğretmenler hedef davranışları öğrencilere kazandırmak için: </w:t>
      </w:r>
    </w:p>
    <w:p w:rsidR="009D6700" w:rsidRPr="009D6700" w:rsidRDefault="009D6700" w:rsidP="009D6700">
      <w:pPr>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z w:val="24"/>
          <w:szCs w:val="24"/>
          <w:lang w:val="tr-TR"/>
        </w:rPr>
      </w:pPr>
      <w:r w:rsidRPr="009D6700">
        <w:rPr>
          <w:rFonts w:ascii="Calibri" w:eastAsia="Times New Roman" w:hAnsi="Calibri" w:cs="Calibri"/>
          <w:sz w:val="24"/>
          <w:szCs w:val="24"/>
          <w:lang w:val="tr-TR"/>
        </w:rPr>
        <w:t>* doğrudan kendileri sunarlar (sunuş)</w:t>
      </w:r>
      <w:r w:rsidRPr="009D6700">
        <w:rPr>
          <w:rFonts w:ascii="Calibri" w:eastAsia="Times New Roman" w:hAnsi="Calibri" w:cs="Calibri"/>
          <w:sz w:val="24"/>
          <w:szCs w:val="24"/>
          <w:lang w:val="tr-TR"/>
        </w:rPr>
        <w:br/>
        <w:t>* öğrencilerine sorup buldururlar (buluş)</w:t>
      </w:r>
      <w:r w:rsidRPr="009D6700">
        <w:rPr>
          <w:rFonts w:ascii="Calibri" w:eastAsia="Times New Roman" w:hAnsi="Calibri" w:cs="Calibri"/>
          <w:sz w:val="24"/>
          <w:szCs w:val="24"/>
          <w:lang w:val="tr-TR"/>
        </w:rPr>
        <w:br/>
        <w:t>* projeler (araştırma-inceleme)</w:t>
      </w:r>
      <w:r w:rsidRPr="009D6700">
        <w:rPr>
          <w:rFonts w:ascii="Calibri" w:eastAsia="Times New Roman" w:hAnsi="Calibri" w:cs="Calibri"/>
          <w:sz w:val="24"/>
          <w:szCs w:val="24"/>
          <w:lang w:val="tr-TR"/>
        </w:rPr>
        <w:br/>
        <w:t>* tartışma yaptırarak</w:t>
      </w:r>
      <w:r w:rsidRPr="009D6700">
        <w:rPr>
          <w:rFonts w:ascii="Calibri" w:eastAsia="Times New Roman" w:hAnsi="Calibri" w:cs="Calibri"/>
          <w:sz w:val="24"/>
          <w:szCs w:val="24"/>
          <w:lang w:val="tr-TR"/>
        </w:rPr>
        <w:br/>
        <w:t xml:space="preserve">* tam öğrenme </w:t>
      </w:r>
      <w:r w:rsidRPr="009D6700">
        <w:rPr>
          <w:rFonts w:ascii="Calibri" w:eastAsia="Times New Roman" w:hAnsi="Calibri" w:cs="Calibri"/>
          <w:sz w:val="24"/>
          <w:szCs w:val="24"/>
          <w:lang w:val="tr-TR"/>
        </w:rPr>
        <w:br/>
        <w:t xml:space="preserve">* işbirliğine dayalı biçiminde öğrenmelerini sağlarlar. </w:t>
      </w:r>
    </w:p>
    <w:p w:rsidR="009D6700" w:rsidRPr="009D6700" w:rsidRDefault="009D6700" w:rsidP="009D6700">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sz w:val="24"/>
          <w:szCs w:val="24"/>
          <w:lang w:val="tr-TR"/>
        </w:rPr>
      </w:pPr>
    </w:p>
    <w:p w:rsidR="009D6700" w:rsidRPr="009D6700" w:rsidRDefault="009D6700" w:rsidP="009D6700">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sz w:val="24"/>
          <w:szCs w:val="24"/>
          <w:lang w:val="tr-TR"/>
        </w:rPr>
      </w:pPr>
      <w:r w:rsidRPr="009D6700">
        <w:rPr>
          <w:rFonts w:ascii="Calibri" w:eastAsia="Times New Roman" w:hAnsi="Calibri" w:cs="Calibri"/>
          <w:sz w:val="24"/>
          <w:szCs w:val="24"/>
          <w:lang w:val="tr-TR"/>
        </w:rPr>
        <w:t xml:space="preserve">Öğretmen zamana, araç-gerece, öğrenci sayısına ve düzeyine, hedef davranışın niteliklerine göre bu stratejilerden herhangi birini kullanır. </w:t>
      </w:r>
    </w:p>
    <w:p w:rsidR="009D6700" w:rsidRPr="009D6700" w:rsidRDefault="009D6700" w:rsidP="009D6700">
      <w:pPr>
        <w:spacing w:after="0" w:line="240" w:lineRule="auto"/>
        <w:jc w:val="both"/>
        <w:rPr>
          <w:rFonts w:ascii="Calibri" w:eastAsia="Times New Roman" w:hAnsi="Calibri" w:cs="Calibri"/>
          <w:sz w:val="24"/>
          <w:szCs w:val="24"/>
          <w:lang w:val="tr-TR"/>
        </w:rPr>
      </w:pPr>
    </w:p>
    <w:p w:rsidR="00077E62" w:rsidRDefault="00077E62">
      <w:bookmarkStart w:id="0" w:name="_GoBack"/>
      <w:bookmarkEnd w:id="0"/>
    </w:p>
    <w:sectPr w:rsidR="00077E6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12E83"/>
    <w:multiLevelType w:val="hybridMultilevel"/>
    <w:tmpl w:val="B8DC5184"/>
    <w:lvl w:ilvl="0" w:tplc="F97A84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834FAB"/>
    <w:multiLevelType w:val="hybridMultilevel"/>
    <w:tmpl w:val="2794AE26"/>
    <w:lvl w:ilvl="0" w:tplc="3D94A722">
      <w:start w:val="1"/>
      <w:numFmt w:val="bullet"/>
      <w:lvlText w:val="-"/>
      <w:lvlJc w:val="left"/>
      <w:pPr>
        <w:tabs>
          <w:tab w:val="num" w:pos="720"/>
        </w:tabs>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960E2E"/>
    <w:multiLevelType w:val="hybridMultilevel"/>
    <w:tmpl w:val="BE72D608"/>
    <w:lvl w:ilvl="0" w:tplc="041F000F">
      <w:start w:val="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097"/>
    <w:rsid w:val="00077E62"/>
    <w:rsid w:val="009D6700"/>
    <w:rsid w:val="00A80097"/>
    <w:rsid w:val="00E10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E1DC8-3DE4-49BE-9633-E420F5330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autoRedefine/>
    <w:uiPriority w:val="9"/>
    <w:qFormat/>
    <w:rsid w:val="00E102F2"/>
    <w:pPr>
      <w:keepNext/>
      <w:keepLines/>
      <w:widowControl w:val="0"/>
      <w:autoSpaceDE w:val="0"/>
      <w:autoSpaceDN w:val="0"/>
      <w:adjustRightInd w:val="0"/>
      <w:spacing w:before="240" w:after="0"/>
      <w:jc w:val="center"/>
      <w:outlineLvl w:val="0"/>
    </w:pPr>
    <w:rPr>
      <w:rFonts w:eastAsiaTheme="majorEastAsia" w:cstheme="majorBidi"/>
      <w:b/>
      <w:sz w:val="24"/>
      <w:szCs w:val="32"/>
      <w:lang w:val="tr-TR"/>
    </w:rPr>
  </w:style>
  <w:style w:type="paragraph" w:styleId="Balk2">
    <w:name w:val="heading 2"/>
    <w:basedOn w:val="Normal"/>
    <w:next w:val="Normal"/>
    <w:link w:val="Balk2Char"/>
    <w:autoRedefine/>
    <w:uiPriority w:val="9"/>
    <w:unhideWhenUsed/>
    <w:qFormat/>
    <w:rsid w:val="00E102F2"/>
    <w:pPr>
      <w:keepNext/>
      <w:keepLines/>
      <w:widowControl w:val="0"/>
      <w:autoSpaceDE w:val="0"/>
      <w:autoSpaceDN w:val="0"/>
      <w:adjustRightInd w:val="0"/>
      <w:spacing w:before="480" w:after="240" w:line="240" w:lineRule="auto"/>
      <w:jc w:val="center"/>
      <w:outlineLvl w:val="1"/>
    </w:pPr>
    <w:rPr>
      <w:rFonts w:ascii="Times New Roman" w:eastAsiaTheme="majorEastAsia" w:hAnsi="Times New Roman" w:cstheme="majorBidi"/>
      <w:b/>
      <w:sz w:val="24"/>
      <w:szCs w:val="26"/>
      <w:lang w:val="tr-TR"/>
    </w:rPr>
  </w:style>
  <w:style w:type="paragraph" w:styleId="Balk3">
    <w:name w:val="heading 3"/>
    <w:basedOn w:val="Normal"/>
    <w:next w:val="Normal"/>
    <w:link w:val="Balk3Char"/>
    <w:autoRedefine/>
    <w:uiPriority w:val="9"/>
    <w:semiHidden/>
    <w:unhideWhenUsed/>
    <w:qFormat/>
    <w:rsid w:val="00E102F2"/>
    <w:pPr>
      <w:keepNext/>
      <w:keepLines/>
      <w:widowControl w:val="0"/>
      <w:autoSpaceDE w:val="0"/>
      <w:autoSpaceDN w:val="0"/>
      <w:adjustRightInd w:val="0"/>
      <w:spacing w:before="480" w:after="240" w:line="240" w:lineRule="auto"/>
      <w:outlineLvl w:val="2"/>
    </w:pPr>
    <w:rPr>
      <w:rFonts w:ascii="Times New Roman" w:eastAsiaTheme="majorEastAsia" w:hAnsi="Times New Roman" w:cstheme="majorBidi"/>
      <w:i/>
      <w:sz w:val="24"/>
      <w:szCs w:val="24"/>
      <w:lang w:val="tr-TR"/>
    </w:rPr>
  </w:style>
  <w:style w:type="paragraph" w:styleId="Balk4">
    <w:name w:val="heading 4"/>
    <w:basedOn w:val="Normal"/>
    <w:next w:val="Normal"/>
    <w:link w:val="Balk4Char"/>
    <w:autoRedefine/>
    <w:uiPriority w:val="9"/>
    <w:semiHidden/>
    <w:unhideWhenUsed/>
    <w:qFormat/>
    <w:rsid w:val="00E102F2"/>
    <w:pPr>
      <w:keepNext/>
      <w:keepLines/>
      <w:widowControl w:val="0"/>
      <w:autoSpaceDE w:val="0"/>
      <w:autoSpaceDN w:val="0"/>
      <w:adjustRightInd w:val="0"/>
      <w:spacing w:before="480" w:after="240" w:line="240" w:lineRule="auto"/>
      <w:outlineLvl w:val="3"/>
    </w:pPr>
    <w:rPr>
      <w:rFonts w:ascii="Times New Roman" w:eastAsiaTheme="majorEastAsia" w:hAnsi="Times New Roman" w:cstheme="majorBidi"/>
      <w:i/>
      <w:iCs/>
      <w:sz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102F2"/>
    <w:rPr>
      <w:rFonts w:eastAsiaTheme="majorEastAsia" w:cstheme="majorBidi"/>
      <w:b/>
      <w:sz w:val="24"/>
      <w:szCs w:val="32"/>
      <w:lang w:val="tr-TR"/>
    </w:rPr>
  </w:style>
  <w:style w:type="character" w:customStyle="1" w:styleId="Balk2Char">
    <w:name w:val="Başlık 2 Char"/>
    <w:basedOn w:val="VarsaylanParagrafYazTipi"/>
    <w:link w:val="Balk2"/>
    <w:uiPriority w:val="9"/>
    <w:rsid w:val="00E102F2"/>
    <w:rPr>
      <w:rFonts w:ascii="Times New Roman" w:eastAsiaTheme="majorEastAsia" w:hAnsi="Times New Roman" w:cstheme="majorBidi"/>
      <w:b/>
      <w:sz w:val="24"/>
      <w:szCs w:val="26"/>
      <w:lang w:val="tr-TR"/>
    </w:rPr>
  </w:style>
  <w:style w:type="character" w:customStyle="1" w:styleId="Balk3Char">
    <w:name w:val="Başlık 3 Char"/>
    <w:basedOn w:val="VarsaylanParagrafYazTipi"/>
    <w:link w:val="Balk3"/>
    <w:uiPriority w:val="9"/>
    <w:semiHidden/>
    <w:rsid w:val="00E102F2"/>
    <w:rPr>
      <w:rFonts w:ascii="Times New Roman" w:eastAsiaTheme="majorEastAsia" w:hAnsi="Times New Roman" w:cstheme="majorBidi"/>
      <w:i/>
      <w:sz w:val="24"/>
      <w:szCs w:val="24"/>
      <w:lang w:val="tr-TR"/>
    </w:rPr>
  </w:style>
  <w:style w:type="character" w:customStyle="1" w:styleId="Balk4Char">
    <w:name w:val="Başlık 4 Char"/>
    <w:basedOn w:val="VarsaylanParagrafYazTipi"/>
    <w:link w:val="Balk4"/>
    <w:uiPriority w:val="9"/>
    <w:semiHidden/>
    <w:rsid w:val="00E102F2"/>
    <w:rPr>
      <w:rFonts w:ascii="Times New Roman" w:eastAsiaTheme="majorEastAsia" w:hAnsi="Times New Roman" w:cstheme="majorBidi"/>
      <w:i/>
      <w:iCs/>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1856</Characters>
  <Application>Microsoft Office Word</Application>
  <DocSecurity>0</DocSecurity>
  <Lines>15</Lines>
  <Paragraphs>4</Paragraphs>
  <ScaleCrop>false</ScaleCrop>
  <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dc:creator>
  <cp:keywords/>
  <dc:description/>
  <cp:lastModifiedBy>Ayşe</cp:lastModifiedBy>
  <cp:revision>2</cp:revision>
  <dcterms:created xsi:type="dcterms:W3CDTF">2017-12-14T13:36:00Z</dcterms:created>
  <dcterms:modified xsi:type="dcterms:W3CDTF">2017-12-14T13:37:00Z</dcterms:modified>
</cp:coreProperties>
</file>