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8E" w:rsidRDefault="00F9278E" w:rsidP="00F9278E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F9278E" w:rsidRDefault="00F9278E" w:rsidP="00F9278E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F9278E" w:rsidRDefault="00F9278E" w:rsidP="00F9278E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F9278E" w:rsidRDefault="00F9278E" w:rsidP="00F9278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TİCARİ İŞLEMLERDE TAŞINIR REHNİ</w:t>
      </w:r>
    </w:p>
    <w:p w:rsidR="00F9278E" w:rsidRDefault="00F9278E" w:rsidP="00F9278E">
      <w:pPr>
        <w:pStyle w:val="NormalWeb"/>
        <w:spacing w:before="60" w:after="0"/>
        <w:ind w:firstLine="567"/>
        <w:jc w:val="both"/>
        <w:rPr>
          <w:rStyle w:val="Gl"/>
        </w:rPr>
      </w:pPr>
      <w:r>
        <w:rPr>
          <w:rStyle w:val="Gl"/>
          <w:rFonts w:ascii="Arial" w:hAnsi="Arial" w:cs="Arial"/>
          <w:color w:val="000000" w:themeColor="text1"/>
        </w:rPr>
        <w:t xml:space="preserve">TİCARİ İŞLEMLERDE TAŞINIR REHNİ </w:t>
      </w:r>
    </w:p>
    <w:p w:rsidR="00F9278E" w:rsidRDefault="00F9278E" w:rsidP="00F9278E">
      <w:pPr>
        <w:pStyle w:val="NormalWeb"/>
        <w:spacing w:before="60" w:after="0"/>
        <w:ind w:firstLine="567"/>
        <w:jc w:val="both"/>
      </w:pPr>
    </w:p>
    <w:p w:rsidR="00F9278E" w:rsidRDefault="00F9278E" w:rsidP="00F9278E">
      <w:pPr>
        <w:pStyle w:val="NormalWeb"/>
        <w:spacing w:before="60" w:after="0"/>
        <w:ind w:firstLine="567"/>
        <w:jc w:val="both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28/10/2016’da</w:t>
      </w:r>
      <w:proofErr w:type="gramEnd"/>
      <w:r>
        <w:rPr>
          <w:rFonts w:ascii="Arial" w:hAnsi="Arial" w:cs="Arial"/>
          <w:color w:val="000000" w:themeColor="text1"/>
        </w:rPr>
        <w:t xml:space="preserve"> 6750 sayılı Ticari İşlemlerde Taşınır </w:t>
      </w:r>
      <w:proofErr w:type="spellStart"/>
      <w:r>
        <w:rPr>
          <w:rFonts w:ascii="Arial" w:hAnsi="Arial" w:cs="Arial"/>
          <w:color w:val="000000" w:themeColor="text1"/>
        </w:rPr>
        <w:t>Rehni</w:t>
      </w:r>
      <w:proofErr w:type="spellEnd"/>
      <w:r>
        <w:rPr>
          <w:rFonts w:ascii="Arial" w:hAnsi="Arial" w:cs="Arial"/>
          <w:color w:val="000000" w:themeColor="text1"/>
        </w:rPr>
        <w:t xml:space="preserve"> Kanunu yayımlanmıştır. Bu kanun </w:t>
      </w:r>
      <w:proofErr w:type="gramStart"/>
      <w:r>
        <w:rPr>
          <w:rFonts w:ascii="Arial" w:hAnsi="Arial" w:cs="Arial"/>
          <w:color w:val="000000" w:themeColor="text1"/>
        </w:rPr>
        <w:t>1/1/2017</w:t>
      </w:r>
      <w:proofErr w:type="gramEnd"/>
      <w:r>
        <w:rPr>
          <w:rFonts w:ascii="Arial" w:hAnsi="Arial" w:cs="Arial"/>
          <w:color w:val="000000" w:themeColor="text1"/>
        </w:rPr>
        <w:t xml:space="preserve"> tarihinde yürürlüğe girmiştir.  Bu kanun Ticari İşletme </w:t>
      </w:r>
      <w:proofErr w:type="spellStart"/>
      <w:r>
        <w:rPr>
          <w:rFonts w:ascii="Arial" w:hAnsi="Arial" w:cs="Arial"/>
          <w:color w:val="000000" w:themeColor="text1"/>
        </w:rPr>
        <w:t>Rehni</w:t>
      </w:r>
      <w:proofErr w:type="spellEnd"/>
      <w:r>
        <w:rPr>
          <w:rFonts w:ascii="Arial" w:hAnsi="Arial" w:cs="Arial"/>
          <w:color w:val="000000" w:themeColor="text1"/>
        </w:rPr>
        <w:t xml:space="preserve"> Kanunu’nu yürürlükten kaldırmıştır.  </w:t>
      </w:r>
    </w:p>
    <w:p w:rsidR="00F9278E" w:rsidRDefault="00F9278E" w:rsidP="00F9278E">
      <w:pPr>
        <w:pStyle w:val="NormalWeb"/>
        <w:spacing w:before="60" w:after="0"/>
        <w:ind w:firstLine="567"/>
        <w:jc w:val="both"/>
        <w:rPr>
          <w:rFonts w:ascii="Arial" w:hAnsi="Arial" w:cs="Arial"/>
          <w:color w:val="000000" w:themeColor="text1"/>
        </w:rPr>
      </w:pPr>
    </w:p>
    <w:p w:rsidR="00F9278E" w:rsidRDefault="00F9278E" w:rsidP="00F9278E">
      <w:pPr>
        <w:pStyle w:val="NormalWeb"/>
        <w:spacing w:before="60" w:after="0"/>
        <w:ind w:firstLine="567"/>
        <w:jc w:val="both"/>
        <w:rPr>
          <w:rStyle w:val="Gl"/>
          <w:b w:val="0"/>
        </w:rPr>
      </w:pPr>
      <w:r>
        <w:rPr>
          <w:rFonts w:ascii="Arial" w:hAnsi="Arial" w:cs="Arial"/>
          <w:b/>
          <w:i/>
          <w:color w:val="000000" w:themeColor="text1"/>
        </w:rPr>
        <w:t>Kanunun Amacı;</w:t>
      </w:r>
      <w:r>
        <w:rPr>
          <w:rStyle w:val="Gl"/>
          <w:rFonts w:ascii="Arial" w:hAnsi="Arial" w:cs="Arial"/>
          <w:color w:val="000000" w:themeColor="text1"/>
        </w:rPr>
        <w:t xml:space="preserve"> </w:t>
      </w:r>
    </w:p>
    <w:p w:rsidR="00F9278E" w:rsidRDefault="00F9278E" w:rsidP="00F9278E">
      <w:pPr>
        <w:pStyle w:val="NormalWeb"/>
        <w:spacing w:before="60" w:after="0"/>
        <w:ind w:firstLine="567"/>
        <w:jc w:val="both"/>
        <w:rPr>
          <w:rStyle w:val="Gl"/>
          <w:rFonts w:ascii="Arial" w:hAnsi="Arial" w:cs="Arial"/>
          <w:b w:val="0"/>
          <w:color w:val="000000" w:themeColor="text1"/>
        </w:rPr>
      </w:pPr>
    </w:p>
    <w:p w:rsidR="00F9278E" w:rsidRDefault="00F9278E" w:rsidP="00F9278E">
      <w:pPr>
        <w:pStyle w:val="NormalWeb"/>
        <w:spacing w:before="60" w:after="0"/>
        <w:ind w:firstLine="567"/>
        <w:jc w:val="both"/>
      </w:pPr>
      <w:r>
        <w:rPr>
          <w:rFonts w:ascii="Arial" w:hAnsi="Arial" w:cs="Arial"/>
          <w:color w:val="000000" w:themeColor="text1"/>
        </w:rPr>
        <w:t xml:space="preserve">Bu Kanunun amacı; </w:t>
      </w:r>
      <w:proofErr w:type="spellStart"/>
      <w:r>
        <w:rPr>
          <w:rFonts w:ascii="Arial" w:hAnsi="Arial" w:cs="Arial"/>
          <w:color w:val="000000" w:themeColor="text1"/>
        </w:rPr>
        <w:t>teslimsiz</w:t>
      </w:r>
      <w:proofErr w:type="spellEnd"/>
      <w:r>
        <w:rPr>
          <w:rFonts w:ascii="Arial" w:hAnsi="Arial" w:cs="Arial"/>
          <w:color w:val="000000" w:themeColor="text1"/>
        </w:rPr>
        <w:t xml:space="preserve"> taşınır rehin hakkının güvence olarak kullanımının yaygınlaştırılması, bu </w:t>
      </w:r>
      <w:proofErr w:type="spellStart"/>
      <w:r>
        <w:rPr>
          <w:rFonts w:ascii="Arial" w:hAnsi="Arial" w:cs="Arial"/>
          <w:color w:val="000000" w:themeColor="text1"/>
        </w:rPr>
        <w:t>rehne</w:t>
      </w:r>
      <w:proofErr w:type="spellEnd"/>
      <w:r>
        <w:rPr>
          <w:rFonts w:ascii="Arial" w:hAnsi="Arial" w:cs="Arial"/>
          <w:color w:val="000000" w:themeColor="text1"/>
        </w:rPr>
        <w:t xml:space="preserve"> konu taşınırların kapsamının genişletilmesi, taşınır </w:t>
      </w:r>
      <w:proofErr w:type="spellStart"/>
      <w:r>
        <w:rPr>
          <w:rFonts w:ascii="Arial" w:hAnsi="Arial" w:cs="Arial"/>
          <w:color w:val="000000" w:themeColor="text1"/>
        </w:rPr>
        <w:t>rehninde</w:t>
      </w:r>
      <w:proofErr w:type="spellEnd"/>
      <w:r>
        <w:rPr>
          <w:rFonts w:ascii="Arial" w:hAnsi="Arial" w:cs="Arial"/>
          <w:color w:val="000000" w:themeColor="text1"/>
        </w:rPr>
        <w:t xml:space="preserve"> aleniyetin sağlanması ile </w:t>
      </w:r>
      <w:proofErr w:type="spellStart"/>
      <w:r>
        <w:rPr>
          <w:rFonts w:ascii="Arial" w:hAnsi="Arial" w:cs="Arial"/>
          <w:color w:val="000000" w:themeColor="text1"/>
        </w:rPr>
        <w:t>rehnin</w:t>
      </w:r>
      <w:proofErr w:type="spellEnd"/>
      <w:r>
        <w:rPr>
          <w:rFonts w:ascii="Arial" w:hAnsi="Arial" w:cs="Arial"/>
          <w:color w:val="000000" w:themeColor="text1"/>
        </w:rPr>
        <w:t xml:space="preserve"> paraya çevrilmesinde alternatif yolların sunulması suretiyle finansmana erişimi kolaylaştırmaktır.</w:t>
      </w:r>
    </w:p>
    <w:p w:rsidR="00F9278E" w:rsidRDefault="00F9278E" w:rsidP="00F9278E">
      <w:pPr>
        <w:pStyle w:val="NormalWeb"/>
        <w:spacing w:before="60" w:after="0"/>
        <w:ind w:firstLine="567"/>
        <w:jc w:val="both"/>
        <w:rPr>
          <w:rFonts w:ascii="Arial" w:hAnsi="Arial" w:cs="Arial"/>
          <w:color w:val="000000" w:themeColor="text1"/>
        </w:rPr>
      </w:pPr>
    </w:p>
    <w:p w:rsidR="00F9278E" w:rsidRDefault="00F9278E" w:rsidP="00F9278E">
      <w:pPr>
        <w:spacing w:before="100" w:beforeAutospacing="1"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F9278E" w:rsidRDefault="00F9278E" w:rsidP="00F9278E">
      <w:pPr>
        <w:pStyle w:val="ListeParagraf"/>
        <w:spacing w:line="240" w:lineRule="auto"/>
        <w:ind w:left="2136" w:firstLine="6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TİCARİ İŞ: </w:t>
      </w:r>
      <w:r>
        <w:rPr>
          <w:rFonts w:ascii="Arial" w:hAnsi="Arial" w:cs="Arial"/>
          <w:sz w:val="24"/>
          <w:szCs w:val="24"/>
        </w:rPr>
        <w:t xml:space="preserve">Adi olmayan iştir. </w:t>
      </w: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F9278E" w:rsidRDefault="00F9278E" w:rsidP="00F9278E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TTK’ da belirtilen hususlar ticari iştir.(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Bono,poliçe</w:t>
      </w:r>
      <w:proofErr w:type="gramEnd"/>
      <w:r>
        <w:rPr>
          <w:rFonts w:ascii="Arial" w:hAnsi="Arial" w:cs="Arial"/>
          <w:sz w:val="24"/>
          <w:szCs w:val="24"/>
        </w:rPr>
        <w:t>,çek</w:t>
      </w:r>
      <w:proofErr w:type="spellEnd"/>
      <w:r>
        <w:rPr>
          <w:rFonts w:ascii="Arial" w:hAnsi="Arial" w:cs="Arial"/>
          <w:sz w:val="24"/>
          <w:szCs w:val="24"/>
        </w:rPr>
        <w:t>…)</w:t>
      </w:r>
    </w:p>
    <w:p w:rsidR="00F9278E" w:rsidRDefault="00F9278E" w:rsidP="00F9278E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Ticari işletmeyi ilgilendiren işleri ticari iştir.</w:t>
      </w:r>
    </w:p>
    <w:p w:rsidR="00F9278E" w:rsidRDefault="00F9278E" w:rsidP="00F9278E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Tacirin her türlü borcu ticari iştir</w:t>
      </w: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F9278E" w:rsidRDefault="00F9278E" w:rsidP="00F9278E">
      <w:pPr>
        <w:pStyle w:val="ListeParagraf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 taraf için ticari iş olan arada sözleşme varsa diğer taraf içinde ticari iştir.</w:t>
      </w: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FAİZ:</w:t>
      </w:r>
      <w:r>
        <w:rPr>
          <w:rFonts w:ascii="Arial" w:hAnsi="Arial" w:cs="Arial"/>
          <w:sz w:val="24"/>
          <w:szCs w:val="24"/>
        </w:rPr>
        <w:t xml:space="preserve"> Para borçlarında olur. Bir paranın kullanımından yoksun kalınması karşılığında alınan </w:t>
      </w:r>
      <w:proofErr w:type="spellStart"/>
      <w:r>
        <w:rPr>
          <w:rFonts w:ascii="Arial" w:hAnsi="Arial" w:cs="Arial"/>
          <w:sz w:val="24"/>
          <w:szCs w:val="24"/>
        </w:rPr>
        <w:t>tutardırç</w:t>
      </w:r>
      <w:proofErr w:type="spellEnd"/>
      <w:r>
        <w:rPr>
          <w:rFonts w:ascii="Arial" w:hAnsi="Arial" w:cs="Arial"/>
          <w:sz w:val="24"/>
          <w:szCs w:val="24"/>
        </w:rPr>
        <w:br/>
      </w:r>
      <w:proofErr w:type="gramStart"/>
      <w:r>
        <w:rPr>
          <w:rFonts w:ascii="Arial" w:hAnsi="Arial" w:cs="Arial"/>
          <w:b/>
          <w:sz w:val="24"/>
          <w:szCs w:val="24"/>
        </w:rPr>
        <w:t>Ana para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faizi</w:t>
      </w:r>
      <w:r>
        <w:rPr>
          <w:rFonts w:ascii="Arial" w:hAnsi="Arial" w:cs="Arial"/>
          <w:sz w:val="24"/>
          <w:szCs w:val="24"/>
        </w:rPr>
        <w:t xml:space="preserve"> (kapital faiz)-vadeye kadar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Temerrüt faizi</w:t>
      </w:r>
      <w:r>
        <w:rPr>
          <w:rFonts w:ascii="Arial" w:hAnsi="Arial" w:cs="Arial"/>
          <w:sz w:val="24"/>
          <w:szCs w:val="24"/>
        </w:rPr>
        <w:t xml:space="preserve"> (gecikme faizi)-vadede borç yerine getirilmezse zarar ve kusur şartı yoktur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Tazminat faizi</w:t>
      </w:r>
      <w:r>
        <w:rPr>
          <w:rFonts w:ascii="Arial" w:hAnsi="Arial" w:cs="Arial"/>
          <w:sz w:val="24"/>
          <w:szCs w:val="24"/>
        </w:rPr>
        <w:t xml:space="preserve"> Doktrinde bir haksız fiilden doğacak zarar için işletilen faizden bahseder. </w:t>
      </w: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Basit faiz </w:t>
      </w:r>
      <w:r>
        <w:rPr>
          <w:rFonts w:ascii="Arial" w:hAnsi="Arial" w:cs="Arial"/>
          <w:sz w:val="24"/>
          <w:szCs w:val="24"/>
        </w:rPr>
        <w:t xml:space="preserve">– </w:t>
      </w:r>
      <w:proofErr w:type="gramStart"/>
      <w:r>
        <w:rPr>
          <w:rFonts w:ascii="Arial" w:hAnsi="Arial" w:cs="Arial"/>
          <w:sz w:val="24"/>
          <w:szCs w:val="24"/>
        </w:rPr>
        <w:t>Ana para</w:t>
      </w:r>
      <w:proofErr w:type="gramEnd"/>
      <w:r>
        <w:rPr>
          <w:rFonts w:ascii="Arial" w:hAnsi="Arial" w:cs="Arial"/>
          <w:sz w:val="24"/>
          <w:szCs w:val="24"/>
        </w:rPr>
        <w:t xml:space="preserve"> üzerinden istenir.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>Bileşik faiz –</w:t>
      </w:r>
      <w:r>
        <w:rPr>
          <w:rFonts w:ascii="Arial" w:hAnsi="Arial" w:cs="Arial"/>
          <w:sz w:val="24"/>
          <w:szCs w:val="24"/>
        </w:rPr>
        <w:t xml:space="preserve"> (Mürekkep)-Faize, faiz yürütmektir Adi işlerde işletilemez.</w:t>
      </w:r>
    </w:p>
    <w:p w:rsidR="00F9278E" w:rsidRDefault="00F9278E" w:rsidP="00F9278E">
      <w:pPr>
        <w:pStyle w:val="ListeParagraf"/>
        <w:spacing w:line="240" w:lineRule="auto"/>
        <w:rPr>
          <w:rFonts w:ascii="Arial" w:hAnsi="Arial" w:cs="Arial"/>
          <w:sz w:val="24"/>
          <w:szCs w:val="24"/>
        </w:rPr>
      </w:pPr>
    </w:p>
    <w:p w:rsidR="00F9278E" w:rsidRDefault="00F9278E" w:rsidP="00F9278E">
      <w:pPr>
        <w:spacing w:line="240" w:lineRule="auto"/>
        <w:ind w:left="708" w:hanging="708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TİCARİ İŞLERDE UYGULANACAK HÜKÜMLERDE SIRA</w:t>
      </w:r>
    </w:p>
    <w:p w:rsidR="00F9278E" w:rsidRDefault="00F9278E" w:rsidP="00F9278E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Emredici hükümler</w:t>
      </w:r>
    </w:p>
    <w:p w:rsidR="00F9278E" w:rsidRDefault="00F9278E" w:rsidP="00F9278E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Sözleşme hükümleri</w:t>
      </w:r>
    </w:p>
    <w:p w:rsidR="00F9278E" w:rsidRDefault="00F9278E" w:rsidP="00F9278E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Yedek ticari hükümler (tamamlayıcı/yorumlayıcı)</w:t>
      </w:r>
    </w:p>
    <w:p w:rsidR="00F9278E" w:rsidRDefault="00C82808" w:rsidP="00C82808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Ticari </w:t>
      </w:r>
      <w:proofErr w:type="spellStart"/>
      <w:r>
        <w:rPr>
          <w:rFonts w:ascii="Arial" w:hAnsi="Arial" w:cs="Arial"/>
          <w:sz w:val="24"/>
          <w:szCs w:val="24"/>
        </w:rPr>
        <w:t>örd</w:t>
      </w:r>
      <w:proofErr w:type="spellEnd"/>
      <w:r>
        <w:rPr>
          <w:rFonts w:ascii="Arial" w:hAnsi="Arial" w:cs="Arial"/>
          <w:sz w:val="24"/>
          <w:szCs w:val="24"/>
        </w:rPr>
        <w:t>-adet</w:t>
      </w:r>
    </w:p>
    <w:p w:rsidR="00F9278E" w:rsidRDefault="00F9278E" w:rsidP="00F9278E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Genel hükümler – </w:t>
      </w:r>
      <w:proofErr w:type="gramStart"/>
      <w:r>
        <w:rPr>
          <w:rFonts w:ascii="Arial" w:hAnsi="Arial" w:cs="Arial"/>
          <w:sz w:val="24"/>
          <w:szCs w:val="24"/>
        </w:rPr>
        <w:t>TBK,TMK</w:t>
      </w:r>
      <w:proofErr w:type="gramEnd"/>
      <w:r>
        <w:rPr>
          <w:rFonts w:ascii="Arial" w:hAnsi="Arial" w:cs="Arial"/>
          <w:sz w:val="24"/>
          <w:szCs w:val="24"/>
        </w:rPr>
        <w:t xml:space="preserve">, genel örf-adet </w:t>
      </w:r>
    </w:p>
    <w:p w:rsidR="00F9278E" w:rsidRDefault="00F9278E" w:rsidP="00F9278E">
      <w:pPr>
        <w:pStyle w:val="ListeParagraf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Hakim</w:t>
      </w:r>
      <w:proofErr w:type="gramEnd"/>
      <w:r>
        <w:rPr>
          <w:rFonts w:ascii="Arial" w:hAnsi="Arial" w:cs="Arial"/>
          <w:sz w:val="24"/>
          <w:szCs w:val="24"/>
        </w:rPr>
        <w:t>, hukuk yaratır.</w:t>
      </w:r>
    </w:p>
    <w:p w:rsidR="00F9278E" w:rsidRDefault="00F9278E" w:rsidP="00F9278E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TİCARİ DAVALAR</w:t>
      </w:r>
    </w:p>
    <w:p w:rsidR="00F9278E" w:rsidRDefault="00F9278E" w:rsidP="00F9278E">
      <w:pPr>
        <w:pStyle w:val="ListeParagraf"/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9278E" w:rsidRDefault="00F9278E" w:rsidP="00F9278E">
      <w:pPr>
        <w:pStyle w:val="ListeParagraf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Ticari davalara Asliye Ticaret Mahkemesi (ATM) bakar. ATM </w:t>
      </w:r>
      <w:proofErr w:type="gramStart"/>
      <w:r>
        <w:rPr>
          <w:rFonts w:ascii="Arial" w:hAnsi="Arial" w:cs="Arial"/>
          <w:sz w:val="24"/>
          <w:szCs w:val="24"/>
        </w:rPr>
        <w:t>yoksa,</w:t>
      </w:r>
      <w:proofErr w:type="gramEnd"/>
      <w:r>
        <w:rPr>
          <w:rFonts w:ascii="Arial" w:hAnsi="Arial" w:cs="Arial"/>
          <w:sz w:val="24"/>
          <w:szCs w:val="24"/>
        </w:rPr>
        <w:t xml:space="preserve"> Asliye Hukuk Mahkemesi (AHM) bakar. ATM ile AHM arasındaki ilişki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görevdir.ATM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tek hakimlidir fakat bazı davalara heyet olarak bakar. </w:t>
      </w:r>
    </w:p>
    <w:p w:rsidR="00F9278E" w:rsidRDefault="00F9278E" w:rsidP="00F9278E">
      <w:pPr>
        <w:pStyle w:val="ListeParagraf"/>
        <w:numPr>
          <w:ilvl w:val="0"/>
          <w:numId w:val="7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Mutlak Ticari Dava</w:t>
      </w:r>
    </w:p>
    <w:p w:rsidR="00F9278E" w:rsidRDefault="00F9278E" w:rsidP="00F9278E">
      <w:pPr>
        <w:pStyle w:val="ListeParagraf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Özel kanunlara göre ticari davalar:</w:t>
      </w:r>
      <w:r>
        <w:rPr>
          <w:rFonts w:ascii="Arial" w:hAnsi="Arial" w:cs="Arial"/>
          <w:sz w:val="24"/>
          <w:szCs w:val="24"/>
        </w:rPr>
        <w:t xml:space="preserve"> Finansal kiralama(leasing),İflas davaları, kooperatiflerden doğan davalar.</w:t>
      </w:r>
    </w:p>
    <w:p w:rsidR="00F9278E" w:rsidRDefault="00F9278E" w:rsidP="00F9278E">
      <w:pPr>
        <w:pStyle w:val="ListeParagraf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TTK’ da belirtilenler :</w:t>
      </w:r>
      <w:r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</w:rPr>
        <w:t>a) TTK’ da yer alan hususlar(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bono,poliçe</w:t>
      </w:r>
      <w:proofErr w:type="gramEnd"/>
      <w:r>
        <w:rPr>
          <w:rFonts w:ascii="Arial" w:hAnsi="Arial" w:cs="Arial"/>
          <w:sz w:val="24"/>
          <w:szCs w:val="24"/>
        </w:rPr>
        <w:t>,çek,acente,çatma</w:t>
      </w:r>
      <w:proofErr w:type="spellEnd"/>
      <w:r>
        <w:rPr>
          <w:rFonts w:ascii="Arial" w:hAnsi="Arial" w:cs="Arial"/>
          <w:sz w:val="24"/>
          <w:szCs w:val="24"/>
        </w:rPr>
        <w:t xml:space="preserve"> rekabet)</w:t>
      </w:r>
      <w:r>
        <w:rPr>
          <w:rFonts w:ascii="Arial" w:hAnsi="Arial" w:cs="Arial"/>
          <w:sz w:val="24"/>
          <w:szCs w:val="24"/>
        </w:rPr>
        <w:br/>
        <w:t>b) Borsa, sergi, panayıra ilişkin davalar.</w:t>
      </w:r>
      <w:r>
        <w:rPr>
          <w:rFonts w:ascii="Arial" w:hAnsi="Arial" w:cs="Arial"/>
          <w:sz w:val="24"/>
          <w:szCs w:val="24"/>
        </w:rPr>
        <w:br/>
        <w:t>c) TMK’ da belirtilen rehin karşılığı para vermeyle ilgili davalar.</w:t>
      </w:r>
      <w:r>
        <w:rPr>
          <w:rFonts w:ascii="Arial" w:hAnsi="Arial" w:cs="Arial"/>
          <w:sz w:val="24"/>
          <w:szCs w:val="24"/>
        </w:rPr>
        <w:br/>
        <w:t>d) TBK’ da ki konular – işletme devri, işletme birleşmesi, mal varlığı devri, yayın sözleşmesi, rekabet yasağı, ticari temsilci, ticari vekil, alım satım komisyonculuğu.</w:t>
      </w:r>
      <w:r>
        <w:rPr>
          <w:rFonts w:ascii="Arial" w:hAnsi="Arial" w:cs="Arial"/>
          <w:sz w:val="24"/>
          <w:szCs w:val="24"/>
        </w:rPr>
        <w:br/>
        <w:t>e) Bankacılık kanunundan doğan davalar</w:t>
      </w:r>
      <w:r>
        <w:rPr>
          <w:rFonts w:ascii="Arial" w:hAnsi="Arial" w:cs="Arial"/>
          <w:sz w:val="24"/>
          <w:szCs w:val="24"/>
        </w:rPr>
        <w:br/>
        <w:t>f) marka, patent…</w:t>
      </w:r>
    </w:p>
    <w:p w:rsidR="00F9278E" w:rsidRDefault="00F9278E" w:rsidP="00F9278E">
      <w:pPr>
        <w:pStyle w:val="ListeParagraf"/>
        <w:numPr>
          <w:ilvl w:val="0"/>
          <w:numId w:val="7"/>
        </w:num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Nisbi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Davalar :</w:t>
      </w:r>
      <w:proofErr w:type="gramEnd"/>
    </w:p>
    <w:p w:rsidR="00F9278E" w:rsidRDefault="00F9278E" w:rsidP="00F9278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 iki taraf tacirse ve uyuşmazlık her iki tarafında ticari işletmesini ilgilendirirse dava ticari davadır. </w:t>
      </w:r>
      <w:proofErr w:type="spellStart"/>
      <w:r>
        <w:rPr>
          <w:rFonts w:ascii="Arial" w:hAnsi="Arial" w:cs="Arial"/>
          <w:sz w:val="24"/>
          <w:szCs w:val="24"/>
        </w:rPr>
        <w:t>Örn</w:t>
      </w:r>
      <w:proofErr w:type="spellEnd"/>
      <w:r>
        <w:rPr>
          <w:rFonts w:ascii="Arial" w:hAnsi="Arial" w:cs="Arial"/>
          <w:sz w:val="24"/>
          <w:szCs w:val="24"/>
        </w:rPr>
        <w:t>: satım, eser gibi.</w:t>
      </w:r>
    </w:p>
    <w:p w:rsidR="00F9278E" w:rsidRDefault="00F9278E" w:rsidP="00F9278E">
      <w:pPr>
        <w:pStyle w:val="ListeParagraf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Havale – Vedia – Telife ilişkin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davalar : </w:t>
      </w:r>
      <w:r>
        <w:rPr>
          <w:rFonts w:ascii="Arial" w:hAnsi="Arial" w:cs="Arial"/>
          <w:sz w:val="24"/>
          <w:szCs w:val="24"/>
        </w:rPr>
        <w:t>Bir</w:t>
      </w:r>
      <w:proofErr w:type="gramEnd"/>
      <w:r>
        <w:rPr>
          <w:rFonts w:ascii="Arial" w:hAnsi="Arial" w:cs="Arial"/>
          <w:sz w:val="24"/>
          <w:szCs w:val="24"/>
        </w:rPr>
        <w:t xml:space="preserve"> tarafın ticari işletmesini ilgilendirmesi yeterlidir.</w:t>
      </w:r>
    </w:p>
    <w:p w:rsidR="001626A0" w:rsidRDefault="001626A0"/>
    <w:sectPr w:rsidR="00162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894"/>
    <w:multiLevelType w:val="hybridMultilevel"/>
    <w:tmpl w:val="91CE30C8"/>
    <w:lvl w:ilvl="0" w:tplc="49464F1E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21D1"/>
    <w:multiLevelType w:val="hybridMultilevel"/>
    <w:tmpl w:val="B600D1A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BB28D9"/>
    <w:multiLevelType w:val="hybridMultilevel"/>
    <w:tmpl w:val="F4D636D0"/>
    <w:lvl w:ilvl="0" w:tplc="2E8AE230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54AF8"/>
    <w:multiLevelType w:val="hybridMultilevel"/>
    <w:tmpl w:val="DF30E474"/>
    <w:lvl w:ilvl="0" w:tplc="03E4BB8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E5169"/>
    <w:multiLevelType w:val="hybridMultilevel"/>
    <w:tmpl w:val="8B000FAC"/>
    <w:lvl w:ilvl="0" w:tplc="5BB22EEC">
      <w:start w:val="1"/>
      <w:numFmt w:val="upperLetter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EA4915"/>
    <w:multiLevelType w:val="hybridMultilevel"/>
    <w:tmpl w:val="2646C6C8"/>
    <w:lvl w:ilvl="0" w:tplc="9DCE97FC">
      <w:start w:val="1"/>
      <w:numFmt w:val="lowerLetter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16574D"/>
    <w:multiLevelType w:val="hybridMultilevel"/>
    <w:tmpl w:val="138064EA"/>
    <w:lvl w:ilvl="0" w:tplc="72DAA5A4">
      <w:start w:val="1"/>
      <w:numFmt w:val="lowerLetter"/>
      <w:lvlText w:val="%1-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CA7CBC"/>
    <w:multiLevelType w:val="hybridMultilevel"/>
    <w:tmpl w:val="2F1A7668"/>
    <w:lvl w:ilvl="0" w:tplc="DD0234D4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8E"/>
    <w:rsid w:val="001626A0"/>
    <w:rsid w:val="00C82808"/>
    <w:rsid w:val="00EA1CA6"/>
    <w:rsid w:val="00F9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5CF41-6CE6-4C25-9CD5-E39732E0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78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78E"/>
    <w:pPr>
      <w:spacing w:after="315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eParagraf">
    <w:name w:val="List Paragraph"/>
    <w:basedOn w:val="Normal"/>
    <w:uiPriority w:val="34"/>
    <w:qFormat/>
    <w:rsid w:val="00F9278E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927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Atila Yoruk</dc:creator>
  <cp:keywords/>
  <dc:description/>
  <cp:lastModifiedBy>Pelin Atila Yoruk</cp:lastModifiedBy>
  <cp:revision>2</cp:revision>
  <dcterms:created xsi:type="dcterms:W3CDTF">2017-12-27T21:06:00Z</dcterms:created>
  <dcterms:modified xsi:type="dcterms:W3CDTF">2017-12-27T21:06:00Z</dcterms:modified>
</cp:coreProperties>
</file>