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75" w:rsidRPr="00334860" w:rsidRDefault="005B7F75" w:rsidP="005B7F75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ANONİM ŞİRKET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bir gerçek/tüzel kişi tarafından kurulur.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 ve ticaret şirketidir.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Yasak olmayan ekonomik gayeyle kurulur.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50.000 TL ile kurulur. Kayıtlı sermayeli A.Ş.’ de en az 100.000 TL ile kurulur.</w:t>
      </w:r>
    </w:p>
    <w:p w:rsidR="005B7F75" w:rsidRPr="00334860" w:rsidRDefault="005B7F75" w:rsidP="000223FE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 paylara bölünmüştür. Her payın değeri 1kuruş ve katlarıdır.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Kurucular, yöneticiler, tasfiye </w:t>
      </w:r>
      <w:proofErr w:type="gramStart"/>
      <w:r w:rsidRPr="00334860">
        <w:rPr>
          <w:rFonts w:ascii="Arial" w:hAnsi="Arial" w:cs="Arial"/>
          <w:sz w:val="24"/>
          <w:szCs w:val="24"/>
        </w:rPr>
        <w:t>memurları  şirket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işlerini yaparken şirkete, ortaklara, şirket alacaklılarına zarar verebilirler. Bu halde onlara sorumluluk davası açılabilir. </w:t>
      </w:r>
      <w:proofErr w:type="gramStart"/>
      <w:r w:rsidRPr="00334860">
        <w:rPr>
          <w:rFonts w:ascii="Arial" w:hAnsi="Arial" w:cs="Arial"/>
          <w:sz w:val="24"/>
          <w:szCs w:val="24"/>
        </w:rPr>
        <w:t>Kuruluştan doğan sorumluluk.</w:t>
      </w:r>
      <w:proofErr w:type="gramEnd"/>
      <w:r w:rsidRPr="00334860">
        <w:rPr>
          <w:rFonts w:ascii="Arial" w:hAnsi="Arial" w:cs="Arial"/>
          <w:sz w:val="24"/>
          <w:szCs w:val="24"/>
        </w:rPr>
        <w:br/>
        <w:t>- Bu dava fiil ve sorumluyu öğrenmeden itibaren 2yıl; her halükarda 5yıl içinde açılır. Ceza hukuku bakımından daha uzun sure varsa o uygulanır.</w:t>
      </w:r>
    </w:p>
    <w:p w:rsidR="005B7F75" w:rsidRPr="00334860" w:rsidRDefault="005B7F75" w:rsidP="005B7F75">
      <w:pPr>
        <w:pStyle w:val="ListeParagraf"/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SORUMLULUKTAN KURTULUŞ NASIL?</w:t>
      </w:r>
    </w:p>
    <w:p w:rsidR="005B7F75" w:rsidRPr="00334860" w:rsidRDefault="005B7F75" w:rsidP="005B7F75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Zamanaşımı, İbra, Sulh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İbra : aklama</w:t>
      </w:r>
      <w:proofErr w:type="gramEnd"/>
      <w:r w:rsidRPr="00334860">
        <w:rPr>
          <w:rFonts w:ascii="Arial" w:hAnsi="Arial" w:cs="Arial"/>
          <w:sz w:val="24"/>
          <w:szCs w:val="24"/>
        </w:rPr>
        <w:t>, affetmedir. GK Kararı ile kişi ibra olur. Kurucuların sorumluluğu kuruluştan itibaren ilk 4yıl geçmedikçe ibra olunamaz.</w:t>
      </w:r>
      <w:r w:rsidRPr="00334860">
        <w:rPr>
          <w:rFonts w:ascii="Arial" w:hAnsi="Arial" w:cs="Arial"/>
          <w:sz w:val="24"/>
          <w:szCs w:val="24"/>
        </w:rPr>
        <w:br/>
        <w:t>4yıl geçti, İbra kararı verileceği zaman azlık; ibraya/sulh’ e engel olabilir.</w:t>
      </w:r>
      <w:r w:rsidRPr="00334860">
        <w:rPr>
          <w:rFonts w:ascii="Arial" w:hAnsi="Arial" w:cs="Arial"/>
          <w:sz w:val="24"/>
          <w:szCs w:val="24"/>
        </w:rPr>
        <w:br/>
      </w:r>
    </w:p>
    <w:p w:rsidR="005B7F75" w:rsidRPr="00334860" w:rsidRDefault="00CA2666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G</w:t>
      </w:r>
      <w:bookmarkStart w:id="0" w:name="_GoBack"/>
      <w:bookmarkEnd w:id="0"/>
      <w:r w:rsidR="005B7F75" w:rsidRPr="00334860">
        <w:rPr>
          <w:rFonts w:ascii="Arial" w:hAnsi="Arial" w:cs="Arial"/>
          <w:b/>
          <w:sz w:val="24"/>
          <w:szCs w:val="24"/>
          <w:u w:val="single"/>
        </w:rPr>
        <w:t>ENEL KURUL :</w:t>
      </w:r>
      <w:r w:rsidR="005B7F75" w:rsidRPr="00334860">
        <w:rPr>
          <w:rFonts w:ascii="Arial" w:hAnsi="Arial" w:cs="Arial"/>
          <w:sz w:val="24"/>
          <w:szCs w:val="24"/>
        </w:rPr>
        <w:t xml:space="preserve"> Zorunlu organdır. Tüm organların olduğu kuruldur.</w:t>
      </w:r>
    </w:p>
    <w:p w:rsidR="005B7F75" w:rsidRPr="00334860" w:rsidRDefault="005B7F75" w:rsidP="005B7F75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GK’ </w:t>
      </w:r>
      <w:proofErr w:type="spellStart"/>
      <w:r w:rsidRPr="00334860">
        <w:rPr>
          <w:rFonts w:ascii="Arial" w:hAnsi="Arial" w:cs="Arial"/>
          <w:sz w:val="24"/>
          <w:szCs w:val="24"/>
        </w:rPr>
        <w:t>nın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devredilemez </w:t>
      </w:r>
      <w:proofErr w:type="gramStart"/>
      <w:r w:rsidRPr="00334860">
        <w:rPr>
          <w:rFonts w:ascii="Arial" w:hAnsi="Arial" w:cs="Arial"/>
          <w:sz w:val="24"/>
          <w:szCs w:val="24"/>
        </w:rPr>
        <w:t>yetkileri : a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- Esas sözleşmeyi değiştirmek. B- Şirket malvarlığının toptan satışına kara vermek. C- YK’ ve denetçileri seçmek/azletmek </w:t>
      </w:r>
      <w:r w:rsidRPr="00334860">
        <w:rPr>
          <w:rFonts w:ascii="Arial" w:hAnsi="Arial" w:cs="Arial"/>
          <w:sz w:val="24"/>
          <w:szCs w:val="24"/>
        </w:rPr>
        <w:br/>
        <w:t xml:space="preserve">d- YK’ </w:t>
      </w:r>
      <w:proofErr w:type="spellStart"/>
      <w:r w:rsidRPr="00334860">
        <w:rPr>
          <w:rFonts w:ascii="Arial" w:hAnsi="Arial" w:cs="Arial"/>
          <w:sz w:val="24"/>
          <w:szCs w:val="24"/>
        </w:rPr>
        <w:t>nın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ücret hakkı tespiti, huzur hakkı tespiti. E- Şirketin feshi. F- Birleşme, bölünme, tür değiştirme. G- Finansal tablo tasdiki. H- kar dağıtımına karar vermek. H- şirketin kendi paylarını rehin/devrolması konusunda YK’ </w:t>
      </w:r>
      <w:proofErr w:type="spellStart"/>
      <w:r w:rsidRPr="00334860">
        <w:rPr>
          <w:rFonts w:ascii="Arial" w:hAnsi="Arial" w:cs="Arial"/>
          <w:sz w:val="24"/>
          <w:szCs w:val="24"/>
        </w:rPr>
        <w:t>yı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yetkilendirmek.</w:t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AZLIK(Azınlık) PAY SAHİBİ</w:t>
      </w:r>
    </w:p>
    <w:p w:rsidR="005B7F75" w:rsidRPr="00334860" w:rsidRDefault="005B7F75" w:rsidP="005B7F7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Halka kapalı A.Ş.’ de Sermayenin %10’ u (1/10)</w:t>
      </w:r>
    </w:p>
    <w:p w:rsidR="005B7F75" w:rsidRPr="00334860" w:rsidRDefault="005B7F75" w:rsidP="005B7F7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Halka Açık A.Ş.’ de Sermayenin %5’i (1/20)</w:t>
      </w:r>
    </w:p>
    <w:p w:rsidR="005B7F75" w:rsidRPr="00334860" w:rsidRDefault="005B7F75" w:rsidP="000223FE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YÖNETİM </w:t>
      </w: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KURULU :</w:t>
      </w:r>
      <w:r w:rsidRPr="00334860">
        <w:rPr>
          <w:rFonts w:ascii="Arial" w:hAnsi="Arial" w:cs="Arial"/>
          <w:sz w:val="24"/>
          <w:szCs w:val="24"/>
        </w:rPr>
        <w:t xml:space="preserve"> En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az 1 G/T kişiden oluşur. Tüzel kişi YK’ ye seçilecekse hangi gerçek kişi tarafından temsil edileceği </w:t>
      </w:r>
      <w:proofErr w:type="spellStart"/>
      <w:r w:rsidRPr="00334860">
        <w:rPr>
          <w:rFonts w:ascii="Arial" w:hAnsi="Arial" w:cs="Arial"/>
          <w:sz w:val="24"/>
          <w:szCs w:val="24"/>
        </w:rPr>
        <w:t>açıkca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tescil + ilan edilir.</w:t>
      </w:r>
      <w:r w:rsidRPr="00334860">
        <w:rPr>
          <w:rFonts w:ascii="Arial" w:hAnsi="Arial" w:cs="Arial"/>
          <w:sz w:val="24"/>
          <w:szCs w:val="24"/>
        </w:rPr>
        <w:br/>
        <w:t>- Pay sahibi olmayanlar da seçilebilirler.</w:t>
      </w:r>
      <w:r w:rsidRPr="00334860">
        <w:rPr>
          <w:rFonts w:ascii="Arial" w:hAnsi="Arial" w:cs="Arial"/>
          <w:sz w:val="24"/>
          <w:szCs w:val="24"/>
        </w:rPr>
        <w:br/>
      </w:r>
    </w:p>
    <w:p w:rsidR="005B7F75" w:rsidRPr="00334860" w:rsidRDefault="005B7F75" w:rsidP="000223FE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</w:rPr>
        <w:t>DENETÇİ:</w:t>
      </w:r>
      <w:r w:rsidRPr="00334860">
        <w:rPr>
          <w:rFonts w:ascii="Arial" w:hAnsi="Arial" w:cs="Arial"/>
          <w:sz w:val="24"/>
          <w:szCs w:val="24"/>
        </w:rPr>
        <w:t xml:space="preserve"> Özel denetçi ve denetçi vardır. </w:t>
      </w:r>
      <w:r w:rsidRPr="00334860">
        <w:rPr>
          <w:rFonts w:ascii="Arial" w:hAnsi="Arial" w:cs="Arial"/>
          <w:sz w:val="24"/>
          <w:szCs w:val="24"/>
        </w:rPr>
        <w:br/>
        <w:t>Not: Kanun ilk şeklinde işlem denetçisi vardı, kalktı</w:t>
      </w:r>
      <w:r w:rsidRPr="00334860">
        <w:rPr>
          <w:rFonts w:ascii="Arial" w:hAnsi="Arial" w:cs="Arial"/>
          <w:sz w:val="24"/>
          <w:szCs w:val="24"/>
        </w:rPr>
        <w:br/>
        <w:t>- Bakanlar kurulunun belirlediği şirketler denetlenir.</w:t>
      </w:r>
      <w:r w:rsidRPr="00334860">
        <w:rPr>
          <w:rFonts w:ascii="Arial" w:hAnsi="Arial" w:cs="Arial"/>
          <w:sz w:val="24"/>
          <w:szCs w:val="24"/>
        </w:rPr>
        <w:br/>
        <w:t>- Yeminli mali müşavir(YMM), Serbest muhasebeci mali müşavir(SMMM), Kamu gözetimi muhasebe denetim standartları kurumun belirlediği kişiler denetçi olabilirler.</w:t>
      </w:r>
      <w:r w:rsidRPr="00334860">
        <w:rPr>
          <w:rFonts w:ascii="Arial" w:hAnsi="Arial" w:cs="Arial"/>
          <w:sz w:val="24"/>
          <w:szCs w:val="24"/>
        </w:rPr>
        <w:br/>
      </w:r>
    </w:p>
    <w:p w:rsidR="005B7F75" w:rsidRPr="00334860" w:rsidRDefault="005B7F75" w:rsidP="005B7F7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A.Ş’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nin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Sona Ermesi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a- Amacın gerçekleşmesi</w:t>
      </w:r>
      <w:r w:rsidRPr="00334860">
        <w:rPr>
          <w:rFonts w:ascii="Arial" w:hAnsi="Arial" w:cs="Arial"/>
          <w:sz w:val="24"/>
          <w:szCs w:val="24"/>
        </w:rPr>
        <w:br/>
        <w:t xml:space="preserve">b- Amacın gerçekleşmesinin </w:t>
      </w:r>
      <w:proofErr w:type="gramStart"/>
      <w:r w:rsidRPr="00334860">
        <w:rPr>
          <w:rFonts w:ascii="Arial" w:hAnsi="Arial" w:cs="Arial"/>
          <w:sz w:val="24"/>
          <w:szCs w:val="24"/>
        </w:rPr>
        <w:t>imkansız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hal alması</w:t>
      </w:r>
      <w:r w:rsidRPr="00334860">
        <w:rPr>
          <w:rFonts w:ascii="Arial" w:hAnsi="Arial" w:cs="Arial"/>
          <w:sz w:val="24"/>
          <w:szCs w:val="24"/>
        </w:rPr>
        <w:br/>
        <w:t>c- Sürenin bitmesi</w:t>
      </w:r>
      <w:r w:rsidRPr="00334860">
        <w:rPr>
          <w:rFonts w:ascii="Arial" w:hAnsi="Arial" w:cs="Arial"/>
          <w:sz w:val="24"/>
          <w:szCs w:val="24"/>
        </w:rPr>
        <w:br/>
        <w:t>d- Sermayenin en az 2/3 kaybı – Fakat 1/3 ile devama karar verilirse ve eksik kısmın tamamlanmasına karar verilirse şirket sona ermez.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e</w:t>
      </w:r>
      <w:proofErr w:type="gramEnd"/>
      <w:r w:rsidRPr="00334860">
        <w:rPr>
          <w:rFonts w:ascii="Arial" w:hAnsi="Arial" w:cs="Arial"/>
          <w:sz w:val="24"/>
          <w:szCs w:val="24"/>
        </w:rPr>
        <w:t>- Şirketin iflası</w:t>
      </w:r>
      <w:r w:rsidRPr="00334860">
        <w:rPr>
          <w:rFonts w:ascii="Arial" w:hAnsi="Arial" w:cs="Arial"/>
          <w:sz w:val="24"/>
          <w:szCs w:val="24"/>
        </w:rPr>
        <w:br/>
        <w:t>f- Kuruluşta, kanun hükümlerine aykırılık dolayısıyla GTB, ortak YK veya şirket alacaklısı da feshi mahkemeden isteyebilir.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lastRenderedPageBreak/>
        <w:t>g</w:t>
      </w:r>
      <w:proofErr w:type="gramEnd"/>
      <w:r w:rsidRPr="00334860">
        <w:rPr>
          <w:rFonts w:ascii="Arial" w:hAnsi="Arial" w:cs="Arial"/>
          <w:sz w:val="24"/>
          <w:szCs w:val="24"/>
        </w:rPr>
        <w:t>- Haklı nedenle fesih (halka kapalı A.Ş.’ de sermayenin en az %10; Sermayenin %5i ise halka açık A.Ş.’ de mahkemeden feshi isteyebilir. – Mahkeme, fesih yerine o kişinin payının ödenip çıkarılmasını isteyebilir.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ğ</w:t>
      </w:r>
      <w:proofErr w:type="gramEnd"/>
      <w:r w:rsidRPr="00334860">
        <w:rPr>
          <w:rFonts w:ascii="Arial" w:hAnsi="Arial" w:cs="Arial"/>
          <w:sz w:val="24"/>
          <w:szCs w:val="24"/>
        </w:rPr>
        <w:t>- Şirketin GK karıyla feshi – Sermayenin en az %75’ i</w:t>
      </w:r>
      <w:r w:rsidRPr="00334860">
        <w:rPr>
          <w:rFonts w:ascii="Arial" w:hAnsi="Arial" w:cs="Arial"/>
          <w:sz w:val="24"/>
          <w:szCs w:val="24"/>
        </w:rPr>
        <w:br/>
        <w:t>h- Zorunlu organlar toplanamaz/oluşturulmazsa GTB’, ortak veya şirket alacaklısı mahkemeden feshi isteyebilir.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B5101"/>
    <w:multiLevelType w:val="hybridMultilevel"/>
    <w:tmpl w:val="811ED412"/>
    <w:lvl w:ilvl="0" w:tplc="FC86241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16"/>
    <w:rsid w:val="00010916"/>
    <w:rsid w:val="000223FE"/>
    <w:rsid w:val="005B7F75"/>
    <w:rsid w:val="00BE474F"/>
    <w:rsid w:val="00C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AF66C-6D72-4938-8CE1-9E0549AB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F7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7F75"/>
    <w:pPr>
      <w:ind w:left="720"/>
      <w:contextualSpacing/>
    </w:pPr>
  </w:style>
  <w:style w:type="paragraph" w:styleId="NormalWeb">
    <w:name w:val="Normal (Web)"/>
    <w:basedOn w:val="Normal"/>
    <w:uiPriority w:val="99"/>
    <w:rsid w:val="005B7F75"/>
    <w:pPr>
      <w:spacing w:after="31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2017-12-27T21:13:00Z</dcterms:created>
  <dcterms:modified xsi:type="dcterms:W3CDTF">2017-12-27T21:13:00Z</dcterms:modified>
</cp:coreProperties>
</file>