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44A1" w:rsidRPr="00334860" w:rsidRDefault="004F44A1" w:rsidP="004F44A1">
      <w:pPr>
        <w:pStyle w:val="ListeParagraf"/>
        <w:spacing w:line="240" w:lineRule="auto"/>
        <w:ind w:left="851" w:hanging="143"/>
        <w:jc w:val="center"/>
        <w:rPr>
          <w:rFonts w:ascii="Arial" w:hAnsi="Arial" w:cs="Arial"/>
          <w:b/>
          <w:sz w:val="24"/>
          <w:szCs w:val="24"/>
          <w:u w:val="single"/>
        </w:rPr>
      </w:pPr>
      <w:bookmarkStart w:id="0" w:name="_GoBack"/>
      <w:bookmarkEnd w:id="0"/>
      <w:r w:rsidRPr="00334860">
        <w:rPr>
          <w:rFonts w:ascii="Arial" w:hAnsi="Arial" w:cs="Arial"/>
          <w:b/>
          <w:sz w:val="24"/>
          <w:szCs w:val="24"/>
          <w:u w:val="single"/>
        </w:rPr>
        <w:t>ÇEK</w:t>
      </w:r>
    </w:p>
    <w:p w:rsidR="004F44A1" w:rsidRPr="00334860" w:rsidRDefault="004F44A1" w:rsidP="004F44A1">
      <w:pPr>
        <w:pStyle w:val="ListeParagraf"/>
        <w:spacing w:line="240" w:lineRule="auto"/>
        <w:ind w:left="851" w:hanging="143"/>
        <w:rPr>
          <w:rFonts w:ascii="Arial" w:hAnsi="Arial" w:cs="Arial"/>
          <w:b/>
          <w:sz w:val="24"/>
          <w:szCs w:val="24"/>
          <w:u w:val="single"/>
        </w:rPr>
      </w:pPr>
    </w:p>
    <w:p w:rsidR="004F44A1" w:rsidRPr="00334860" w:rsidRDefault="004F44A1" w:rsidP="004F44A1">
      <w:pPr>
        <w:pStyle w:val="ListeParagraf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</w:rPr>
      </w:pPr>
      <w:r w:rsidRPr="00334860">
        <w:rPr>
          <w:rFonts w:ascii="Arial" w:hAnsi="Arial" w:cs="Arial"/>
          <w:sz w:val="24"/>
          <w:szCs w:val="24"/>
        </w:rPr>
        <w:t>3’lü bir ilişkidir.</w:t>
      </w:r>
    </w:p>
    <w:p w:rsidR="004F44A1" w:rsidRPr="00334860" w:rsidRDefault="004F44A1" w:rsidP="004F44A1">
      <w:pPr>
        <w:pStyle w:val="ListeParagraf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</w:rPr>
      </w:pPr>
      <w:r w:rsidRPr="00334860">
        <w:rPr>
          <w:rFonts w:ascii="Arial" w:hAnsi="Arial" w:cs="Arial"/>
          <w:sz w:val="24"/>
          <w:szCs w:val="24"/>
        </w:rPr>
        <w:t xml:space="preserve">M(banka)    - Hukuki </w:t>
      </w:r>
      <w:proofErr w:type="gramStart"/>
      <w:r w:rsidRPr="00334860">
        <w:rPr>
          <w:rFonts w:ascii="Arial" w:hAnsi="Arial" w:cs="Arial"/>
          <w:sz w:val="24"/>
          <w:szCs w:val="24"/>
        </w:rPr>
        <w:t>niteliği : havale</w:t>
      </w:r>
      <w:proofErr w:type="gramEnd"/>
      <w:r w:rsidRPr="00334860">
        <w:rPr>
          <w:rFonts w:ascii="Arial" w:hAnsi="Arial" w:cs="Arial"/>
          <w:sz w:val="24"/>
          <w:szCs w:val="24"/>
        </w:rPr>
        <w:br/>
        <w:t>K(</w:t>
      </w:r>
      <w:proofErr w:type="spellStart"/>
      <w:r w:rsidRPr="00334860">
        <w:rPr>
          <w:rFonts w:ascii="Arial" w:hAnsi="Arial" w:cs="Arial"/>
          <w:sz w:val="24"/>
          <w:szCs w:val="24"/>
        </w:rPr>
        <w:t>çekhesabı</w:t>
      </w:r>
      <w:proofErr w:type="spellEnd"/>
      <w:r w:rsidRPr="00334860">
        <w:rPr>
          <w:rFonts w:ascii="Arial" w:hAnsi="Arial" w:cs="Arial"/>
          <w:sz w:val="24"/>
          <w:szCs w:val="24"/>
        </w:rPr>
        <w:t>)    İktisadi niteliği : ödeme aracı</w:t>
      </w:r>
      <w:r w:rsidRPr="00334860">
        <w:rPr>
          <w:rFonts w:ascii="Arial" w:hAnsi="Arial" w:cs="Arial"/>
          <w:sz w:val="24"/>
          <w:szCs w:val="24"/>
        </w:rPr>
        <w:br/>
        <w:t xml:space="preserve">   senet</w:t>
      </w:r>
    </w:p>
    <w:p w:rsidR="004F44A1" w:rsidRPr="00334860" w:rsidRDefault="004F44A1" w:rsidP="004F44A1">
      <w:pPr>
        <w:pStyle w:val="ListeParagraf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</w:rPr>
      </w:pPr>
      <w:r w:rsidRPr="00334860">
        <w:rPr>
          <w:rFonts w:ascii="Arial" w:hAnsi="Arial" w:cs="Arial"/>
          <w:sz w:val="24"/>
          <w:szCs w:val="24"/>
        </w:rPr>
        <w:t>Çekte asli borçlu yok</w:t>
      </w:r>
    </w:p>
    <w:p w:rsidR="004F44A1" w:rsidRPr="00334860" w:rsidRDefault="004F44A1" w:rsidP="004F44A1">
      <w:pPr>
        <w:pStyle w:val="ListeParagraf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</w:rPr>
      </w:pPr>
      <w:r w:rsidRPr="00334860">
        <w:rPr>
          <w:rFonts w:ascii="Arial" w:hAnsi="Arial" w:cs="Arial"/>
          <w:sz w:val="24"/>
          <w:szCs w:val="24"/>
        </w:rPr>
        <w:t>Kısmi ciro ve muhatabın cirosu batıldır.</w:t>
      </w:r>
    </w:p>
    <w:p w:rsidR="004F44A1" w:rsidRPr="00334860" w:rsidRDefault="004F44A1" w:rsidP="004F44A1">
      <w:pPr>
        <w:pStyle w:val="ListeParagraf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</w:rPr>
      </w:pPr>
      <w:r w:rsidRPr="00334860">
        <w:rPr>
          <w:rFonts w:ascii="Arial" w:hAnsi="Arial" w:cs="Arial"/>
          <w:sz w:val="24"/>
          <w:szCs w:val="24"/>
        </w:rPr>
        <w:t>Çekte; rehin cirosu, suret, araya girme, vade yoktur.</w:t>
      </w:r>
    </w:p>
    <w:p w:rsidR="004F44A1" w:rsidRPr="00334860" w:rsidRDefault="004F44A1" w:rsidP="004F44A1">
      <w:pPr>
        <w:pStyle w:val="ListeParagraf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</w:rPr>
      </w:pPr>
      <w:r w:rsidRPr="00334860">
        <w:rPr>
          <w:rFonts w:ascii="Arial" w:hAnsi="Arial" w:cs="Arial"/>
          <w:sz w:val="24"/>
          <w:szCs w:val="24"/>
        </w:rPr>
        <w:t>Çeke yazılan faiz – yazılmamış sayılır. Fakat temerrüt faizi yazılabilir.</w:t>
      </w:r>
    </w:p>
    <w:p w:rsidR="004F44A1" w:rsidRPr="00334860" w:rsidRDefault="004F44A1" w:rsidP="004F44A1">
      <w:pPr>
        <w:pStyle w:val="ListeParagraf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</w:rPr>
      </w:pPr>
      <w:r w:rsidRPr="00334860">
        <w:rPr>
          <w:rFonts w:ascii="Arial" w:hAnsi="Arial" w:cs="Arial"/>
          <w:sz w:val="24"/>
          <w:szCs w:val="24"/>
        </w:rPr>
        <w:t>Çekte zamanaşımı 3yıldır.</w:t>
      </w:r>
    </w:p>
    <w:p w:rsidR="004F44A1" w:rsidRPr="00334860" w:rsidRDefault="004F44A1" w:rsidP="004F44A1">
      <w:pPr>
        <w:pStyle w:val="ListeParagraf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</w:rPr>
      </w:pPr>
      <w:r w:rsidRPr="00334860">
        <w:rPr>
          <w:rFonts w:ascii="Arial" w:hAnsi="Arial" w:cs="Arial"/>
          <w:sz w:val="24"/>
          <w:szCs w:val="24"/>
        </w:rPr>
        <w:t>Çekte muhataba ciro; makbuz hükmündedir.</w:t>
      </w:r>
    </w:p>
    <w:p w:rsidR="004F44A1" w:rsidRPr="00334860" w:rsidRDefault="004F44A1" w:rsidP="004F44A1">
      <w:pPr>
        <w:pStyle w:val="ListeParagraf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</w:rPr>
      </w:pPr>
      <w:r w:rsidRPr="00334860">
        <w:rPr>
          <w:rFonts w:ascii="Arial" w:hAnsi="Arial" w:cs="Arial"/>
          <w:sz w:val="24"/>
          <w:szCs w:val="24"/>
        </w:rPr>
        <w:t>Çekin zorunlu şartları:</w:t>
      </w:r>
      <w:r w:rsidRPr="00334860">
        <w:rPr>
          <w:rFonts w:ascii="Arial" w:hAnsi="Arial" w:cs="Arial"/>
          <w:sz w:val="24"/>
          <w:szCs w:val="24"/>
        </w:rPr>
        <w:br/>
        <w:t>a-Çek kelimesi</w:t>
      </w:r>
      <w:r w:rsidRPr="00334860">
        <w:rPr>
          <w:rFonts w:ascii="Arial" w:hAnsi="Arial" w:cs="Arial"/>
          <w:sz w:val="24"/>
          <w:szCs w:val="24"/>
        </w:rPr>
        <w:br/>
        <w:t>b-Belirli bir bedelin kayıtsız-şartsız ödenmesine ilişkin havale.</w:t>
      </w:r>
      <w:r w:rsidRPr="00334860">
        <w:rPr>
          <w:rFonts w:ascii="Arial" w:hAnsi="Arial" w:cs="Arial"/>
          <w:sz w:val="24"/>
          <w:szCs w:val="24"/>
        </w:rPr>
        <w:br/>
        <w:t>c-Keşide tarihi</w:t>
      </w:r>
      <w:r w:rsidRPr="00334860">
        <w:rPr>
          <w:rFonts w:ascii="Arial" w:hAnsi="Arial" w:cs="Arial"/>
          <w:sz w:val="24"/>
          <w:szCs w:val="24"/>
        </w:rPr>
        <w:br/>
        <w:t>d-Keşidecinin imzası</w:t>
      </w:r>
      <w:r w:rsidRPr="00334860">
        <w:rPr>
          <w:rFonts w:ascii="Arial" w:hAnsi="Arial" w:cs="Arial"/>
          <w:sz w:val="24"/>
          <w:szCs w:val="24"/>
        </w:rPr>
        <w:br/>
        <w:t xml:space="preserve">e-Muhatap </w:t>
      </w:r>
      <w:proofErr w:type="spellStart"/>
      <w:proofErr w:type="gramStart"/>
      <w:r w:rsidRPr="00334860">
        <w:rPr>
          <w:rFonts w:ascii="Arial" w:hAnsi="Arial" w:cs="Arial"/>
          <w:sz w:val="24"/>
          <w:szCs w:val="24"/>
        </w:rPr>
        <w:t>banka.f</w:t>
      </w:r>
      <w:proofErr w:type="gramEnd"/>
      <w:r w:rsidRPr="00334860">
        <w:rPr>
          <w:rFonts w:ascii="Arial" w:hAnsi="Arial" w:cs="Arial"/>
          <w:sz w:val="24"/>
          <w:szCs w:val="24"/>
        </w:rPr>
        <w:t>-Karekod</w:t>
      </w:r>
      <w:proofErr w:type="spellEnd"/>
    </w:p>
    <w:p w:rsidR="004F44A1" w:rsidRPr="00334860" w:rsidRDefault="004F44A1" w:rsidP="004F44A1">
      <w:pPr>
        <w:pStyle w:val="ListeParagraf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</w:rPr>
      </w:pPr>
      <w:r w:rsidRPr="00334860">
        <w:rPr>
          <w:rFonts w:ascii="Arial" w:hAnsi="Arial" w:cs="Arial"/>
          <w:sz w:val="24"/>
          <w:szCs w:val="24"/>
        </w:rPr>
        <w:t>Alternatif şartları:</w:t>
      </w:r>
      <w:r w:rsidRPr="00334860">
        <w:rPr>
          <w:rFonts w:ascii="Arial" w:hAnsi="Arial" w:cs="Arial"/>
          <w:sz w:val="24"/>
          <w:szCs w:val="24"/>
        </w:rPr>
        <w:br/>
        <w:t xml:space="preserve">-Keşide yeri: </w:t>
      </w:r>
      <w:proofErr w:type="gramStart"/>
      <w:r w:rsidRPr="00334860">
        <w:rPr>
          <w:rFonts w:ascii="Arial" w:hAnsi="Arial" w:cs="Arial"/>
          <w:sz w:val="24"/>
          <w:szCs w:val="24"/>
        </w:rPr>
        <w:t>Yoksa,</w:t>
      </w:r>
      <w:proofErr w:type="gramEnd"/>
      <w:r w:rsidRPr="00334860">
        <w:rPr>
          <w:rFonts w:ascii="Arial" w:hAnsi="Arial" w:cs="Arial"/>
          <w:sz w:val="24"/>
          <w:szCs w:val="24"/>
        </w:rPr>
        <w:t xml:space="preserve"> keşidecinin adının yazıldığı yer sayılır.</w:t>
      </w:r>
      <w:r w:rsidRPr="00334860">
        <w:rPr>
          <w:rFonts w:ascii="Arial" w:hAnsi="Arial" w:cs="Arial"/>
          <w:sz w:val="24"/>
          <w:szCs w:val="24"/>
        </w:rPr>
        <w:br/>
        <w:t xml:space="preserve">-Ödeme yeri: </w:t>
      </w:r>
      <w:proofErr w:type="gramStart"/>
      <w:r w:rsidRPr="00334860">
        <w:rPr>
          <w:rFonts w:ascii="Arial" w:hAnsi="Arial" w:cs="Arial"/>
          <w:sz w:val="24"/>
          <w:szCs w:val="24"/>
        </w:rPr>
        <w:t>Yoksa,</w:t>
      </w:r>
      <w:proofErr w:type="gramEnd"/>
      <w:r w:rsidRPr="00334860">
        <w:rPr>
          <w:rFonts w:ascii="Arial" w:hAnsi="Arial" w:cs="Arial"/>
          <w:sz w:val="24"/>
          <w:szCs w:val="24"/>
        </w:rPr>
        <w:t xml:space="preserve"> muhatabın unvanı yanında yazan yer sayılır. Hiç yer yoksa muhatabın iş merkezi sayılır.</w:t>
      </w:r>
    </w:p>
    <w:p w:rsidR="004F44A1" w:rsidRPr="00334860" w:rsidRDefault="004F44A1" w:rsidP="004F44A1">
      <w:pPr>
        <w:pStyle w:val="ListeParagraf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</w:rPr>
      </w:pPr>
      <w:r w:rsidRPr="00334860">
        <w:rPr>
          <w:rFonts w:ascii="Arial" w:hAnsi="Arial" w:cs="Arial"/>
          <w:sz w:val="24"/>
          <w:szCs w:val="24"/>
        </w:rPr>
        <w:t>Çekte ibraz sureleri: Keşide tarihinin ertesi günü başlar. Keşide yeri ve öde yeri</w:t>
      </w:r>
      <w:r w:rsidRPr="00334860">
        <w:rPr>
          <w:rFonts w:ascii="Arial" w:hAnsi="Arial" w:cs="Arial"/>
          <w:sz w:val="24"/>
          <w:szCs w:val="24"/>
        </w:rPr>
        <w:br/>
        <w:t>aynı yerse 10gün. Farklı yerse 1ay. Aynı kıtaysa 1ay. Farklı kıtaysa 3ay.</w:t>
      </w:r>
      <w:r w:rsidRPr="00334860">
        <w:rPr>
          <w:rFonts w:ascii="Arial" w:hAnsi="Arial" w:cs="Arial"/>
          <w:sz w:val="24"/>
          <w:szCs w:val="24"/>
        </w:rPr>
        <w:br/>
        <w:t>Akdeniz’ e sahili olan ülkede düzenlenen çek bir Avrupa kentinde ödenecekse ibraz süresi 1aydır.</w:t>
      </w:r>
    </w:p>
    <w:p w:rsidR="004F44A1" w:rsidRPr="00334860" w:rsidRDefault="004F44A1" w:rsidP="004F44A1">
      <w:pPr>
        <w:pStyle w:val="ListeParagraf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</w:rPr>
      </w:pPr>
      <w:r w:rsidRPr="00334860">
        <w:rPr>
          <w:rFonts w:ascii="Arial" w:hAnsi="Arial" w:cs="Arial"/>
          <w:sz w:val="24"/>
          <w:szCs w:val="24"/>
        </w:rPr>
        <w:t xml:space="preserve">İbraz süresi geçtikten / karşılıksız işlemi </w:t>
      </w:r>
      <w:proofErr w:type="gramStart"/>
      <w:r w:rsidRPr="00334860">
        <w:rPr>
          <w:rFonts w:ascii="Arial" w:hAnsi="Arial" w:cs="Arial"/>
          <w:sz w:val="24"/>
          <w:szCs w:val="24"/>
        </w:rPr>
        <w:t>yapıldıktan : sonra</w:t>
      </w:r>
      <w:proofErr w:type="gramEnd"/>
      <w:r w:rsidRPr="00334860">
        <w:rPr>
          <w:rFonts w:ascii="Arial" w:hAnsi="Arial" w:cs="Arial"/>
          <w:sz w:val="24"/>
          <w:szCs w:val="24"/>
        </w:rPr>
        <w:t xml:space="preserve"> yapılan ciro alacağın temliki hükmündedir.</w:t>
      </w:r>
    </w:p>
    <w:p w:rsidR="004F44A1" w:rsidRPr="00334860" w:rsidRDefault="004F44A1" w:rsidP="004F44A1">
      <w:pPr>
        <w:pStyle w:val="ListeParagraf"/>
        <w:spacing w:line="240" w:lineRule="auto"/>
        <w:ind w:left="1068"/>
        <w:rPr>
          <w:rFonts w:ascii="Arial" w:hAnsi="Arial" w:cs="Arial"/>
          <w:sz w:val="24"/>
          <w:szCs w:val="24"/>
        </w:rPr>
      </w:pPr>
      <w:r w:rsidRPr="00334860">
        <w:rPr>
          <w:rFonts w:ascii="Arial" w:hAnsi="Arial" w:cs="Arial"/>
          <w:color w:val="000000"/>
          <w:sz w:val="24"/>
          <w:szCs w:val="24"/>
        </w:rPr>
        <w:t>Emre yazılı bir çek, ibraz süresi içinde protesto edilinceye kadar ciro edilebilir.</w:t>
      </w:r>
    </w:p>
    <w:sectPr w:rsidR="004F44A1" w:rsidRPr="003348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F123CA"/>
    <w:multiLevelType w:val="hybridMultilevel"/>
    <w:tmpl w:val="0EDC7154"/>
    <w:lvl w:ilvl="0" w:tplc="A2F4FECA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2601779"/>
    <w:multiLevelType w:val="hybridMultilevel"/>
    <w:tmpl w:val="0EDC7154"/>
    <w:lvl w:ilvl="0" w:tplc="A2F4FECA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A443B67"/>
    <w:multiLevelType w:val="hybridMultilevel"/>
    <w:tmpl w:val="AF0E5E78"/>
    <w:lvl w:ilvl="0" w:tplc="A42A6246">
      <w:start w:val="1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SimSun" w:hAnsi="Times New Roman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63972D5"/>
    <w:multiLevelType w:val="hybridMultilevel"/>
    <w:tmpl w:val="A4A4D026"/>
    <w:lvl w:ilvl="0" w:tplc="794CEFAE">
      <w:start w:val="1"/>
      <w:numFmt w:val="decimal"/>
      <w:lvlText w:val="%1-"/>
      <w:lvlJc w:val="left"/>
      <w:pPr>
        <w:ind w:left="1068" w:hanging="360"/>
      </w:pPr>
      <w:rPr>
        <w:rFonts w:hint="default"/>
        <w:b w:val="0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8A6"/>
    <w:rsid w:val="000946F2"/>
    <w:rsid w:val="004F44A1"/>
    <w:rsid w:val="00BE474F"/>
    <w:rsid w:val="00C64A83"/>
    <w:rsid w:val="00EC3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83B4B4-5CE4-4AE4-A370-8E2D99856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44A1"/>
    <w:pPr>
      <w:spacing w:after="200" w:line="276" w:lineRule="auto"/>
    </w:pPr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F44A1"/>
    <w:pPr>
      <w:ind w:left="720"/>
      <w:contextualSpacing/>
    </w:pPr>
  </w:style>
  <w:style w:type="paragraph" w:styleId="NormalWeb">
    <w:name w:val="Normal (Web)"/>
    <w:basedOn w:val="Normal"/>
    <w:uiPriority w:val="99"/>
    <w:rsid w:val="004F44A1"/>
    <w:pPr>
      <w:spacing w:after="315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Pelin Atila Yoruk</dc:creator>
  <cp:keywords/>
  <dc:description/>
  <cp:lastModifiedBy>Pelin Atila Yoruk</cp:lastModifiedBy>
  <cp:revision>2</cp:revision>
  <dcterms:created xsi:type="dcterms:W3CDTF">2017-12-27T21:24:00Z</dcterms:created>
  <dcterms:modified xsi:type="dcterms:W3CDTF">2017-12-27T21:24:00Z</dcterms:modified>
</cp:coreProperties>
</file>