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C2" w:rsidRDefault="00C440C2" w:rsidP="00C440C2">
      <w:pPr>
        <w:pStyle w:val="AralkYok"/>
        <w:jc w:val="center"/>
      </w:pPr>
      <w:r>
        <w:t>TEBLİGATIN YAPILACAĞI ZAMAN</w:t>
      </w:r>
    </w:p>
    <w:p w:rsidR="00C440C2" w:rsidRDefault="00C440C2" w:rsidP="00C440C2">
      <w:pPr>
        <w:pStyle w:val="AralkYok"/>
      </w:pPr>
    </w:p>
    <w:p w:rsidR="00C440C2" w:rsidRDefault="00C440C2" w:rsidP="00C440C2">
      <w:pPr>
        <w:pStyle w:val="AralkYok"/>
      </w:pPr>
      <w:r>
        <w:t xml:space="preserve">Tebligat gece-gündüz, sabah-akşam yapılabilir. Tatillerde de yapılabilir. </w:t>
      </w:r>
    </w:p>
    <w:p w:rsidR="00C440C2" w:rsidRDefault="00C440C2" w:rsidP="00C440C2">
      <w:pPr>
        <w:pStyle w:val="AralkYok"/>
      </w:pPr>
      <w:r>
        <w:t>Fakat avukat ofislerine tebligat resmi çalışma gün ve saatlerinde yapılır.</w:t>
      </w:r>
    </w:p>
    <w:p w:rsidR="00C440C2" w:rsidRDefault="00C440C2" w:rsidP="00C440C2">
      <w:pPr>
        <w:pStyle w:val="AralkYok"/>
      </w:pPr>
      <w:r>
        <w:t>Adli tatilde tebligatın yapılması mümkündür. Adli tatile tabii olan dava ve işlerde son gün adli tatile denk gelirse süre tatilin bittiği günden itibaren 1 hafta uzatılmış sayılır.</w:t>
      </w:r>
    </w:p>
    <w:p w:rsidR="00C440C2" w:rsidRDefault="00C440C2" w:rsidP="00C440C2">
      <w:pPr>
        <w:pStyle w:val="AralkYok"/>
      </w:pPr>
    </w:p>
    <w:p w:rsidR="00C440C2" w:rsidRDefault="00C440C2" w:rsidP="00C440C2">
      <w:pPr>
        <w:pStyle w:val="AralkYok"/>
      </w:pPr>
    </w:p>
    <w:p w:rsidR="00C440C2" w:rsidRDefault="00C440C2" w:rsidP="00C440C2">
      <w:pPr>
        <w:pStyle w:val="AralkYok"/>
        <w:jc w:val="center"/>
      </w:pPr>
      <w:r>
        <w:t>TEBLİGATIN YAPILACAĞI KİŞİLER</w:t>
      </w:r>
    </w:p>
    <w:p w:rsidR="00C440C2" w:rsidRDefault="00C440C2" w:rsidP="00C440C2">
      <w:pPr>
        <w:pStyle w:val="AralkYok"/>
      </w:pPr>
    </w:p>
    <w:p w:rsidR="00C440C2" w:rsidRDefault="00C440C2" w:rsidP="00C440C2">
      <w:pPr>
        <w:pStyle w:val="AralkYok"/>
      </w:pPr>
      <w:r>
        <w:t>Asıl, tebligat yapılacak davalı ya da borçludur.</w:t>
      </w:r>
    </w:p>
    <w:p w:rsidR="00C440C2" w:rsidRDefault="00C440C2" w:rsidP="00C440C2">
      <w:pPr>
        <w:pStyle w:val="AralkYok"/>
      </w:pPr>
      <w:r>
        <w:t>Muhatap ise tebligat yapılacak kişidir.</w:t>
      </w:r>
    </w:p>
    <w:p w:rsidR="00C440C2" w:rsidRDefault="00C440C2" w:rsidP="00C440C2">
      <w:pPr>
        <w:pStyle w:val="AralkYok"/>
      </w:pPr>
      <w:r>
        <w:t>Kişinin avukatı varsa, avukat muhataptır. Kişinin avukatı yoksa o kişi muhataptır.</w:t>
      </w:r>
    </w:p>
    <w:p w:rsidR="00C440C2" w:rsidRDefault="00C440C2" w:rsidP="00C440C2">
      <w:pPr>
        <w:pStyle w:val="AralkYok"/>
      </w:pPr>
      <w:r>
        <w:t xml:space="preserve">Kişinin avukatı varsa tebligat avukata yapılır. </w:t>
      </w:r>
    </w:p>
    <w:p w:rsidR="00C440C2" w:rsidRDefault="00C440C2" w:rsidP="00C440C2">
      <w:pPr>
        <w:pStyle w:val="AralkYok"/>
      </w:pPr>
      <w:r>
        <w:t xml:space="preserve">Başlangıçta avukat ile takip edilmeyen bir iş daha sonra vekil ile takip edilmeye başlarsa tebligat o andan itibaren vekile yapılır. Vekile tebligat dosyaya </w:t>
      </w:r>
      <w:proofErr w:type="gramStart"/>
      <w:r>
        <w:t>vekalet</w:t>
      </w:r>
      <w:proofErr w:type="gramEnd"/>
      <w:r>
        <w:t xml:space="preserve"> sunulması kaydıyla yapılır.</w:t>
      </w:r>
    </w:p>
    <w:p w:rsidR="00C440C2" w:rsidRDefault="00C440C2" w:rsidP="00C440C2">
      <w:pPr>
        <w:pStyle w:val="AralkYok"/>
      </w:pPr>
    </w:p>
    <w:p w:rsidR="00C440C2" w:rsidRDefault="00C440C2" w:rsidP="00C440C2">
      <w:pPr>
        <w:pStyle w:val="AralkYok"/>
      </w:pPr>
      <w:r>
        <w:t>Kadastro mahkemelerinde eşlerin her biri diğeri adına vekil sıfatıyla hareket edebilir.</w:t>
      </w:r>
    </w:p>
    <w:p w:rsidR="00C440C2" w:rsidRDefault="00C440C2" w:rsidP="00C440C2">
      <w:pPr>
        <w:pStyle w:val="AralkYok"/>
      </w:pPr>
    </w:p>
    <w:p w:rsidR="00C440C2" w:rsidRDefault="00C440C2" w:rsidP="00C440C2">
      <w:pPr>
        <w:pStyle w:val="AralkYok"/>
      </w:pPr>
      <w:r>
        <w:t>Vekil varken bazı durumlarda tebligat asıla yapılır.</w:t>
      </w:r>
    </w:p>
    <w:p w:rsidR="00C440C2" w:rsidRDefault="00C440C2" w:rsidP="00C440C2">
      <w:pPr>
        <w:pStyle w:val="AralkYok"/>
      </w:pPr>
      <w:r>
        <w:t>Asıla tebligat yapılması gereken haller;</w:t>
      </w:r>
    </w:p>
    <w:p w:rsidR="00C440C2" w:rsidRDefault="00C440C2" w:rsidP="00C440C2">
      <w:pPr>
        <w:pStyle w:val="AralkYok"/>
        <w:numPr>
          <w:ilvl w:val="0"/>
          <w:numId w:val="2"/>
        </w:numPr>
      </w:pPr>
      <w:proofErr w:type="spellStart"/>
      <w:r>
        <w:t>İsticVap</w:t>
      </w:r>
      <w:proofErr w:type="spellEnd"/>
      <w:r>
        <w:t xml:space="preserve"> (sorgu) davetiyesi</w:t>
      </w:r>
    </w:p>
    <w:p w:rsidR="00C440C2" w:rsidRDefault="00C440C2" w:rsidP="00C440C2">
      <w:pPr>
        <w:pStyle w:val="AralkYok"/>
        <w:numPr>
          <w:ilvl w:val="0"/>
          <w:numId w:val="2"/>
        </w:numPr>
      </w:pPr>
      <w:r>
        <w:t>Yemin davetiyesi</w:t>
      </w:r>
    </w:p>
    <w:p w:rsidR="00C440C2" w:rsidRDefault="00C440C2" w:rsidP="00C440C2">
      <w:pPr>
        <w:pStyle w:val="AralkYok"/>
        <w:numPr>
          <w:ilvl w:val="0"/>
          <w:numId w:val="2"/>
        </w:numPr>
      </w:pPr>
      <w:r>
        <w:t>Cezaya ilişkin hükümler</w:t>
      </w:r>
    </w:p>
    <w:p w:rsidR="00C440C2" w:rsidRDefault="00C440C2" w:rsidP="00C440C2">
      <w:pPr>
        <w:pStyle w:val="AralkYok"/>
      </w:pPr>
    </w:p>
    <w:p w:rsidR="00C440C2" w:rsidRDefault="00C440C2" w:rsidP="00C440C2">
      <w:pPr>
        <w:pStyle w:val="AralkYok"/>
      </w:pPr>
      <w:r>
        <w:t>Kişiler velayet ya da vesayet altında ise tebligat kanunu temsilcisine yapılır.</w:t>
      </w:r>
    </w:p>
    <w:p w:rsidR="00C440C2" w:rsidRDefault="00C440C2" w:rsidP="00C440C2">
      <w:pPr>
        <w:pStyle w:val="AralkYok"/>
      </w:pPr>
      <w:r>
        <w:t>Fakat bazı durumlarda, mümeyyiz küçük veya kısıtlının kendisine de tebligat yapılabilir.</w:t>
      </w:r>
    </w:p>
    <w:p w:rsidR="00C440C2" w:rsidRDefault="00C440C2" w:rsidP="00C440C2">
      <w:pPr>
        <w:pStyle w:val="AralkYok"/>
      </w:pPr>
      <w:r>
        <w:t xml:space="preserve"> </w:t>
      </w:r>
    </w:p>
    <w:p w:rsidR="00C440C2" w:rsidRDefault="00C440C2" w:rsidP="00C440C2">
      <w:pPr>
        <w:pStyle w:val="AralkYok"/>
      </w:pPr>
      <w:r>
        <w:t>Bu haller şöyledir;</w:t>
      </w:r>
    </w:p>
    <w:p w:rsidR="00C440C2" w:rsidRDefault="00C440C2" w:rsidP="00C440C2">
      <w:pPr>
        <w:pStyle w:val="AralkYok"/>
        <w:numPr>
          <w:ilvl w:val="0"/>
          <w:numId w:val="1"/>
        </w:numPr>
      </w:pPr>
      <w:r>
        <w:t>Kişiye sıkı sıkıya bağlı haklar</w:t>
      </w:r>
    </w:p>
    <w:p w:rsidR="00C440C2" w:rsidRDefault="00C440C2" w:rsidP="00C440C2">
      <w:pPr>
        <w:pStyle w:val="AralkYok"/>
        <w:numPr>
          <w:ilvl w:val="0"/>
          <w:numId w:val="1"/>
        </w:numPr>
      </w:pPr>
      <w:r>
        <w:t>Kendisine sulh mahkemesi tarafından bir meslek veya sanatla uğraşma izni verilen kişilere bu işlerle ilgili olarak tebligat yapılabilir.</w:t>
      </w:r>
    </w:p>
    <w:p w:rsidR="00C440C2" w:rsidRDefault="00C440C2" w:rsidP="00C440C2">
      <w:pPr>
        <w:pStyle w:val="AralkYok"/>
        <w:numPr>
          <w:ilvl w:val="0"/>
          <w:numId w:val="1"/>
        </w:numPr>
      </w:pPr>
      <w:r>
        <w:t>Mümeyyiz küçük ve kısıtlılar tasarruf hakkı kendisine bırakılmış olan mallar ve alacaklar için tebligat alabilir.</w:t>
      </w:r>
    </w:p>
    <w:p w:rsidR="006B7ED7" w:rsidRDefault="006B7ED7">
      <w:bookmarkStart w:id="0" w:name="_GoBack"/>
      <w:bookmarkEnd w:id="0"/>
    </w:p>
    <w:sectPr w:rsidR="006B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326FF"/>
    <w:multiLevelType w:val="hybridMultilevel"/>
    <w:tmpl w:val="76728400"/>
    <w:lvl w:ilvl="0" w:tplc="57A00D4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92106"/>
    <w:multiLevelType w:val="hybridMultilevel"/>
    <w:tmpl w:val="EF0A0BA2"/>
    <w:lvl w:ilvl="0" w:tplc="9D6CDC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57"/>
    <w:rsid w:val="001E3257"/>
    <w:rsid w:val="006B7ED7"/>
    <w:rsid w:val="00C4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45ACC-FCAF-43D7-A6E2-E301ABCC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40C2"/>
    <w:pPr>
      <w:tabs>
        <w:tab w:val="left" w:pos="5850"/>
      </w:tabs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2017-12-27T22:10:00Z</dcterms:created>
  <dcterms:modified xsi:type="dcterms:W3CDTF">2017-12-27T22:10:00Z</dcterms:modified>
</cp:coreProperties>
</file>