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7F1" w:rsidRDefault="008D57F1" w:rsidP="008D57F1">
      <w:pPr>
        <w:jc w:val="both"/>
        <w:rPr>
          <w:rFonts w:asciiTheme="majorHAnsi" w:hAnsiTheme="majorHAnsi" w:cstheme="minorHAnsi"/>
          <w:b/>
          <w:sz w:val="28"/>
          <w:szCs w:val="28"/>
        </w:rPr>
      </w:pPr>
      <w:bookmarkStart w:id="0" w:name="_GoBack"/>
      <w:bookmarkEnd w:id="0"/>
      <w:r>
        <w:rPr>
          <w:rFonts w:asciiTheme="majorHAnsi" w:hAnsiTheme="majorHAnsi" w:cstheme="minorHAnsi"/>
          <w:b/>
          <w:sz w:val="28"/>
          <w:szCs w:val="28"/>
        </w:rPr>
        <w:t>HAK</w:t>
      </w:r>
    </w:p>
    <w:p w:rsidR="008D57F1" w:rsidRDefault="008D57F1" w:rsidP="008D57F1">
      <w:pPr>
        <w:jc w:val="both"/>
        <w:rPr>
          <w:rFonts w:cstheme="minorHAnsi"/>
          <w:sz w:val="24"/>
          <w:szCs w:val="24"/>
        </w:rPr>
      </w:pPr>
      <w:r>
        <w:rPr>
          <w:rFonts w:cstheme="minorHAnsi"/>
          <w:sz w:val="24"/>
          <w:szCs w:val="24"/>
        </w:rPr>
        <w:t xml:space="preserve">Hukuken korunan ve yararlanılması hak sahibinin iradesine bırakılan menfaatlere </w:t>
      </w:r>
      <w:r w:rsidRPr="003E0F31">
        <w:rPr>
          <w:rFonts w:cstheme="minorHAnsi"/>
          <w:b/>
          <w:sz w:val="24"/>
          <w:szCs w:val="24"/>
        </w:rPr>
        <w:t>hak</w:t>
      </w:r>
      <w:r>
        <w:rPr>
          <w:rFonts w:cstheme="minorHAnsi"/>
          <w:sz w:val="24"/>
          <w:szCs w:val="24"/>
        </w:rPr>
        <w:t xml:space="preserve"> denir.</w:t>
      </w:r>
    </w:p>
    <w:p w:rsidR="008D57F1" w:rsidRPr="006F3C42" w:rsidRDefault="008D57F1" w:rsidP="008D57F1">
      <w:pPr>
        <w:jc w:val="both"/>
        <w:rPr>
          <w:rFonts w:asciiTheme="majorHAnsi" w:hAnsiTheme="majorHAnsi" w:cstheme="minorHAnsi"/>
          <w:b/>
          <w:sz w:val="28"/>
          <w:szCs w:val="28"/>
        </w:rPr>
      </w:pPr>
      <w:r w:rsidRPr="006F3C42">
        <w:rPr>
          <w:rFonts w:asciiTheme="majorHAnsi" w:hAnsiTheme="majorHAnsi" w:cstheme="minorHAnsi"/>
          <w:b/>
          <w:sz w:val="28"/>
          <w:szCs w:val="28"/>
        </w:rPr>
        <w:t>KAMU HUKUKLARI</w:t>
      </w:r>
    </w:p>
    <w:p w:rsidR="008D57F1" w:rsidRDefault="008D57F1" w:rsidP="008D57F1">
      <w:pPr>
        <w:ind w:firstLine="708"/>
        <w:jc w:val="both"/>
        <w:rPr>
          <w:rFonts w:cstheme="minorHAnsi"/>
          <w:sz w:val="24"/>
          <w:szCs w:val="24"/>
        </w:rPr>
      </w:pPr>
      <w:r>
        <w:rPr>
          <w:rFonts w:cstheme="minorHAnsi"/>
          <w:sz w:val="24"/>
          <w:szCs w:val="24"/>
        </w:rPr>
        <w:t>Kamu hukukundan doğan vatandaşların devlete karşı sahip olduğu haklardır.</w:t>
      </w:r>
    </w:p>
    <w:p w:rsidR="008D57F1" w:rsidRDefault="008D57F1" w:rsidP="008D57F1">
      <w:pPr>
        <w:jc w:val="both"/>
        <w:rPr>
          <w:rFonts w:asciiTheme="majorHAnsi" w:hAnsiTheme="majorHAnsi" w:cstheme="minorHAnsi"/>
          <w:b/>
          <w:sz w:val="24"/>
          <w:szCs w:val="24"/>
        </w:rPr>
      </w:pPr>
      <w:r>
        <w:rPr>
          <w:rFonts w:cstheme="minorHAnsi"/>
          <w:sz w:val="24"/>
          <w:szCs w:val="24"/>
        </w:rPr>
        <w:tab/>
      </w:r>
      <w:r>
        <w:rPr>
          <w:rFonts w:asciiTheme="majorHAnsi" w:hAnsiTheme="majorHAnsi" w:cstheme="minorHAnsi"/>
          <w:b/>
          <w:sz w:val="24"/>
          <w:szCs w:val="24"/>
        </w:rPr>
        <w:t>KİŞİSEL KAMU HAKLARI(NEGATİF STATÜ HAKLARI)</w:t>
      </w:r>
    </w:p>
    <w:p w:rsidR="008D57F1" w:rsidRDefault="008D57F1" w:rsidP="008D57F1">
      <w:pPr>
        <w:ind w:firstLine="708"/>
        <w:jc w:val="both"/>
        <w:rPr>
          <w:rFonts w:cstheme="minorHAnsi"/>
          <w:b/>
          <w:sz w:val="24"/>
          <w:szCs w:val="24"/>
        </w:rPr>
      </w:pPr>
      <w:r>
        <w:rPr>
          <w:rFonts w:cstheme="minorHAnsi"/>
          <w:sz w:val="24"/>
          <w:szCs w:val="24"/>
        </w:rPr>
        <w:t xml:space="preserve">Bu haklara koruyucu haklarda denir. Kişilerin serbestçe gelişme amacı güden devletin karışmasını anlayan haklardır. </w:t>
      </w:r>
      <w:proofErr w:type="gramStart"/>
      <w:r>
        <w:rPr>
          <w:rFonts w:cstheme="minorHAnsi"/>
          <w:sz w:val="24"/>
          <w:szCs w:val="24"/>
        </w:rPr>
        <w:t>Örneğin;</w:t>
      </w:r>
      <w:r>
        <w:rPr>
          <w:rFonts w:cstheme="minorHAnsi"/>
          <w:b/>
          <w:sz w:val="24"/>
          <w:szCs w:val="24"/>
        </w:rPr>
        <w:t xml:space="preserve"> kişi ve konut dokunulmazlığı, özel yaşamın gizliliği, vicdan ve düşünce özgürlüğü.</w:t>
      </w:r>
      <w:proofErr w:type="gramEnd"/>
    </w:p>
    <w:p w:rsidR="008D57F1" w:rsidRDefault="008D57F1" w:rsidP="008D57F1">
      <w:pPr>
        <w:ind w:firstLine="708"/>
        <w:jc w:val="both"/>
        <w:rPr>
          <w:rFonts w:asciiTheme="majorHAnsi" w:hAnsiTheme="majorHAnsi" w:cstheme="minorHAnsi"/>
          <w:b/>
          <w:sz w:val="24"/>
          <w:szCs w:val="24"/>
        </w:rPr>
      </w:pPr>
      <w:r>
        <w:rPr>
          <w:rFonts w:asciiTheme="majorHAnsi" w:hAnsiTheme="majorHAnsi" w:cstheme="minorHAnsi"/>
          <w:b/>
          <w:sz w:val="24"/>
          <w:szCs w:val="24"/>
        </w:rPr>
        <w:t>SİYASAL KAMU HAKLARI(AKTİF STATÜ HAKLARI)</w:t>
      </w:r>
    </w:p>
    <w:p w:rsidR="008D57F1" w:rsidRDefault="008D57F1" w:rsidP="008D57F1">
      <w:pPr>
        <w:ind w:firstLine="708"/>
        <w:jc w:val="both"/>
        <w:rPr>
          <w:rFonts w:cstheme="minorHAnsi"/>
          <w:b/>
          <w:sz w:val="24"/>
          <w:szCs w:val="24"/>
        </w:rPr>
      </w:pPr>
      <w:r>
        <w:rPr>
          <w:rFonts w:cstheme="minorHAnsi"/>
          <w:sz w:val="24"/>
          <w:szCs w:val="24"/>
        </w:rPr>
        <w:t xml:space="preserve">Katılma haklarıdır. Kişilerin seçim yoluyla devlet yönetimine katılmasını sağlar. Örneğin; </w:t>
      </w:r>
      <w:r>
        <w:rPr>
          <w:rFonts w:cstheme="minorHAnsi"/>
          <w:b/>
          <w:sz w:val="24"/>
          <w:szCs w:val="24"/>
        </w:rPr>
        <w:t>Dilekçe hakkı, siyasi parti hakları, seçme ve seçilme hakları.</w:t>
      </w:r>
    </w:p>
    <w:p w:rsidR="008D57F1" w:rsidRDefault="008D57F1" w:rsidP="008D57F1">
      <w:pPr>
        <w:ind w:firstLine="708"/>
        <w:jc w:val="both"/>
        <w:rPr>
          <w:rFonts w:asciiTheme="majorHAnsi" w:hAnsiTheme="majorHAnsi" w:cstheme="minorHAnsi"/>
          <w:b/>
          <w:sz w:val="24"/>
          <w:szCs w:val="24"/>
        </w:rPr>
      </w:pPr>
      <w:r>
        <w:rPr>
          <w:rFonts w:asciiTheme="majorHAnsi" w:hAnsiTheme="majorHAnsi" w:cstheme="minorHAnsi"/>
          <w:b/>
          <w:sz w:val="24"/>
          <w:szCs w:val="24"/>
        </w:rPr>
        <w:t>SOSYAL VE EKONOMİK KAMU HAKLARI(POZİTİF STATÜ HAKLARI)</w:t>
      </w:r>
    </w:p>
    <w:p w:rsidR="008D57F1" w:rsidRDefault="008D57F1" w:rsidP="008D57F1">
      <w:pPr>
        <w:ind w:firstLine="708"/>
        <w:jc w:val="both"/>
        <w:rPr>
          <w:rFonts w:asciiTheme="majorHAnsi" w:hAnsiTheme="majorHAnsi" w:cstheme="minorHAnsi"/>
          <w:b/>
          <w:sz w:val="24"/>
          <w:szCs w:val="24"/>
        </w:rPr>
      </w:pPr>
      <w:r>
        <w:rPr>
          <w:rFonts w:cstheme="minorHAnsi"/>
          <w:sz w:val="24"/>
          <w:szCs w:val="24"/>
        </w:rPr>
        <w:t xml:space="preserve">İsteme haklarıdır. </w:t>
      </w:r>
      <w:proofErr w:type="gramStart"/>
      <w:r>
        <w:rPr>
          <w:rFonts w:cstheme="minorHAnsi"/>
          <w:sz w:val="24"/>
          <w:szCs w:val="24"/>
        </w:rPr>
        <w:t xml:space="preserve">Örneğin; </w:t>
      </w:r>
      <w:r>
        <w:rPr>
          <w:rFonts w:asciiTheme="majorHAnsi" w:hAnsiTheme="majorHAnsi" w:cstheme="minorHAnsi"/>
          <w:b/>
          <w:sz w:val="24"/>
          <w:szCs w:val="24"/>
        </w:rPr>
        <w:t>Ailenin koruması, sosyal güvenlik hakkı, öğrenim hakkı, sağlık hakkı.</w:t>
      </w:r>
      <w:proofErr w:type="gramEnd"/>
    </w:p>
    <w:p w:rsidR="008D57F1" w:rsidRPr="006F3C42" w:rsidRDefault="008D57F1" w:rsidP="008D57F1">
      <w:pPr>
        <w:jc w:val="both"/>
        <w:rPr>
          <w:rFonts w:asciiTheme="majorHAnsi" w:hAnsiTheme="majorHAnsi" w:cstheme="minorHAnsi"/>
          <w:b/>
          <w:sz w:val="28"/>
          <w:szCs w:val="28"/>
        </w:rPr>
      </w:pPr>
      <w:r w:rsidRPr="006F3C42">
        <w:rPr>
          <w:rFonts w:asciiTheme="majorHAnsi" w:hAnsiTheme="majorHAnsi" w:cstheme="minorHAnsi"/>
          <w:b/>
          <w:sz w:val="28"/>
          <w:szCs w:val="28"/>
        </w:rPr>
        <w:t>ÖZEL HAKLAR</w:t>
      </w:r>
    </w:p>
    <w:p w:rsidR="008D57F1" w:rsidRPr="00021F2D" w:rsidRDefault="008D57F1" w:rsidP="008D57F1">
      <w:pPr>
        <w:ind w:firstLine="708"/>
        <w:jc w:val="both"/>
        <w:rPr>
          <w:rFonts w:cstheme="minorHAnsi"/>
          <w:b/>
          <w:sz w:val="24"/>
          <w:szCs w:val="24"/>
        </w:rPr>
      </w:pPr>
      <w:r>
        <w:rPr>
          <w:rFonts w:cstheme="minorHAnsi"/>
          <w:sz w:val="24"/>
          <w:szCs w:val="24"/>
        </w:rPr>
        <w:t>Özel hukuktan doğan herkesin yararlandığı eşitlilik ilkesine dayanan haklardır. Bunlar mal varlığı hakları alabileceği gibi mal varlığına giremeyen haklarda olabilir. Para ile ölçülebilen haklar mal varlığı hakkı, mülkiyet hakkı, fikri haklar, alacak hakkı. Mal varlığına girmeyen haklar ise para ile ölçülemeyen kişiye sıkı sıkıya bağıl olan haklardır</w:t>
      </w:r>
      <w:r w:rsidRPr="00021F2D">
        <w:rPr>
          <w:rFonts w:cstheme="minorHAnsi"/>
          <w:sz w:val="24"/>
          <w:szCs w:val="24"/>
        </w:rPr>
        <w:t xml:space="preserve">. </w:t>
      </w:r>
      <w:proofErr w:type="gramStart"/>
      <w:r w:rsidRPr="00021F2D">
        <w:rPr>
          <w:rFonts w:cstheme="minorHAnsi"/>
          <w:b/>
          <w:sz w:val="24"/>
          <w:szCs w:val="24"/>
        </w:rPr>
        <w:t>ÖRN: Şeref ve haysiyet hakkı.</w:t>
      </w:r>
      <w:proofErr w:type="gramEnd"/>
    </w:p>
    <w:p w:rsidR="008D57F1" w:rsidRDefault="008D57F1" w:rsidP="008D57F1">
      <w:pPr>
        <w:ind w:firstLine="708"/>
        <w:jc w:val="both"/>
        <w:rPr>
          <w:rFonts w:cstheme="minorHAnsi"/>
          <w:b/>
          <w:sz w:val="24"/>
          <w:szCs w:val="24"/>
        </w:rPr>
      </w:pPr>
      <w:r>
        <w:rPr>
          <w:rFonts w:cstheme="minorHAnsi"/>
          <w:sz w:val="24"/>
          <w:szCs w:val="24"/>
        </w:rPr>
        <w:t xml:space="preserve">Bağımsız ve bağımlı olmalarına göre bir tasnif yapılabilir. Bağımsız haklar herhangi bir hakka bağlı değildir. </w:t>
      </w:r>
      <w:proofErr w:type="gramStart"/>
      <w:r w:rsidRPr="009700F3">
        <w:rPr>
          <w:rFonts w:cstheme="minorHAnsi"/>
          <w:b/>
          <w:sz w:val="24"/>
          <w:szCs w:val="24"/>
        </w:rPr>
        <w:t>Örneğin: Mülkiyet hakkı, alacaklı hakkı gibi</w:t>
      </w:r>
      <w:r>
        <w:rPr>
          <w:rFonts w:cstheme="minorHAnsi"/>
          <w:b/>
          <w:sz w:val="24"/>
          <w:szCs w:val="24"/>
        </w:rPr>
        <w:t>.</w:t>
      </w:r>
      <w:r w:rsidRPr="009700F3">
        <w:rPr>
          <w:rFonts w:cstheme="minorHAnsi"/>
          <w:sz w:val="24"/>
          <w:szCs w:val="24"/>
        </w:rPr>
        <w:t xml:space="preserve"> </w:t>
      </w:r>
      <w:proofErr w:type="gramEnd"/>
      <w:r w:rsidRPr="009700F3">
        <w:rPr>
          <w:rFonts w:cstheme="minorHAnsi"/>
          <w:sz w:val="24"/>
          <w:szCs w:val="24"/>
        </w:rPr>
        <w:t>Bağımlı haklar</w:t>
      </w:r>
      <w:r>
        <w:rPr>
          <w:rFonts w:cstheme="minorHAnsi"/>
          <w:sz w:val="24"/>
          <w:szCs w:val="24"/>
        </w:rPr>
        <w:t xml:space="preserve"> ise feri yani bağımsız bir hakka bağlıdır. </w:t>
      </w:r>
      <w:proofErr w:type="gramStart"/>
      <w:r w:rsidRPr="006F3C42">
        <w:rPr>
          <w:rFonts w:cstheme="minorHAnsi"/>
          <w:b/>
          <w:sz w:val="24"/>
          <w:szCs w:val="24"/>
        </w:rPr>
        <w:t>Örneğin; Faiz kefaleti rehin.</w:t>
      </w:r>
      <w:proofErr w:type="gramEnd"/>
    </w:p>
    <w:p w:rsidR="008D57F1" w:rsidRDefault="008D57F1" w:rsidP="008D57F1">
      <w:pPr>
        <w:jc w:val="both"/>
        <w:rPr>
          <w:rFonts w:asciiTheme="majorHAnsi" w:hAnsiTheme="majorHAnsi" w:cstheme="minorHAnsi"/>
          <w:b/>
          <w:sz w:val="28"/>
          <w:szCs w:val="28"/>
        </w:rPr>
      </w:pPr>
      <w:r w:rsidRPr="006F3C42">
        <w:rPr>
          <w:rFonts w:asciiTheme="majorHAnsi" w:hAnsiTheme="majorHAnsi" w:cstheme="minorHAnsi"/>
          <w:b/>
          <w:sz w:val="28"/>
          <w:szCs w:val="28"/>
        </w:rPr>
        <w:t>YENİLİK DOĞURAN HAKLAR</w:t>
      </w:r>
    </w:p>
    <w:p w:rsidR="008D57F1" w:rsidRDefault="008D57F1" w:rsidP="008D57F1">
      <w:pPr>
        <w:ind w:firstLine="708"/>
        <w:jc w:val="both"/>
        <w:rPr>
          <w:rFonts w:cstheme="minorHAnsi"/>
          <w:sz w:val="24"/>
          <w:szCs w:val="24"/>
        </w:rPr>
      </w:pPr>
      <w:r>
        <w:rPr>
          <w:rFonts w:cstheme="minorHAnsi"/>
          <w:sz w:val="24"/>
          <w:szCs w:val="24"/>
        </w:rPr>
        <w:t>Sahibine tek taraflı bir irade beyanıyla hukuki durumda değişiklik yaratma imkânı verir.</w:t>
      </w:r>
    </w:p>
    <w:p w:rsidR="008D57F1" w:rsidRDefault="008D57F1" w:rsidP="008D57F1">
      <w:pPr>
        <w:jc w:val="both"/>
        <w:rPr>
          <w:rFonts w:asciiTheme="majorHAnsi" w:hAnsiTheme="majorHAnsi" w:cstheme="minorHAnsi"/>
          <w:b/>
          <w:sz w:val="24"/>
          <w:szCs w:val="24"/>
        </w:rPr>
      </w:pPr>
      <w:r>
        <w:rPr>
          <w:rFonts w:cstheme="minorHAnsi"/>
          <w:sz w:val="24"/>
          <w:szCs w:val="24"/>
        </w:rPr>
        <w:tab/>
      </w:r>
      <w:r w:rsidRPr="006F3C42">
        <w:rPr>
          <w:rFonts w:asciiTheme="majorHAnsi" w:hAnsiTheme="majorHAnsi" w:cstheme="minorHAnsi"/>
          <w:b/>
          <w:sz w:val="24"/>
          <w:szCs w:val="24"/>
        </w:rPr>
        <w:t>KURUCU YENİLİK DOĞ</w:t>
      </w:r>
      <w:r>
        <w:rPr>
          <w:rFonts w:asciiTheme="majorHAnsi" w:hAnsiTheme="majorHAnsi" w:cstheme="minorHAnsi"/>
          <w:b/>
          <w:sz w:val="24"/>
          <w:szCs w:val="24"/>
        </w:rPr>
        <w:t>URA</w:t>
      </w:r>
      <w:r w:rsidRPr="006F3C42">
        <w:rPr>
          <w:rFonts w:asciiTheme="majorHAnsi" w:hAnsiTheme="majorHAnsi" w:cstheme="minorHAnsi"/>
          <w:b/>
          <w:sz w:val="24"/>
          <w:szCs w:val="24"/>
        </w:rPr>
        <w:t>N HAKLAR</w:t>
      </w:r>
    </w:p>
    <w:p w:rsidR="008D57F1" w:rsidRDefault="008D57F1" w:rsidP="008D57F1">
      <w:pPr>
        <w:ind w:firstLine="708"/>
        <w:jc w:val="both"/>
        <w:rPr>
          <w:rFonts w:cstheme="minorHAnsi"/>
          <w:sz w:val="24"/>
          <w:szCs w:val="24"/>
        </w:rPr>
      </w:pPr>
      <w:r>
        <w:rPr>
          <w:rFonts w:cstheme="minorHAnsi"/>
          <w:sz w:val="24"/>
          <w:szCs w:val="24"/>
        </w:rPr>
        <w:t>Bu hakların kullanılmasıyla yeni bir hukuki ilişki doğar. ÖRNEĞİN</w:t>
      </w:r>
      <w:r w:rsidRPr="006F3C42">
        <w:rPr>
          <w:rFonts w:cstheme="minorHAnsi"/>
          <w:b/>
          <w:sz w:val="24"/>
          <w:szCs w:val="24"/>
        </w:rPr>
        <w:t>; Alım, ön alım, geri alım gibi.</w:t>
      </w:r>
      <w:r>
        <w:rPr>
          <w:rFonts w:cstheme="minorHAnsi"/>
          <w:sz w:val="24"/>
          <w:szCs w:val="24"/>
        </w:rPr>
        <w:t xml:space="preserve"> </w:t>
      </w:r>
    </w:p>
    <w:p w:rsidR="008D57F1" w:rsidRDefault="008D57F1" w:rsidP="008D57F1">
      <w:pPr>
        <w:jc w:val="both"/>
        <w:rPr>
          <w:rFonts w:asciiTheme="majorHAnsi" w:hAnsiTheme="majorHAnsi" w:cstheme="minorHAnsi"/>
          <w:b/>
          <w:sz w:val="24"/>
          <w:szCs w:val="24"/>
        </w:rPr>
      </w:pPr>
      <w:r>
        <w:rPr>
          <w:rFonts w:cstheme="minorHAnsi"/>
          <w:sz w:val="24"/>
          <w:szCs w:val="24"/>
        </w:rPr>
        <w:tab/>
      </w:r>
      <w:r>
        <w:rPr>
          <w:rFonts w:asciiTheme="majorHAnsi" w:hAnsiTheme="majorHAnsi" w:cstheme="minorHAnsi"/>
          <w:b/>
          <w:sz w:val="24"/>
          <w:szCs w:val="24"/>
        </w:rPr>
        <w:t>DEĞİŞTİRİCİ YENİLİK DOĞURAN</w:t>
      </w:r>
      <w:r w:rsidRPr="006F3C42">
        <w:rPr>
          <w:rFonts w:asciiTheme="majorHAnsi" w:hAnsiTheme="majorHAnsi" w:cstheme="minorHAnsi"/>
          <w:b/>
          <w:sz w:val="24"/>
          <w:szCs w:val="24"/>
        </w:rPr>
        <w:t xml:space="preserve"> HAKLAR</w:t>
      </w:r>
    </w:p>
    <w:p w:rsidR="008D57F1" w:rsidRDefault="008D57F1" w:rsidP="008D57F1">
      <w:pPr>
        <w:ind w:firstLine="708"/>
        <w:jc w:val="both"/>
        <w:rPr>
          <w:rFonts w:cstheme="minorHAnsi"/>
          <w:b/>
          <w:sz w:val="24"/>
          <w:szCs w:val="24"/>
        </w:rPr>
      </w:pPr>
      <w:r>
        <w:rPr>
          <w:rFonts w:cstheme="minorHAnsi"/>
          <w:sz w:val="24"/>
          <w:szCs w:val="24"/>
        </w:rPr>
        <w:t xml:space="preserve">Mevcut hukuki durumun tek taraflı bir irade beyanı ile değiştirilmesidir. </w:t>
      </w:r>
      <w:proofErr w:type="gramStart"/>
      <w:r w:rsidRPr="006F3C42">
        <w:rPr>
          <w:rFonts w:cstheme="minorHAnsi"/>
          <w:b/>
          <w:sz w:val="24"/>
          <w:szCs w:val="24"/>
        </w:rPr>
        <w:t>ÖRNEĞİN; Satılan mal ayıplı ise bedelinden indirim yapılmasını istemek.</w:t>
      </w:r>
      <w:proofErr w:type="gramEnd"/>
    </w:p>
    <w:p w:rsidR="008D57F1" w:rsidRDefault="008D57F1" w:rsidP="008D57F1">
      <w:pPr>
        <w:jc w:val="both"/>
        <w:rPr>
          <w:rFonts w:asciiTheme="majorHAnsi" w:hAnsiTheme="majorHAnsi" w:cstheme="minorHAnsi"/>
          <w:b/>
          <w:sz w:val="24"/>
          <w:szCs w:val="24"/>
        </w:rPr>
      </w:pPr>
      <w:r>
        <w:rPr>
          <w:rFonts w:cstheme="minorHAnsi"/>
          <w:sz w:val="24"/>
          <w:szCs w:val="24"/>
        </w:rPr>
        <w:lastRenderedPageBreak/>
        <w:tab/>
      </w:r>
      <w:r>
        <w:rPr>
          <w:rFonts w:asciiTheme="majorHAnsi" w:hAnsiTheme="majorHAnsi" w:cstheme="minorHAnsi"/>
          <w:b/>
          <w:sz w:val="24"/>
          <w:szCs w:val="24"/>
        </w:rPr>
        <w:t>BOZUCU YENİLİK DOĞURAN</w:t>
      </w:r>
      <w:r w:rsidRPr="006F3C42">
        <w:rPr>
          <w:rFonts w:asciiTheme="majorHAnsi" w:hAnsiTheme="majorHAnsi" w:cstheme="minorHAnsi"/>
          <w:b/>
          <w:sz w:val="24"/>
          <w:szCs w:val="24"/>
        </w:rPr>
        <w:t xml:space="preserve"> HAKLAR</w:t>
      </w:r>
    </w:p>
    <w:p w:rsidR="008D57F1" w:rsidRDefault="008D57F1" w:rsidP="008D57F1">
      <w:pPr>
        <w:ind w:firstLine="708"/>
        <w:jc w:val="both"/>
        <w:rPr>
          <w:rFonts w:cstheme="minorHAnsi"/>
          <w:b/>
          <w:sz w:val="24"/>
          <w:szCs w:val="24"/>
        </w:rPr>
      </w:pPr>
      <w:r>
        <w:rPr>
          <w:rFonts w:cstheme="minorHAnsi"/>
          <w:sz w:val="24"/>
          <w:szCs w:val="24"/>
        </w:rPr>
        <w:t xml:space="preserve">Bu haklar kişiye tek taraflı olarak bir hukuki durumun sona erdirme yetkisi verilir.                   </w:t>
      </w:r>
      <w:r w:rsidRPr="00466251">
        <w:rPr>
          <w:rFonts w:cstheme="minorHAnsi"/>
          <w:b/>
          <w:sz w:val="24"/>
          <w:szCs w:val="24"/>
        </w:rPr>
        <w:t>ÖRNEĞİN; Boşanma.</w:t>
      </w:r>
    </w:p>
    <w:p w:rsidR="008D57F1" w:rsidRDefault="008D57F1" w:rsidP="008D57F1">
      <w:pPr>
        <w:jc w:val="both"/>
        <w:rPr>
          <w:rFonts w:asciiTheme="majorHAnsi" w:hAnsiTheme="majorHAnsi" w:cstheme="minorHAnsi"/>
          <w:b/>
          <w:sz w:val="28"/>
          <w:szCs w:val="28"/>
        </w:rPr>
      </w:pPr>
      <w:r>
        <w:rPr>
          <w:rFonts w:asciiTheme="majorHAnsi" w:hAnsiTheme="majorHAnsi" w:cstheme="minorHAnsi"/>
          <w:b/>
          <w:sz w:val="28"/>
          <w:szCs w:val="28"/>
        </w:rPr>
        <w:t>NİSBİ VE MUTLAK</w:t>
      </w:r>
      <w:r w:rsidRPr="006F3C42">
        <w:rPr>
          <w:rFonts w:asciiTheme="majorHAnsi" w:hAnsiTheme="majorHAnsi" w:cstheme="minorHAnsi"/>
          <w:b/>
          <w:sz w:val="28"/>
          <w:szCs w:val="28"/>
        </w:rPr>
        <w:t xml:space="preserve"> HAKLAR</w:t>
      </w:r>
    </w:p>
    <w:p w:rsidR="008D57F1" w:rsidRDefault="008D57F1" w:rsidP="008D57F1">
      <w:pPr>
        <w:jc w:val="both"/>
        <w:rPr>
          <w:rFonts w:asciiTheme="majorHAnsi" w:hAnsiTheme="majorHAnsi" w:cstheme="minorHAnsi"/>
          <w:b/>
          <w:sz w:val="26"/>
          <w:szCs w:val="26"/>
        </w:rPr>
      </w:pPr>
      <w:r w:rsidRPr="00466251">
        <w:rPr>
          <w:rFonts w:asciiTheme="majorHAnsi" w:hAnsiTheme="majorHAnsi" w:cstheme="minorHAnsi"/>
          <w:b/>
          <w:sz w:val="26"/>
          <w:szCs w:val="26"/>
        </w:rPr>
        <w:t>NİSBİ HAKLAR</w:t>
      </w:r>
    </w:p>
    <w:p w:rsidR="008D57F1" w:rsidRDefault="008D57F1" w:rsidP="008D57F1">
      <w:pPr>
        <w:ind w:firstLine="708"/>
        <w:jc w:val="both"/>
        <w:rPr>
          <w:rFonts w:cstheme="minorHAnsi"/>
          <w:sz w:val="24"/>
          <w:szCs w:val="24"/>
        </w:rPr>
      </w:pPr>
      <w:r>
        <w:rPr>
          <w:rFonts w:cstheme="minorHAnsi"/>
          <w:sz w:val="24"/>
          <w:szCs w:val="24"/>
        </w:rPr>
        <w:t>Belirli bir kişiye veya kişilere karşı yöneltilir. Örneğin</w:t>
      </w:r>
      <w:r w:rsidRPr="00864935">
        <w:rPr>
          <w:rFonts w:cstheme="minorHAnsi"/>
          <w:b/>
          <w:sz w:val="24"/>
          <w:szCs w:val="24"/>
        </w:rPr>
        <w:t>; alacak hakkı sözleşmenin sadece karşı tarafına yöneltilir.</w:t>
      </w:r>
      <w:r>
        <w:rPr>
          <w:rFonts w:cstheme="minorHAnsi"/>
          <w:sz w:val="24"/>
          <w:szCs w:val="24"/>
        </w:rPr>
        <w:t xml:space="preserve"> Bazı durumlarda alacak harçları şerh konulmak suretiyle kuvvetlendirilebilir. Artık bu haklar 3.kişilerde ileri sürülebilir.</w:t>
      </w:r>
    </w:p>
    <w:p w:rsidR="008D57F1" w:rsidRDefault="008D57F1" w:rsidP="008D57F1">
      <w:pPr>
        <w:jc w:val="both"/>
        <w:rPr>
          <w:rFonts w:asciiTheme="majorHAnsi" w:hAnsiTheme="majorHAnsi" w:cstheme="minorHAnsi"/>
          <w:b/>
          <w:sz w:val="26"/>
          <w:szCs w:val="26"/>
        </w:rPr>
      </w:pPr>
      <w:r>
        <w:rPr>
          <w:rFonts w:asciiTheme="majorHAnsi" w:hAnsiTheme="majorHAnsi" w:cstheme="minorHAnsi"/>
          <w:b/>
          <w:sz w:val="26"/>
          <w:szCs w:val="26"/>
        </w:rPr>
        <w:t xml:space="preserve">MUTLAK </w:t>
      </w:r>
      <w:r w:rsidRPr="00466251">
        <w:rPr>
          <w:rFonts w:asciiTheme="majorHAnsi" w:hAnsiTheme="majorHAnsi" w:cstheme="minorHAnsi"/>
          <w:b/>
          <w:sz w:val="26"/>
          <w:szCs w:val="26"/>
        </w:rPr>
        <w:t>HAKLAR</w:t>
      </w:r>
    </w:p>
    <w:p w:rsidR="008D57F1" w:rsidRDefault="008D57F1" w:rsidP="008D57F1">
      <w:pPr>
        <w:ind w:firstLine="708"/>
        <w:jc w:val="both"/>
        <w:rPr>
          <w:rFonts w:cstheme="minorHAnsi"/>
          <w:b/>
          <w:sz w:val="24"/>
          <w:szCs w:val="24"/>
        </w:rPr>
      </w:pPr>
      <w:r>
        <w:rPr>
          <w:rFonts w:cstheme="minorHAnsi"/>
          <w:sz w:val="24"/>
          <w:szCs w:val="24"/>
        </w:rPr>
        <w:t xml:space="preserve">Herkese karşı ileri sürülen kişiler veya mallar üzerindeki haklardır. </w:t>
      </w:r>
      <w:r w:rsidRPr="00864935">
        <w:rPr>
          <w:rFonts w:cstheme="minorHAnsi"/>
          <w:b/>
          <w:sz w:val="24"/>
          <w:szCs w:val="24"/>
        </w:rPr>
        <w:t>Mülkiyet hakkı, fikriyat hakkı, vücut bütünlüğü, isim hakkı, şeref ve haysiyet hakkı.</w:t>
      </w:r>
    </w:p>
    <w:p w:rsidR="004268DD" w:rsidRDefault="004268DD"/>
    <w:sectPr w:rsidR="004268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F32"/>
    <w:rsid w:val="002D0856"/>
    <w:rsid w:val="004268DD"/>
    <w:rsid w:val="007C3F32"/>
    <w:rsid w:val="008D57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6F5260-4FD1-4CD9-A23A-A223B5A17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7F1"/>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2088</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Pelin Atila Yoruk</dc:creator>
  <cp:keywords/>
  <dc:description/>
  <cp:lastModifiedBy>Pelin Atila Yoruk</cp:lastModifiedBy>
  <cp:revision>2</cp:revision>
  <dcterms:created xsi:type="dcterms:W3CDTF">2017-12-27T22:25:00Z</dcterms:created>
  <dcterms:modified xsi:type="dcterms:W3CDTF">2017-12-27T22:25:00Z</dcterms:modified>
</cp:coreProperties>
</file>