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40C" w:rsidRPr="00D90946" w:rsidRDefault="0022740C" w:rsidP="0022740C">
      <w:pPr>
        <w:jc w:val="both"/>
        <w:rPr>
          <w:rFonts w:asciiTheme="majorHAnsi" w:hAnsiTheme="majorHAnsi" w:cstheme="minorHAnsi"/>
          <w:b/>
          <w:sz w:val="26"/>
          <w:szCs w:val="26"/>
        </w:rPr>
      </w:pPr>
      <w:r>
        <w:rPr>
          <w:rFonts w:asciiTheme="majorHAnsi" w:hAnsiTheme="majorHAnsi" w:cstheme="minorHAnsi"/>
          <w:b/>
          <w:sz w:val="26"/>
          <w:szCs w:val="26"/>
        </w:rPr>
        <w:t>İSPAT YÜKÜ</w:t>
      </w:r>
    </w:p>
    <w:p w:rsidR="0022740C" w:rsidRDefault="0022740C" w:rsidP="0022740C">
      <w:pPr>
        <w:jc w:val="both"/>
        <w:rPr>
          <w:rFonts w:cstheme="minorHAnsi"/>
          <w:sz w:val="24"/>
          <w:szCs w:val="24"/>
        </w:rPr>
      </w:pPr>
      <w:r>
        <w:rPr>
          <w:rFonts w:cstheme="minorHAnsi"/>
          <w:sz w:val="24"/>
          <w:szCs w:val="24"/>
        </w:rPr>
        <w:t>Kanunda aksi ön görülmediyse herkes hakkını dayandırdığı olguları ispatla yükümlüdür.</w:t>
      </w:r>
    </w:p>
    <w:p w:rsidR="0022740C" w:rsidRPr="00D90946" w:rsidRDefault="0022740C" w:rsidP="0022740C">
      <w:pPr>
        <w:jc w:val="both"/>
        <w:rPr>
          <w:rFonts w:asciiTheme="majorHAnsi" w:hAnsiTheme="majorHAnsi" w:cstheme="minorHAnsi"/>
          <w:b/>
          <w:sz w:val="26"/>
          <w:szCs w:val="26"/>
        </w:rPr>
      </w:pPr>
      <w:r>
        <w:rPr>
          <w:rFonts w:asciiTheme="majorHAnsi" w:hAnsiTheme="majorHAnsi" w:cstheme="minorHAnsi"/>
          <w:b/>
          <w:sz w:val="26"/>
          <w:szCs w:val="26"/>
        </w:rPr>
        <w:t>KARİNE</w:t>
      </w:r>
    </w:p>
    <w:p w:rsidR="0022740C" w:rsidRDefault="0022740C" w:rsidP="0022740C">
      <w:pPr>
        <w:jc w:val="both"/>
        <w:rPr>
          <w:rFonts w:cstheme="minorHAnsi"/>
          <w:sz w:val="24"/>
          <w:szCs w:val="24"/>
        </w:rPr>
      </w:pPr>
      <w:r>
        <w:rPr>
          <w:rFonts w:cstheme="minorHAnsi"/>
          <w:sz w:val="24"/>
          <w:szCs w:val="24"/>
        </w:rPr>
        <w:t xml:space="preserve">Bilinen bir durumdan bilinmeyenin çıkarılmasıdır. </w:t>
      </w:r>
      <w:r w:rsidRPr="00E76F77">
        <w:rPr>
          <w:rFonts w:cstheme="minorHAnsi"/>
          <w:b/>
          <w:sz w:val="24"/>
          <w:szCs w:val="24"/>
        </w:rPr>
        <w:t>Örneğin; bir uçak kazasında canlı yolcuya ulaşılmamışsa ulaşılmayan diğer yolcular ölmüş sayılmıştır.</w:t>
      </w:r>
      <w:r>
        <w:rPr>
          <w:rFonts w:cstheme="minorHAnsi"/>
          <w:sz w:val="24"/>
          <w:szCs w:val="24"/>
        </w:rPr>
        <w:t xml:space="preserve"> Taşınır bir eşyayı elinde bulunduran zilyet onun mülkiyet hakkına sahip sayılır.</w:t>
      </w:r>
    </w:p>
    <w:p w:rsidR="0022740C" w:rsidRDefault="0022740C" w:rsidP="0022740C">
      <w:pPr>
        <w:jc w:val="both"/>
        <w:rPr>
          <w:rFonts w:cstheme="minorHAnsi"/>
          <w:sz w:val="24"/>
          <w:szCs w:val="24"/>
        </w:rPr>
      </w:pPr>
      <w:r>
        <w:rPr>
          <w:rFonts w:cstheme="minorHAnsi"/>
          <w:sz w:val="24"/>
          <w:szCs w:val="24"/>
        </w:rPr>
        <w:t>Aksi çürütülebilen karineler adil karinedir. TTK tacirlerin tüm işleri ticaridir. Fakat gerçek kişi tacir bakımından karine çürütülür. Gerçek kişi taciri evlenmesi ticari ise yol açmaz. Kesin karinelerin ise aksi ispatlanamaz.</w:t>
      </w:r>
    </w:p>
    <w:p w:rsidR="0022740C" w:rsidRDefault="0022740C" w:rsidP="0022740C">
      <w:pPr>
        <w:jc w:val="both"/>
        <w:rPr>
          <w:rFonts w:asciiTheme="majorHAnsi" w:hAnsiTheme="majorHAnsi" w:cstheme="minorHAnsi"/>
          <w:b/>
          <w:sz w:val="28"/>
          <w:szCs w:val="28"/>
        </w:rPr>
      </w:pPr>
    </w:p>
    <w:p w:rsidR="0022740C" w:rsidRPr="008C0237" w:rsidRDefault="0022740C" w:rsidP="0022740C">
      <w:pPr>
        <w:jc w:val="both"/>
        <w:rPr>
          <w:rFonts w:asciiTheme="majorHAnsi" w:hAnsiTheme="majorHAnsi" w:cstheme="minorHAnsi"/>
          <w:b/>
          <w:sz w:val="28"/>
          <w:szCs w:val="28"/>
        </w:rPr>
      </w:pPr>
      <w:r w:rsidRPr="008C0237">
        <w:rPr>
          <w:rFonts w:asciiTheme="majorHAnsi" w:hAnsiTheme="majorHAnsi" w:cstheme="minorHAnsi"/>
          <w:b/>
          <w:sz w:val="28"/>
          <w:szCs w:val="28"/>
        </w:rPr>
        <w:t>RESMİ BELGELER</w:t>
      </w:r>
    </w:p>
    <w:p w:rsidR="0022740C" w:rsidRPr="008D4DE2" w:rsidRDefault="0022740C" w:rsidP="0022740C">
      <w:pPr>
        <w:ind w:firstLine="708"/>
        <w:jc w:val="both"/>
        <w:rPr>
          <w:rFonts w:cstheme="minorHAnsi"/>
          <w:sz w:val="24"/>
          <w:szCs w:val="24"/>
        </w:rPr>
      </w:pPr>
      <w:r>
        <w:rPr>
          <w:rFonts w:cstheme="minorHAnsi"/>
          <w:sz w:val="24"/>
          <w:szCs w:val="24"/>
        </w:rPr>
        <w:t>Resmi senet, resmi bir makamın katılmasıyla düzenlenen senettir. Senet ise bir kişinin ispat bakımından kendisine kolaylık sağlaması bakımından düzenlediği belgedir.</w:t>
      </w:r>
    </w:p>
    <w:p w:rsidR="0022740C" w:rsidRDefault="0022740C" w:rsidP="0022740C">
      <w:pPr>
        <w:jc w:val="both"/>
        <w:rPr>
          <w:rFonts w:asciiTheme="majorHAnsi" w:hAnsiTheme="majorHAnsi" w:cstheme="minorHAnsi"/>
          <w:b/>
          <w:sz w:val="32"/>
          <w:szCs w:val="32"/>
        </w:rPr>
      </w:pPr>
    </w:p>
    <w:p w:rsidR="0022740C" w:rsidRDefault="0022740C" w:rsidP="0022740C">
      <w:pPr>
        <w:jc w:val="both"/>
        <w:rPr>
          <w:rFonts w:asciiTheme="majorHAnsi" w:hAnsiTheme="majorHAnsi" w:cstheme="minorHAnsi"/>
          <w:b/>
          <w:sz w:val="32"/>
          <w:szCs w:val="32"/>
        </w:rPr>
      </w:pPr>
      <w:r>
        <w:rPr>
          <w:rFonts w:asciiTheme="majorHAnsi" w:hAnsiTheme="majorHAnsi" w:cstheme="minorHAnsi"/>
          <w:b/>
          <w:sz w:val="32"/>
          <w:szCs w:val="32"/>
        </w:rPr>
        <w:t>KİŞİLER HUKUKU</w:t>
      </w:r>
    </w:p>
    <w:p w:rsidR="0022740C" w:rsidRDefault="0022740C" w:rsidP="0022740C">
      <w:pPr>
        <w:ind w:firstLine="708"/>
        <w:jc w:val="both"/>
        <w:rPr>
          <w:rFonts w:cstheme="minorHAnsi"/>
          <w:sz w:val="24"/>
          <w:szCs w:val="24"/>
        </w:rPr>
      </w:pPr>
      <w:r>
        <w:rPr>
          <w:rFonts w:cstheme="minorHAnsi"/>
          <w:sz w:val="24"/>
          <w:szCs w:val="24"/>
        </w:rPr>
        <w:t>Kişiler hukukunun konusu gerçek ve tüzel kişilerdir. Gerçek kişilerden anlaşılması gereken insanlardır. Tüzel kişilerden anlaşılması gereken ise şirketler, vakıflar ve derneklerdir. Kamu hukuku tüzel kişileri de vardır. Kişiler hukukuna hâkim ilkelerden bir tanesi eşitlik ilkesidir. Kişilerin eşit haklara sahip olmasını ifade eder. Bir diğer ilke ise özgürlük ilkesidir.</w:t>
      </w:r>
    </w:p>
    <w:p w:rsidR="0022740C" w:rsidRPr="00D03BA5" w:rsidRDefault="0022740C" w:rsidP="0022740C">
      <w:pPr>
        <w:jc w:val="both"/>
        <w:rPr>
          <w:rFonts w:cstheme="minorHAnsi"/>
          <w:b/>
          <w:sz w:val="24"/>
          <w:szCs w:val="24"/>
        </w:rPr>
      </w:pPr>
      <w:r>
        <w:rPr>
          <w:rFonts w:cstheme="minorHAnsi"/>
          <w:sz w:val="24"/>
          <w:szCs w:val="24"/>
        </w:rPr>
        <w:tab/>
        <w:t xml:space="preserve">Kişi olmanın iki şartı vardır. Tam doğu ve sağ doğu </w:t>
      </w:r>
      <w:proofErr w:type="spellStart"/>
      <w:proofErr w:type="gramStart"/>
      <w:r>
        <w:rPr>
          <w:rFonts w:cstheme="minorHAnsi"/>
          <w:sz w:val="24"/>
          <w:szCs w:val="24"/>
        </w:rPr>
        <w:t>dır</w:t>
      </w:r>
      <w:proofErr w:type="spellEnd"/>
      <w:proofErr w:type="gramEnd"/>
      <w:r>
        <w:rPr>
          <w:rFonts w:cstheme="minorHAnsi"/>
          <w:sz w:val="24"/>
          <w:szCs w:val="24"/>
        </w:rPr>
        <w:t xml:space="preserve">.  Kişilik tam doğu ve sağ doğu ile başlar. Kişilik insanlarda beyin ölümü ile sona erer. Ceset ise hak süjesi değildir. Ölüme ilişkin karineler vardır. Biri ölüm karinesidir. </w:t>
      </w:r>
      <w:r w:rsidRPr="00D03BA5">
        <w:rPr>
          <w:rFonts w:cstheme="minorHAnsi"/>
          <w:b/>
          <w:sz w:val="24"/>
          <w:szCs w:val="24"/>
        </w:rPr>
        <w:t>Örneğin; uçak kazasında kişilere ulaşılmamışsa ölüm karinesi olmuş sayılır.</w:t>
      </w:r>
      <w:r>
        <w:rPr>
          <w:rFonts w:cstheme="minorHAnsi"/>
          <w:sz w:val="24"/>
          <w:szCs w:val="24"/>
        </w:rPr>
        <w:t xml:space="preserve"> Bir diğeri ise birlikte ölüm karinesidir. </w:t>
      </w:r>
      <w:r w:rsidRPr="00D03BA5">
        <w:rPr>
          <w:rFonts w:cstheme="minorHAnsi"/>
          <w:b/>
          <w:sz w:val="24"/>
          <w:szCs w:val="24"/>
        </w:rPr>
        <w:t>Örneğin; 3 arkadaş trafik kazası geçirmiştir ve 3’de ölmüştür. Hangisinin önce öldüğü tespit edilemiyorsa birlikte ölüm karinesi söz konusudur.</w:t>
      </w:r>
    </w:p>
    <w:p w:rsidR="0022740C" w:rsidRPr="008D4DE2" w:rsidRDefault="0022740C" w:rsidP="0022740C">
      <w:pPr>
        <w:jc w:val="both"/>
        <w:rPr>
          <w:rFonts w:asciiTheme="majorHAnsi" w:hAnsiTheme="majorHAnsi" w:cstheme="minorHAnsi"/>
          <w:b/>
          <w:sz w:val="26"/>
          <w:szCs w:val="26"/>
        </w:rPr>
      </w:pPr>
    </w:p>
    <w:p w:rsidR="0022740C" w:rsidRPr="00D90946" w:rsidRDefault="0022740C" w:rsidP="0022740C">
      <w:pPr>
        <w:jc w:val="both"/>
        <w:rPr>
          <w:rFonts w:asciiTheme="majorHAnsi" w:hAnsiTheme="majorHAnsi" w:cstheme="minorHAnsi"/>
          <w:b/>
          <w:sz w:val="26"/>
          <w:szCs w:val="26"/>
        </w:rPr>
      </w:pPr>
      <w:r>
        <w:rPr>
          <w:rFonts w:asciiTheme="majorHAnsi" w:hAnsiTheme="majorHAnsi" w:cstheme="minorHAnsi"/>
          <w:b/>
          <w:sz w:val="26"/>
          <w:szCs w:val="26"/>
        </w:rPr>
        <w:t>GAİPLİK</w:t>
      </w:r>
    </w:p>
    <w:p w:rsidR="0022740C" w:rsidRDefault="0022740C" w:rsidP="0022740C">
      <w:pPr>
        <w:jc w:val="both"/>
        <w:rPr>
          <w:rFonts w:cstheme="minorHAnsi"/>
          <w:sz w:val="24"/>
          <w:szCs w:val="24"/>
        </w:rPr>
      </w:pPr>
      <w:r>
        <w:rPr>
          <w:rFonts w:cstheme="minorHAnsi"/>
          <w:sz w:val="24"/>
          <w:szCs w:val="24"/>
        </w:rPr>
        <w:t xml:space="preserve">Bir kişi ölümüne kesin gözle bakılacak bir olayda kaybolmuşsa, uzun zamandan beri o kişiden haber alınamıyorsa </w:t>
      </w:r>
      <w:r w:rsidRPr="00827115">
        <w:rPr>
          <w:rFonts w:cstheme="minorHAnsi"/>
          <w:b/>
          <w:sz w:val="24"/>
          <w:szCs w:val="24"/>
        </w:rPr>
        <w:t>gaiplik</w:t>
      </w:r>
      <w:r>
        <w:rPr>
          <w:rFonts w:cstheme="minorHAnsi"/>
          <w:sz w:val="24"/>
          <w:szCs w:val="24"/>
        </w:rPr>
        <w:t xml:space="preserve"> oluşmuştur. Kişi ölüm tehlikesi içerisinde kaybolmuşsa bu olayın en aşağı 1 yıl geçmişse gaiplik kararı alınabilir. Uzun zamandan beri kişiden haber alınamıyorsa son haber alma tarihinden itibaren </w:t>
      </w:r>
      <w:r w:rsidRPr="00B82E62">
        <w:rPr>
          <w:rFonts w:cstheme="minorHAnsi"/>
          <w:b/>
          <w:sz w:val="24"/>
          <w:szCs w:val="24"/>
        </w:rPr>
        <w:t>5 yıl</w:t>
      </w:r>
      <w:r>
        <w:rPr>
          <w:rFonts w:cstheme="minorHAnsi"/>
          <w:sz w:val="24"/>
          <w:szCs w:val="24"/>
        </w:rPr>
        <w:t xml:space="preserve"> geçmişse gaiplik kararı alınabilir. Kararı veren </w:t>
      </w:r>
      <w:r>
        <w:rPr>
          <w:rFonts w:cstheme="minorHAnsi"/>
          <w:sz w:val="24"/>
          <w:szCs w:val="24"/>
        </w:rPr>
        <w:lastRenderedPageBreak/>
        <w:t xml:space="preserve">mahkeme </w:t>
      </w:r>
      <w:r w:rsidRPr="00B82E62">
        <w:rPr>
          <w:rFonts w:cstheme="minorHAnsi"/>
          <w:b/>
          <w:sz w:val="24"/>
          <w:szCs w:val="24"/>
        </w:rPr>
        <w:t>asliye hukuk mahkemesidir.</w:t>
      </w:r>
      <w:r>
        <w:rPr>
          <w:rFonts w:cstheme="minorHAnsi"/>
          <w:b/>
          <w:sz w:val="24"/>
          <w:szCs w:val="24"/>
        </w:rPr>
        <w:t xml:space="preserve"> </w:t>
      </w:r>
      <w:r w:rsidRPr="00B82E62">
        <w:rPr>
          <w:rFonts w:cstheme="minorHAnsi"/>
          <w:sz w:val="24"/>
          <w:szCs w:val="24"/>
        </w:rPr>
        <w:t>Hâkim gaip olan kişinin gelmesi için ilan yapar.( 2 tane 6 ayda)</w:t>
      </w:r>
      <w:r>
        <w:rPr>
          <w:rFonts w:cstheme="minorHAnsi"/>
          <w:sz w:val="24"/>
          <w:szCs w:val="24"/>
        </w:rPr>
        <w:t xml:space="preserve">. </w:t>
      </w:r>
    </w:p>
    <w:p w:rsidR="0022740C" w:rsidRPr="00B82E62" w:rsidRDefault="0022740C" w:rsidP="0022740C">
      <w:pPr>
        <w:jc w:val="both"/>
        <w:rPr>
          <w:rFonts w:cstheme="minorHAnsi"/>
          <w:sz w:val="24"/>
          <w:szCs w:val="24"/>
        </w:rPr>
      </w:pPr>
      <w:r>
        <w:rPr>
          <w:rFonts w:cstheme="minorHAnsi"/>
          <w:sz w:val="24"/>
          <w:szCs w:val="24"/>
        </w:rPr>
        <w:tab/>
        <w:t xml:space="preserve">Gaiplik kararı istenirken evliliğinin fesih de istenilebilir. Gaibin geri dönme ihtimali olduğundan gaibin bıraktığı mallar için mirasçıların teminat vermesi istenir. Ölüm tehlikesi içerisinde kaybolma da 5 yıl uzun süreden beri haber almama durumunda teminat süresi 15 yıldır. Gaip </w:t>
      </w:r>
      <w:r w:rsidRPr="00E16992">
        <w:rPr>
          <w:rFonts w:cstheme="minorHAnsi"/>
          <w:b/>
          <w:sz w:val="24"/>
          <w:szCs w:val="24"/>
        </w:rPr>
        <w:t>100 yaşına geldiğinde</w:t>
      </w:r>
      <w:r>
        <w:rPr>
          <w:rFonts w:cstheme="minorHAnsi"/>
          <w:sz w:val="24"/>
          <w:szCs w:val="24"/>
        </w:rPr>
        <w:t xml:space="preserve"> teminat süresi kendiliğinden sona erer.</w:t>
      </w:r>
    </w:p>
    <w:p w:rsidR="004268DD" w:rsidRDefault="004268DD">
      <w:bookmarkStart w:id="0" w:name="_GoBack"/>
      <w:bookmarkEnd w:id="0"/>
    </w:p>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46"/>
    <w:rsid w:val="0022740C"/>
    <w:rsid w:val="003C2D46"/>
    <w:rsid w:val="0042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B9557-6B2E-4B4A-BA00-2345AABA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40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2017-12-27T22:31:00Z</dcterms:created>
  <dcterms:modified xsi:type="dcterms:W3CDTF">2017-12-27T22:31:00Z</dcterms:modified>
</cp:coreProperties>
</file>