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0B7BDC" w:rsidRPr="000B7BDC" w:rsidRDefault="000B7BDC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 xml:space="preserve">AİLE HUKUKU </w:t>
      </w:r>
    </w:p>
    <w:p w:rsidR="000B7BDC" w:rsidRPr="000B7BDC" w:rsidRDefault="000B7BDC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B7BDC">
        <w:rPr>
          <w:rFonts w:ascii="Arial" w:hAnsi="Arial" w:cs="Arial"/>
          <w:color w:val="000000"/>
          <w:sz w:val="24"/>
          <w:szCs w:val="24"/>
        </w:rPr>
        <w:t>MK’da</w:t>
      </w:r>
      <w:proofErr w:type="spellEnd"/>
      <w:r w:rsidRPr="000B7BDC">
        <w:rPr>
          <w:rFonts w:ascii="Arial" w:hAnsi="Arial" w:cs="Arial"/>
          <w:color w:val="000000"/>
          <w:sz w:val="24"/>
          <w:szCs w:val="24"/>
        </w:rPr>
        <w:t xml:space="preserve"> aile hukuku başlıklı 2. Kitap 3 kısma ayrılmıştır;</w:t>
      </w:r>
    </w:p>
    <w:p w:rsidR="00411198" w:rsidRPr="000B7BDC" w:rsidRDefault="00411198" w:rsidP="000B7BDC">
      <w:pPr>
        <w:pStyle w:val="ListeParagraf1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Evlilik hukuku</w:t>
      </w:r>
    </w:p>
    <w:p w:rsidR="00411198" w:rsidRPr="000B7BDC" w:rsidRDefault="00411198" w:rsidP="000B7BDC">
      <w:pPr>
        <w:pStyle w:val="ListeParagraf1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Evlenme</w:t>
      </w:r>
    </w:p>
    <w:p w:rsidR="00411198" w:rsidRPr="000B7BDC" w:rsidRDefault="00411198" w:rsidP="000B7BDC">
      <w:pPr>
        <w:pStyle w:val="ListeParagraf1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Boşanma</w:t>
      </w:r>
    </w:p>
    <w:p w:rsidR="00411198" w:rsidRPr="000B7BDC" w:rsidRDefault="00411198" w:rsidP="000B7BDC">
      <w:pPr>
        <w:pStyle w:val="ListeParagraf1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Evliliğin genel hükümleri</w:t>
      </w:r>
    </w:p>
    <w:p w:rsidR="00411198" w:rsidRPr="000B7BDC" w:rsidRDefault="00411198" w:rsidP="000B7BDC">
      <w:pPr>
        <w:pStyle w:val="ListeParagraf1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Eşler arasında mal rejimi</w:t>
      </w:r>
    </w:p>
    <w:p w:rsidR="00411198" w:rsidRPr="000B7BDC" w:rsidRDefault="00411198" w:rsidP="000B7BDC">
      <w:pPr>
        <w:pStyle w:val="ListeParagraf1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Hısımlık</w:t>
      </w:r>
    </w:p>
    <w:p w:rsidR="00411198" w:rsidRPr="000B7BDC" w:rsidRDefault="00411198" w:rsidP="000B7BDC">
      <w:pPr>
        <w:pStyle w:val="ListeParagraf1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B7BDC">
        <w:rPr>
          <w:rFonts w:ascii="Arial" w:hAnsi="Arial" w:cs="Arial"/>
          <w:color w:val="000000"/>
          <w:sz w:val="24"/>
          <w:szCs w:val="24"/>
        </w:rPr>
        <w:t>Soybağının</w:t>
      </w:r>
      <w:proofErr w:type="spellEnd"/>
      <w:r w:rsidRPr="000B7BDC">
        <w:rPr>
          <w:rFonts w:ascii="Arial" w:hAnsi="Arial" w:cs="Arial"/>
          <w:color w:val="000000"/>
          <w:sz w:val="24"/>
          <w:szCs w:val="24"/>
        </w:rPr>
        <w:t xml:space="preserve"> kurulması</w:t>
      </w:r>
    </w:p>
    <w:p w:rsidR="00411198" w:rsidRPr="000B7BDC" w:rsidRDefault="00411198" w:rsidP="000B7BDC">
      <w:pPr>
        <w:pStyle w:val="ListeParagraf1"/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Aile</w:t>
      </w:r>
      <w:bookmarkStart w:id="0" w:name="_GoBack"/>
      <w:bookmarkEnd w:id="0"/>
    </w:p>
    <w:p w:rsidR="00411198" w:rsidRPr="000B7BDC" w:rsidRDefault="00411198" w:rsidP="000B7BDC">
      <w:pPr>
        <w:pStyle w:val="ListeParagraf1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Vesayet</w:t>
      </w:r>
    </w:p>
    <w:p w:rsidR="00411198" w:rsidRPr="000B7BDC" w:rsidRDefault="00411198" w:rsidP="000B7BDC">
      <w:pPr>
        <w:pStyle w:val="ListeParagraf1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Vesayetin düzeni</w:t>
      </w:r>
    </w:p>
    <w:p w:rsidR="00411198" w:rsidRPr="000B7BDC" w:rsidRDefault="00411198" w:rsidP="000B7BDC">
      <w:pPr>
        <w:pStyle w:val="ListeParagraf1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Vesayetin yürütülmesi</w:t>
      </w:r>
    </w:p>
    <w:p w:rsidR="00411198" w:rsidRPr="000B7BDC" w:rsidRDefault="00411198" w:rsidP="000B7BDC">
      <w:pPr>
        <w:pStyle w:val="ListeParagraf1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Vesayetin sona ermesi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AİLE HUKUKUNA EGEMEN OLAN İLKELER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Süreklilik ve birlik ilkesi</w:t>
      </w:r>
    </w:p>
    <w:p w:rsidR="00411198" w:rsidRPr="000B7BDC" w:rsidRDefault="000B7BDC" w:rsidP="000B7BDC">
      <w:pPr>
        <w:pStyle w:val="ListeParagraf1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Zayıfların korunması ilkesi</w:t>
      </w:r>
    </w:p>
    <w:p w:rsidR="00411198" w:rsidRPr="000B7BDC" w:rsidRDefault="00411198" w:rsidP="000B7BDC">
      <w:pPr>
        <w:pStyle w:val="ListeParagraf1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Düzenleme se</w:t>
      </w:r>
      <w:r w:rsidR="000B7BDC" w:rsidRPr="000B7BDC">
        <w:rPr>
          <w:rFonts w:ascii="Arial" w:hAnsi="Arial" w:cs="Arial"/>
          <w:bCs/>
          <w:color w:val="000000"/>
          <w:sz w:val="24"/>
          <w:szCs w:val="24"/>
        </w:rPr>
        <w:t>rbestliğinin bulunmaması ilkesi</w:t>
      </w:r>
    </w:p>
    <w:p w:rsidR="00411198" w:rsidRPr="000B7BDC" w:rsidRDefault="000B7BDC" w:rsidP="000B7BDC">
      <w:pPr>
        <w:pStyle w:val="ListeParagraf1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Devletin karışması ilkesi</w:t>
      </w:r>
    </w:p>
    <w:p w:rsidR="00411198" w:rsidRPr="000B7BDC" w:rsidRDefault="000B7BDC" w:rsidP="000B7BDC">
      <w:pPr>
        <w:pStyle w:val="ListeParagraf1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Eşler arasında eşitlik ilkesi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NİŞANLANMA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 xml:space="preserve">Nişanlanma, ileride evlenmek isteyen ayrı cinsten kişilerin bu konudaki isteklerini karşılıklı olarak açıklamalarıdır. Evlenme vaadiyle olur.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ŞARTLARI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1. Nişanlanma ehliyetinin bulunması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: Aynı cinsten 2 kişinin bir nişanlanma sözleşmesi yapabilme yeteneğine hukuken sahip bulunmasıdır.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lastRenderedPageBreak/>
        <w:t>2. Nişanlanma iradesi</w:t>
      </w:r>
      <w:r w:rsidRPr="000B7BDC">
        <w:rPr>
          <w:rFonts w:ascii="Arial" w:hAnsi="Arial" w:cs="Arial"/>
          <w:color w:val="000000"/>
          <w:sz w:val="24"/>
          <w:szCs w:val="24"/>
        </w:rPr>
        <w:t>: Bir medeni hukuk sözleşmesi olduğundan karşılıklı ve birbirine uygun irade beyanı gerekir.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3. Nişanlanma engellerinin bulunmaması: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Evlenme engelleri kıyasen uygulanır. </w:t>
      </w:r>
      <w:r w:rsidRPr="000B7BDC">
        <w:rPr>
          <w:rFonts w:ascii="Arial" w:hAnsi="Arial" w:cs="Arial"/>
          <w:bCs/>
          <w:color w:val="000000"/>
          <w:sz w:val="24"/>
          <w:szCs w:val="24"/>
        </w:rPr>
        <w:t>NİŞANLANMANIN HÜKÜMSÜZLÜĞÜ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1. Kesin Hükümsüzlük: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Tam ehliyetsizlik, </w:t>
      </w:r>
      <w:proofErr w:type="gramStart"/>
      <w:r w:rsidRPr="000B7BDC">
        <w:rPr>
          <w:rFonts w:ascii="Arial" w:hAnsi="Arial" w:cs="Arial"/>
          <w:color w:val="000000"/>
          <w:sz w:val="24"/>
          <w:szCs w:val="24"/>
        </w:rPr>
        <w:t>imkansızlık</w:t>
      </w:r>
      <w:proofErr w:type="gramEnd"/>
      <w:r w:rsidRPr="000B7BDC">
        <w:rPr>
          <w:rFonts w:ascii="Arial" w:hAnsi="Arial" w:cs="Arial"/>
          <w:color w:val="000000"/>
          <w:sz w:val="24"/>
          <w:szCs w:val="24"/>
        </w:rPr>
        <w:t>, hukuka ve ahlaka aykırılık, nişanlanma engelleri.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2. İrade Bozukluğu: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Hata, hile, tehdit, iradesi bozulan taraf haklı sebebe dayanarak tek taraflı irade açıklamasıyla nişanı bozabilir, derhal bildirmek zorundadır.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NİŞANLILIĞIN HÜKÜMLERİ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 xml:space="preserve">Nişanlanmadan Doğan Hükümler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1. Evlenme yükümü: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Ancak nişanlılık, evlenmeye zorlamak için dava hakkı vermez. Ayrıca evlenmeden kaçınma için öngörülen cayma tazminatı ve cezai şart dava edilemez ancak ödeme yapılmışsa geri istenemez.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2. Sadakat yükümü: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Nişanlılık denen hukuki ilişkinin gereklerine uymaları, ileride gerçekleşecek evlenmeyi zora sokacak davranışlardan kaçınmaları gerekir.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Nişanlanmada Diğer Haklar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 xml:space="preserve">3. Tanıklıktan kaçma hakkı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 xml:space="preserve">4. </w:t>
      </w: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Hakimlikten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/hakemlikten kaçınma hakkı</w:t>
      </w:r>
      <w:r w:rsidR="000B7BDC" w:rsidRPr="000B7BD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5. Haksız fiilde failden maddi tazminat isteme hakkı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6. Haksız fiilde failden manevi tazminat isteme hakkı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7. Mal rejimi sözleşmesi yapma hakkı</w:t>
      </w:r>
      <w:r w:rsidRPr="000B7BDC">
        <w:rPr>
          <w:rFonts w:ascii="Arial" w:hAnsi="Arial" w:cs="Arial"/>
          <w:color w:val="000000"/>
          <w:sz w:val="24"/>
          <w:szCs w:val="24"/>
        </w:rPr>
        <w:t>: Evlenmeden önce mal rejimi sözleşmesi yapabilirler.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NİŞANLILIĞIN SONA ERMESİ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1. Evlenme: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En doğal sona erme sebebidir. Başkasıyla evlenme halinde de sona erer. Çünkü zımnen birinci nişandan döndüğü anlaşılır.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2. Ölüm-Gaiplik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3. Çifte nişanlanma: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Durumdan aksi anlaşılmıyorsa ilk nişandan döndüğü kabul edilir.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4. Kesin evlenme engelinin ortaya çıkması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5. </w:t>
      </w: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İmkansızlık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Cinsiyet değiştirme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6. Anlaşma (</w:t>
      </w:r>
      <w:proofErr w:type="spellStart"/>
      <w:r w:rsidRPr="000B7BDC">
        <w:rPr>
          <w:rFonts w:ascii="Arial" w:hAnsi="Arial" w:cs="Arial"/>
          <w:bCs/>
          <w:color w:val="000000"/>
          <w:sz w:val="24"/>
          <w:szCs w:val="24"/>
        </w:rPr>
        <w:t>ikale</w:t>
      </w:r>
      <w:proofErr w:type="spellEnd"/>
      <w:r w:rsidRPr="000B7BDC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7. Bozucu şartın gerçekleşmesi: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Bozucu şarta bağlı yapılmışsa, şartın gerçekleşmesiyle sona erer.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8. İrade bozukluğu</w:t>
      </w:r>
      <w:r w:rsidRPr="000B7BDC">
        <w:rPr>
          <w:rFonts w:ascii="Arial" w:hAnsi="Arial" w:cs="Arial"/>
          <w:color w:val="000000"/>
          <w:sz w:val="24"/>
          <w:szCs w:val="24"/>
        </w:rPr>
        <w:t>: Hata, hile, tehdit. İradesi sakatlanan taraf tek taraflı beyanıyla son verebilir.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9. Tek taraflı dönme (nişanı bozma):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Açık veya örtülü olabilir. Sebep gösterme zorunluluğu yoktur.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SONA ERMENİN SONUÇLARI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0B7BDC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1. Hediyelerin geri verilmesi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.</w:t>
      </w:r>
    </w:p>
    <w:p w:rsidR="00411198" w:rsidRPr="000B7BDC" w:rsidRDefault="000B7BDC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2. Tazminat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 w:firstLine="540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EVLENME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 xml:space="preserve">Tam ve sürekli bir hayat ortaklığı yaratmak üzere ayrı cinsten 2 kişinin hukuken makbul ve geçerli bir şekilde birleşmesidir.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EVLENMENİN ŞARTLARI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Evlenmenin Maddi Şartları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 xml:space="preserve">1. Evlenme ehliyeti: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a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. Ayırt etme gücü: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Evlenecek olanın, evlenmenin anlam ve önemini, ödev ve sorumluluklarının kapsamını anlayabilecek yeteneğe sahip bulunmasıdır. Ayırt etme gücü evlenme töreninin yapıldığı sırada bulunmalıdır.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b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. Evlenme yaşı: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17 (normal), hakim kararıyla 16 olağanüstü yaş. </w:t>
      </w:r>
      <w:proofErr w:type="gramStart"/>
      <w:r w:rsidRPr="000B7BDC">
        <w:rPr>
          <w:rFonts w:ascii="Arial" w:hAnsi="Arial" w:cs="Arial"/>
          <w:color w:val="000000"/>
          <w:sz w:val="24"/>
          <w:szCs w:val="24"/>
        </w:rPr>
        <w:t>Hakimin</w:t>
      </w:r>
      <w:proofErr w:type="gramEnd"/>
      <w:r w:rsidRPr="000B7BDC">
        <w:rPr>
          <w:rFonts w:ascii="Arial" w:hAnsi="Arial" w:cs="Arial"/>
          <w:color w:val="000000"/>
          <w:sz w:val="24"/>
          <w:szCs w:val="24"/>
        </w:rPr>
        <w:t xml:space="preserve"> olağanüstü hallerde evlenmeye karar verebilmesinin şartları: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- 16 yaşın doldurulması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- Olağanüstü durum ve pek önemli bir sebebin bulunması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- Olanak varsa ana-baba veya vasinin dinlenmesi. Zorunlu değildir, rızaları şart değildir.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lastRenderedPageBreak/>
        <w:t xml:space="preserve">- </w:t>
      </w:r>
      <w:proofErr w:type="gramStart"/>
      <w:r w:rsidRPr="000B7BDC">
        <w:rPr>
          <w:rFonts w:ascii="Arial" w:hAnsi="Arial" w:cs="Arial"/>
          <w:color w:val="000000"/>
          <w:sz w:val="24"/>
          <w:szCs w:val="24"/>
        </w:rPr>
        <w:t>Hakimin</w:t>
      </w:r>
      <w:proofErr w:type="gramEnd"/>
      <w:r w:rsidRPr="000B7BDC">
        <w:rPr>
          <w:rFonts w:ascii="Arial" w:hAnsi="Arial" w:cs="Arial"/>
          <w:color w:val="000000"/>
          <w:sz w:val="24"/>
          <w:szCs w:val="24"/>
        </w:rPr>
        <w:t xml:space="preserve"> kararı. Yetkili mahkeme, izin talebinde bulunanın yerleşim yeri mahkemesi görevli mahkeme aile mahkemesidir.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c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. Yasal temsilcilerin izni: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(Ana-baba, vasi) sınırlı ehliyetsizlerin, yani ayırt etme gücüne sahip küçükler ve kısıtlılar.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- Kısıtlılar: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Evlenebilmesi yasal temsilcilerinin iznine bağlıdır. 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- Küçükler: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Olağan evlenme yaşına ulaştıysa ana-babanın izni gerekir. </w:t>
      </w:r>
    </w:p>
    <w:p w:rsidR="000B7BDC" w:rsidRPr="000B7BDC" w:rsidRDefault="000B7BDC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Evlenme engellerinin bulunmaması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(Mutlak butlanla sakatlanır)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a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. Kesin evlenme engelleri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(MK 145)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-Yakın hısımlık</w:t>
      </w:r>
      <w:r w:rsidRPr="000B7BDC">
        <w:rPr>
          <w:rFonts w:ascii="Arial" w:hAnsi="Arial" w:cs="Arial"/>
          <w:color w:val="000000"/>
          <w:sz w:val="24"/>
          <w:szCs w:val="24"/>
        </w:rPr>
        <w:t>: (MK 129) Kan ve kayın hısımlığı olarak ikiye ayrılır.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Kan hısımlığı: Üstsoy-altsoy arasında sınırsız, yansoyda 3.dereceye kadar (kardeşler arasında, amca, hala, dayı, teyze ve yeğenler arasında) yasaktır. Tam veya yarım kan hısımlığı olmasının önemi yoktur.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>Kayın hısımlığı:  Evlilik sona ermiş olsa bile diğer eşin alt soyu-üst soyu arasında yasaktır.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color w:val="000000"/>
          <w:sz w:val="24"/>
          <w:szCs w:val="24"/>
        </w:rPr>
        <w:t xml:space="preserve">Evlatlık ilişkisi </w:t>
      </w:r>
    </w:p>
    <w:p w:rsidR="000B7BDC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 xml:space="preserve">-Akıl hastalığı: 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(MK 133) Evlenmelerinde sakınca bulunmadığı resmi sağlık kuruluşu raporuyla anlaşılmadıkça evlenemezler. 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 xml:space="preserve">-Mevcut evlilik: </w:t>
      </w:r>
      <w:r w:rsidRPr="000B7BDC">
        <w:rPr>
          <w:rFonts w:ascii="Arial" w:hAnsi="Arial" w:cs="Arial"/>
          <w:color w:val="000000"/>
          <w:sz w:val="24"/>
          <w:szCs w:val="24"/>
        </w:rPr>
        <w:t>(MK 130) Önceki evliliğin sona erdiğinin aile kütüğüne tescil edilmesi gerekir. Gaiplikte evliliğin feshine karar verilmesi gerekir.</w:t>
      </w:r>
    </w:p>
    <w:p w:rsidR="00411198" w:rsidRPr="000B7BDC" w:rsidRDefault="00411198" w:rsidP="000B7BDC">
      <w:pPr>
        <w:pStyle w:val="ListeParagraf1"/>
        <w:tabs>
          <w:tab w:val="left" w:pos="0"/>
          <w:tab w:val="left" w:pos="18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b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. Kesin olmayan evlenme engelleri:</w:t>
      </w:r>
      <w:r w:rsidRPr="000B7BDC">
        <w:rPr>
          <w:rFonts w:ascii="Arial" w:hAnsi="Arial" w:cs="Arial"/>
          <w:color w:val="000000"/>
          <w:sz w:val="24"/>
          <w:szCs w:val="24"/>
        </w:rPr>
        <w:t xml:space="preserve"> Evlenmeye engeldir ancak her nasılsa yapılmışsa evliliğin iptali sonucunu doğurmaz.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 xml:space="preserve">-Bekleme süresi (300gün): </w:t>
      </w:r>
      <w:r w:rsidRPr="000B7BDC">
        <w:rPr>
          <w:rFonts w:ascii="Arial" w:hAnsi="Arial" w:cs="Arial"/>
          <w:color w:val="000000"/>
          <w:sz w:val="24"/>
          <w:szCs w:val="24"/>
        </w:rPr>
        <w:t>Kadının önceki evliliğinden gebe olmadığı anlaşılır veya eski eşiyle tekrar evlenmek isterse mahkeme bekleme süresini kaldırır.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72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>-Bulaşıcı hastalıklar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B7BDC">
        <w:rPr>
          <w:rFonts w:ascii="Arial" w:hAnsi="Arial" w:cs="Arial"/>
          <w:bCs/>
          <w:color w:val="000000"/>
          <w:sz w:val="24"/>
          <w:szCs w:val="24"/>
        </w:rPr>
        <w:t xml:space="preserve">Evlenme sırasındaki işlemler: 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0B7BDC">
        <w:rPr>
          <w:rFonts w:ascii="Arial" w:hAnsi="Arial" w:cs="Arial"/>
          <w:i/>
          <w:iCs/>
          <w:color w:val="000000"/>
          <w:sz w:val="24"/>
          <w:szCs w:val="24"/>
        </w:rPr>
        <w:t>Asli Şartlar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a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. Evlenme iradelerini bizzat açıklamaları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b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. Yetkili memur önünde yapılması</w:t>
      </w:r>
    </w:p>
    <w:p w:rsidR="00411198" w:rsidRPr="000B7BDC" w:rsidRDefault="00411198" w:rsidP="000B7BDC">
      <w:pPr>
        <w:pStyle w:val="ListeParagraf1"/>
        <w:tabs>
          <w:tab w:val="left" w:pos="7140"/>
        </w:tabs>
        <w:spacing w:after="0" w:line="360" w:lineRule="auto"/>
        <w:ind w:left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0B7BDC">
        <w:rPr>
          <w:rFonts w:ascii="Arial" w:hAnsi="Arial" w:cs="Arial"/>
          <w:i/>
          <w:iCs/>
          <w:color w:val="000000"/>
          <w:sz w:val="24"/>
          <w:szCs w:val="24"/>
        </w:rPr>
        <w:t>Tali Şartlar</w:t>
      </w:r>
    </w:p>
    <w:p w:rsidR="00411198" w:rsidRPr="000B7BDC" w:rsidRDefault="00411198" w:rsidP="000B7BDC">
      <w:pPr>
        <w:pStyle w:val="ListeParagraf1"/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c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.Kanunun</w:t>
      </w:r>
      <w:proofErr w:type="spellEnd"/>
      <w:r w:rsidRPr="000B7BDC">
        <w:rPr>
          <w:rFonts w:ascii="Arial" w:hAnsi="Arial" w:cs="Arial"/>
          <w:bCs/>
          <w:color w:val="000000"/>
          <w:sz w:val="24"/>
          <w:szCs w:val="24"/>
        </w:rPr>
        <w:t xml:space="preserve"> belirttiği yerde yapılması</w:t>
      </w:r>
    </w:p>
    <w:p w:rsidR="00411198" w:rsidRPr="000B7BDC" w:rsidRDefault="000B7BDC" w:rsidP="000B7BDC">
      <w:pPr>
        <w:pStyle w:val="ListeParagraf1"/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d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. Tanıkların katılması</w:t>
      </w:r>
    </w:p>
    <w:p w:rsidR="00411198" w:rsidRPr="000B7BDC" w:rsidRDefault="000B7BDC" w:rsidP="000B7BDC">
      <w:pPr>
        <w:pStyle w:val="ListeParagraf1"/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e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. Açık olarak yapılması</w:t>
      </w:r>
    </w:p>
    <w:p w:rsidR="00411198" w:rsidRPr="000B7BDC" w:rsidRDefault="000B7BDC" w:rsidP="000B7BDC">
      <w:pPr>
        <w:pStyle w:val="ListeParagraf1"/>
        <w:tabs>
          <w:tab w:val="left" w:pos="0"/>
        </w:tabs>
        <w:spacing w:after="0" w:line="360" w:lineRule="auto"/>
        <w:ind w:left="0" w:firstLine="360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0B7BDC">
        <w:rPr>
          <w:rFonts w:ascii="Arial" w:hAnsi="Arial" w:cs="Arial"/>
          <w:bCs/>
          <w:color w:val="000000"/>
          <w:sz w:val="24"/>
          <w:szCs w:val="24"/>
        </w:rPr>
        <w:t>f</w:t>
      </w:r>
      <w:proofErr w:type="gramEnd"/>
      <w:r w:rsidRPr="000B7BDC">
        <w:rPr>
          <w:rFonts w:ascii="Arial" w:hAnsi="Arial" w:cs="Arial"/>
          <w:bCs/>
          <w:color w:val="000000"/>
          <w:sz w:val="24"/>
          <w:szCs w:val="24"/>
        </w:rPr>
        <w:t>. Sözlü yapılması</w:t>
      </w:r>
    </w:p>
    <w:p w:rsidR="00411198" w:rsidRPr="00B570F2" w:rsidRDefault="00411198" w:rsidP="00411198">
      <w:pPr>
        <w:pStyle w:val="ListeParagraf1"/>
        <w:tabs>
          <w:tab w:val="left" w:pos="7140"/>
        </w:tabs>
        <w:spacing w:after="0" w:line="240" w:lineRule="auto"/>
        <w:ind w:left="0"/>
        <w:jc w:val="both"/>
        <w:rPr>
          <w:color w:val="000000"/>
          <w:sz w:val="24"/>
          <w:szCs w:val="24"/>
        </w:rPr>
      </w:pPr>
    </w:p>
    <w:p w:rsidR="00975305" w:rsidRDefault="00975305"/>
    <w:sectPr w:rsidR="00975305" w:rsidSect="00975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72642"/>
    <w:multiLevelType w:val="hybridMultilevel"/>
    <w:tmpl w:val="A468C3C2"/>
    <w:lvl w:ilvl="0" w:tplc="98B28E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D677D"/>
    <w:multiLevelType w:val="hybridMultilevel"/>
    <w:tmpl w:val="EF8C8620"/>
    <w:lvl w:ilvl="0" w:tplc="C81A24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7608E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E70EB1E6">
      <w:start w:val="1"/>
      <w:numFmt w:val="lowerLetter"/>
      <w:lvlText w:val="%5."/>
      <w:lvlJc w:val="left"/>
      <w:pPr>
        <w:ind w:left="3600" w:hanging="360"/>
      </w:pPr>
      <w:rPr>
        <w:b/>
        <w:bCs/>
      </w:r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744E4"/>
    <w:multiLevelType w:val="hybridMultilevel"/>
    <w:tmpl w:val="9586B082"/>
    <w:lvl w:ilvl="0" w:tplc="3F46D08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2438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6AF808AA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F1280B12">
      <w:start w:val="1"/>
      <w:numFmt w:val="lowerLetter"/>
      <w:lvlText w:val="%5."/>
      <w:lvlJc w:val="left"/>
      <w:pPr>
        <w:ind w:left="3600" w:hanging="360"/>
      </w:pPr>
      <w:rPr>
        <w:b/>
        <w:bCs/>
      </w:r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F09A0600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 w:tplc="0E4CC662">
      <w:start w:val="1"/>
      <w:numFmt w:val="lowerLetter"/>
      <w:lvlText w:val="%8."/>
      <w:lvlJc w:val="left"/>
      <w:pPr>
        <w:ind w:left="5760" w:hanging="360"/>
      </w:pPr>
      <w:rPr>
        <w:b/>
        <w:bCs/>
      </w:r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A4541"/>
    <w:multiLevelType w:val="hybridMultilevel"/>
    <w:tmpl w:val="D7FEE494"/>
    <w:lvl w:ilvl="0" w:tplc="CAD283F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D14B8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23ADF"/>
    <w:multiLevelType w:val="hybridMultilevel"/>
    <w:tmpl w:val="7728D456"/>
    <w:lvl w:ilvl="0" w:tplc="86143DAC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96B3B"/>
    <w:multiLevelType w:val="hybridMultilevel"/>
    <w:tmpl w:val="DE82D57E"/>
    <w:lvl w:ilvl="0" w:tplc="EFA889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94497"/>
    <w:multiLevelType w:val="hybridMultilevel"/>
    <w:tmpl w:val="9AD8CD42"/>
    <w:lvl w:ilvl="0" w:tplc="31DADF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132E25B8">
      <w:start w:val="1"/>
      <w:numFmt w:val="decimal"/>
      <w:lvlText w:val="%4."/>
      <w:lvlJc w:val="left"/>
      <w:pPr>
        <w:ind w:left="2880" w:hanging="360"/>
      </w:pPr>
      <w:rPr>
        <w:b/>
        <w:bCs/>
        <w:color w:val="auto"/>
      </w:r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E4AC24B8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40B73"/>
    <w:multiLevelType w:val="hybridMultilevel"/>
    <w:tmpl w:val="38045864"/>
    <w:lvl w:ilvl="0" w:tplc="A64E96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535A1D"/>
    <w:multiLevelType w:val="hybridMultilevel"/>
    <w:tmpl w:val="728A9C7C"/>
    <w:lvl w:ilvl="0" w:tplc="C3DE9A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C2FF0"/>
    <w:multiLevelType w:val="hybridMultilevel"/>
    <w:tmpl w:val="97809BB6"/>
    <w:lvl w:ilvl="0" w:tplc="0AE441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91DE4"/>
    <w:multiLevelType w:val="hybridMultilevel"/>
    <w:tmpl w:val="CCC8BCF8"/>
    <w:lvl w:ilvl="0" w:tplc="CDFE1F2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51C71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310C1FEA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F9CC9BA4">
      <w:start w:val="1"/>
      <w:numFmt w:val="lowerLetter"/>
      <w:lvlText w:val="%5."/>
      <w:lvlJc w:val="left"/>
      <w:pPr>
        <w:ind w:left="3600" w:hanging="360"/>
      </w:pPr>
      <w:rPr>
        <w:b/>
        <w:bCs/>
      </w:r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98"/>
    <w:rsid w:val="000B7BDC"/>
    <w:rsid w:val="00411198"/>
    <w:rsid w:val="004F1BFB"/>
    <w:rsid w:val="0097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D314C-8545-4A85-A8A6-B9A7D89D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198"/>
    <w:rPr>
      <w:rFonts w:ascii="Calibri" w:eastAsia="Times New Roman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uiPriority w:val="99"/>
    <w:rsid w:val="00411198"/>
    <w:pPr>
      <w:ind w:left="720"/>
    </w:pPr>
  </w:style>
  <w:style w:type="paragraph" w:styleId="NormalWeb">
    <w:name w:val="Normal (Web)"/>
    <w:basedOn w:val="Normal"/>
    <w:uiPriority w:val="99"/>
    <w:rsid w:val="00411198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rsid w:val="00411198"/>
    <w:pPr>
      <w:spacing w:after="60" w:line="240" w:lineRule="auto"/>
      <w:ind w:firstLine="340"/>
      <w:jc w:val="both"/>
    </w:pPr>
    <w:rPr>
      <w:rFonts w:eastAsia="Calibri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411198"/>
    <w:rPr>
      <w:rFonts w:ascii="Calibri" w:eastAsia="Calibri" w:hAnsi="Calibri" w:cs="Calibri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kullanicii</dc:creator>
  <cp:lastModifiedBy>Pelin Atila Yoruk</cp:lastModifiedBy>
  <cp:revision>2</cp:revision>
  <dcterms:created xsi:type="dcterms:W3CDTF">2017-12-27T23:13:00Z</dcterms:created>
  <dcterms:modified xsi:type="dcterms:W3CDTF">2017-12-27T23:13:00Z</dcterms:modified>
</cp:coreProperties>
</file>