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CB" w:rsidRPr="002D096F" w:rsidRDefault="00A54BCB" w:rsidP="00A54BCB">
      <w:pPr>
        <w:rPr>
          <w:rFonts w:ascii="Comic Sans MS" w:hAnsi="Comic Sans MS" w:cstheme="minorHAnsi"/>
          <w:b/>
          <w:sz w:val="28"/>
          <w:szCs w:val="28"/>
        </w:rPr>
      </w:pPr>
      <w:r w:rsidRPr="002D096F">
        <w:rPr>
          <w:rFonts w:ascii="Comic Sans MS" w:hAnsi="Comic Sans MS" w:cstheme="minorHAnsi"/>
          <w:b/>
          <w:sz w:val="28"/>
          <w:szCs w:val="28"/>
        </w:rPr>
        <w:t>TÜZEL KİŞİLER</w:t>
      </w:r>
      <w:r>
        <w:rPr>
          <w:rFonts w:ascii="Comic Sans MS" w:hAnsi="Comic Sans MS" w:cstheme="minorHAnsi"/>
          <w:b/>
          <w:sz w:val="28"/>
          <w:szCs w:val="28"/>
        </w:rPr>
        <w:t>E</w:t>
      </w:r>
      <w:r w:rsidRPr="002D096F">
        <w:rPr>
          <w:rFonts w:ascii="Comic Sans MS" w:hAnsi="Comic Sans MS" w:cstheme="minorHAnsi"/>
          <w:b/>
          <w:sz w:val="28"/>
          <w:szCs w:val="28"/>
        </w:rPr>
        <w:t xml:space="preserve"> TEBLİGAT</w:t>
      </w:r>
    </w:p>
    <w:p w:rsidR="00A54BCB" w:rsidRPr="002D096F" w:rsidRDefault="00A54BCB" w:rsidP="00A54BCB">
      <w:pPr>
        <w:ind w:firstLine="708"/>
        <w:rPr>
          <w:rFonts w:ascii="Comic Sans MS" w:hAnsi="Comic Sans MS" w:cstheme="minorHAnsi"/>
          <w:sz w:val="24"/>
          <w:szCs w:val="24"/>
        </w:rPr>
      </w:pPr>
      <w:r w:rsidRPr="002D096F">
        <w:rPr>
          <w:rFonts w:ascii="Comic Sans MS" w:hAnsi="Comic Sans MS" w:cstheme="minorHAnsi"/>
          <w:sz w:val="24"/>
          <w:szCs w:val="24"/>
        </w:rPr>
        <w:t>Tebligat onların yetkili temsilcilerine yapılır. Tüzel kişilerde yetkili temsilci kamu hukuku tüzel kişilerinde ilgili kanundan özel hukuk tüzel kişilerinde ise kuruluş belgelerinden tespit edilir. Tüzel kişiler adına tebligatı almaya yetkili kişiler olağan iş saatlerinde iş yerinde olmaması ya da o sırada evrakı bizzat alamayacak durumda olması halinde tebliğ tüzel kişinin o yerdeki sürekli çalışan memurlarından veya müstahdemlerinden birine yapılır.</w:t>
      </w:r>
    </w:p>
    <w:p w:rsidR="00A54BCB" w:rsidRPr="002D096F" w:rsidRDefault="00A54BCB" w:rsidP="00A54BCB">
      <w:pPr>
        <w:ind w:firstLine="708"/>
        <w:rPr>
          <w:rFonts w:ascii="Comic Sans MS" w:hAnsi="Comic Sans MS" w:cstheme="minorHAnsi"/>
          <w:sz w:val="24"/>
          <w:szCs w:val="24"/>
        </w:rPr>
      </w:pPr>
      <w:r w:rsidRPr="002D096F">
        <w:rPr>
          <w:rFonts w:ascii="Comic Sans MS" w:hAnsi="Comic Sans MS" w:cstheme="minorHAnsi"/>
          <w:sz w:val="24"/>
          <w:szCs w:val="24"/>
        </w:rPr>
        <w:t>Dernekler tebligatı temsilci konumundaki dernek başkanına şirketlerde ise yönetim konumundaki organına yapılır. İl özel idaresine ait tebligatlar Vali’ye yapılır. Belediyeye ait tebligatlara belediye başkanına veya avukat varsa ona yapılır. Köye ait tebligatlar muhtara yapılır.</w:t>
      </w:r>
    </w:p>
    <w:p w:rsidR="00A54BCB" w:rsidRPr="002D096F" w:rsidRDefault="00A54BCB" w:rsidP="00A54BCB">
      <w:pPr>
        <w:ind w:firstLine="708"/>
        <w:rPr>
          <w:rFonts w:ascii="Comic Sans MS" w:hAnsi="Comic Sans MS" w:cstheme="minorHAnsi"/>
          <w:sz w:val="24"/>
          <w:szCs w:val="24"/>
        </w:rPr>
      </w:pPr>
      <w:r w:rsidRPr="002D096F">
        <w:rPr>
          <w:rFonts w:ascii="Comic Sans MS" w:hAnsi="Comic Sans MS" w:cstheme="minorHAnsi"/>
          <w:sz w:val="24"/>
          <w:szCs w:val="24"/>
        </w:rPr>
        <w:t>Tüzel kişinin yetkili organı olağan iş saatinde orada değilse tebliğ yapılacak memur veya müstahdemin hiyerarşik olarak yetkili temsilciden sonra gelen birisi olmalıdır. Mali tebligatlar tüzel kişiliğe sahip kuruluşta birden fazla müdür ya</w:t>
      </w:r>
      <w:r w:rsidR="00044D39">
        <w:rPr>
          <w:rFonts w:ascii="Comic Sans MS" w:hAnsi="Comic Sans MS" w:cstheme="minorHAnsi"/>
          <w:sz w:val="24"/>
          <w:szCs w:val="24"/>
        </w:rPr>
        <w:t xml:space="preserve"> </w:t>
      </w:r>
      <w:bookmarkStart w:id="0" w:name="_GoBack"/>
      <w:bookmarkEnd w:id="0"/>
      <w:r w:rsidRPr="002D096F">
        <w:rPr>
          <w:rFonts w:ascii="Comic Sans MS" w:hAnsi="Comic Sans MS" w:cstheme="minorHAnsi"/>
          <w:sz w:val="24"/>
          <w:szCs w:val="24"/>
        </w:rPr>
        <w:t>da temsilcisi varsa bunlardan birisine teslim yeterlidir.</w:t>
      </w:r>
    </w:p>
    <w:p w:rsidR="00A54BCB" w:rsidRPr="002D096F" w:rsidRDefault="00A54BCB" w:rsidP="00A54BCB">
      <w:pPr>
        <w:ind w:firstLine="708"/>
        <w:rPr>
          <w:rFonts w:ascii="Comic Sans MS" w:hAnsi="Comic Sans MS" w:cstheme="minorHAnsi"/>
          <w:sz w:val="24"/>
          <w:szCs w:val="24"/>
        </w:rPr>
      </w:pPr>
      <w:r w:rsidRPr="002D096F">
        <w:rPr>
          <w:rFonts w:ascii="Comic Sans MS" w:hAnsi="Comic Sans MS" w:cstheme="minorHAnsi"/>
          <w:sz w:val="24"/>
          <w:szCs w:val="24"/>
        </w:rPr>
        <w:t>Tasfiye durumunda ise tebligat tasfiye memuruna iflas durumunda ise iflas masasına yapılır.</w:t>
      </w:r>
    </w:p>
    <w:p w:rsidR="00AD3A91" w:rsidRDefault="00AD3A91"/>
    <w:sectPr w:rsidR="00AD3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DE"/>
    <w:rsid w:val="00044D39"/>
    <w:rsid w:val="006517DE"/>
    <w:rsid w:val="00A54BCB"/>
    <w:rsid w:val="00AD3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7E57C-99F3-4B67-AD52-985D40E5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B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3</cp:revision>
  <dcterms:created xsi:type="dcterms:W3CDTF">2017-12-27T22:11:00Z</dcterms:created>
  <dcterms:modified xsi:type="dcterms:W3CDTF">2017-12-27T22:11:00Z</dcterms:modified>
</cp:coreProperties>
</file>