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4292" w:rsidRPr="00334860" w:rsidRDefault="00894292" w:rsidP="00894292">
      <w:pPr>
        <w:pStyle w:val="ListeParagraf"/>
        <w:spacing w:line="240" w:lineRule="auto"/>
        <w:ind w:left="0"/>
        <w:rPr>
          <w:rFonts w:ascii="Arial" w:hAnsi="Arial" w:cs="Arial"/>
          <w:sz w:val="24"/>
          <w:szCs w:val="24"/>
        </w:rPr>
      </w:pPr>
      <w:bookmarkStart w:id="0" w:name="_GoBack"/>
      <w:bookmarkEnd w:id="0"/>
    </w:p>
    <w:p w:rsidR="00894292" w:rsidRPr="00334860" w:rsidRDefault="00894292" w:rsidP="00894292">
      <w:pPr>
        <w:spacing w:line="240" w:lineRule="auto"/>
        <w:rPr>
          <w:rFonts w:ascii="Arial" w:hAnsi="Arial" w:cs="Arial"/>
          <w:sz w:val="24"/>
          <w:szCs w:val="24"/>
        </w:rPr>
      </w:pPr>
    </w:p>
    <w:p w:rsidR="00894292" w:rsidRPr="00334860" w:rsidRDefault="00894292" w:rsidP="00894292">
      <w:pPr>
        <w:pStyle w:val="ListeParagraf"/>
        <w:spacing w:line="240" w:lineRule="auto"/>
        <w:ind w:left="708"/>
        <w:rPr>
          <w:rFonts w:ascii="Arial" w:hAnsi="Arial" w:cs="Arial"/>
          <w:sz w:val="24"/>
          <w:szCs w:val="24"/>
          <w:u w:val="single"/>
        </w:rPr>
      </w:pPr>
    </w:p>
    <w:p w:rsidR="00894292" w:rsidRPr="00334860" w:rsidRDefault="00894292" w:rsidP="00894292">
      <w:pPr>
        <w:spacing w:line="240" w:lineRule="auto"/>
        <w:ind w:left="720"/>
        <w:rPr>
          <w:rFonts w:ascii="Arial" w:hAnsi="Arial" w:cs="Arial"/>
          <w:sz w:val="24"/>
          <w:szCs w:val="24"/>
        </w:rPr>
      </w:pPr>
    </w:p>
    <w:p w:rsidR="00894292" w:rsidRPr="00894292" w:rsidRDefault="00894292" w:rsidP="00894292">
      <w:pPr>
        <w:spacing w:line="240" w:lineRule="auto"/>
        <w:rPr>
          <w:rFonts w:ascii="Arial" w:hAnsi="Arial" w:cs="Arial"/>
          <w:sz w:val="24"/>
          <w:szCs w:val="24"/>
        </w:rPr>
      </w:pPr>
      <w:r w:rsidRPr="00894292">
        <w:rPr>
          <w:rFonts w:ascii="Arial" w:hAnsi="Arial" w:cs="Arial"/>
          <w:sz w:val="24"/>
          <w:szCs w:val="24"/>
          <w:u w:val="single"/>
        </w:rPr>
        <w:br/>
      </w:r>
    </w:p>
    <w:p w:rsidR="00894292" w:rsidRPr="00334860" w:rsidRDefault="00894292" w:rsidP="00894292">
      <w:pPr>
        <w:pStyle w:val="ListeParagraf"/>
        <w:spacing w:line="240" w:lineRule="auto"/>
        <w:ind w:left="1080"/>
        <w:jc w:val="center"/>
        <w:rPr>
          <w:rFonts w:ascii="Arial" w:hAnsi="Arial" w:cs="Arial"/>
          <w:b/>
          <w:sz w:val="24"/>
          <w:szCs w:val="24"/>
        </w:rPr>
      </w:pPr>
      <w:r w:rsidRPr="00334860">
        <w:rPr>
          <w:rFonts w:ascii="Arial" w:hAnsi="Arial" w:cs="Arial"/>
          <w:b/>
          <w:sz w:val="24"/>
          <w:szCs w:val="24"/>
        </w:rPr>
        <w:t>TİCARET ŞİRKETLERİ</w:t>
      </w:r>
    </w:p>
    <w:p w:rsidR="00894292" w:rsidRPr="00334860" w:rsidRDefault="00894292" w:rsidP="00894292">
      <w:pPr>
        <w:pStyle w:val="ListeParagraf"/>
        <w:numPr>
          <w:ilvl w:val="0"/>
          <w:numId w:val="3"/>
        </w:numPr>
        <w:spacing w:line="240" w:lineRule="auto"/>
        <w:rPr>
          <w:rFonts w:ascii="Arial" w:hAnsi="Arial" w:cs="Arial"/>
          <w:sz w:val="24"/>
          <w:szCs w:val="24"/>
        </w:rPr>
      </w:pPr>
      <w:r w:rsidRPr="00334860">
        <w:rPr>
          <w:rFonts w:ascii="Arial" w:hAnsi="Arial" w:cs="Arial"/>
          <w:sz w:val="24"/>
          <w:szCs w:val="24"/>
        </w:rPr>
        <w:t>TTK’ da düzenlenmiştir.</w:t>
      </w:r>
    </w:p>
    <w:p w:rsidR="00894292" w:rsidRPr="00334860" w:rsidRDefault="00894292" w:rsidP="00894292">
      <w:pPr>
        <w:pStyle w:val="ListeParagraf"/>
        <w:numPr>
          <w:ilvl w:val="0"/>
          <w:numId w:val="3"/>
        </w:numPr>
        <w:spacing w:line="240" w:lineRule="auto"/>
        <w:rPr>
          <w:rFonts w:ascii="Arial" w:hAnsi="Arial" w:cs="Arial"/>
          <w:sz w:val="24"/>
          <w:szCs w:val="24"/>
        </w:rPr>
      </w:pPr>
      <w:r w:rsidRPr="00334860">
        <w:rPr>
          <w:rFonts w:ascii="Arial" w:hAnsi="Arial" w:cs="Arial"/>
          <w:sz w:val="24"/>
          <w:szCs w:val="24"/>
        </w:rPr>
        <w:t>Tescille kurulur.</w:t>
      </w:r>
    </w:p>
    <w:p w:rsidR="00894292" w:rsidRPr="00334860" w:rsidRDefault="00894292" w:rsidP="00894292">
      <w:pPr>
        <w:pStyle w:val="ListeParagraf"/>
        <w:numPr>
          <w:ilvl w:val="0"/>
          <w:numId w:val="3"/>
        </w:numPr>
        <w:spacing w:line="240" w:lineRule="auto"/>
        <w:rPr>
          <w:rFonts w:ascii="Arial" w:hAnsi="Arial" w:cs="Arial"/>
          <w:sz w:val="24"/>
          <w:szCs w:val="24"/>
        </w:rPr>
      </w:pPr>
      <w:r w:rsidRPr="00334860">
        <w:rPr>
          <w:rFonts w:ascii="Arial" w:hAnsi="Arial" w:cs="Arial"/>
          <w:sz w:val="24"/>
          <w:szCs w:val="24"/>
        </w:rPr>
        <w:t>Şirket tacirdir.</w:t>
      </w:r>
    </w:p>
    <w:p w:rsidR="00894292" w:rsidRPr="00334860" w:rsidRDefault="00894292" w:rsidP="00894292">
      <w:pPr>
        <w:pStyle w:val="ListeParagraf"/>
        <w:numPr>
          <w:ilvl w:val="0"/>
          <w:numId w:val="3"/>
        </w:numPr>
        <w:spacing w:line="240" w:lineRule="auto"/>
        <w:rPr>
          <w:rFonts w:ascii="Arial" w:hAnsi="Arial" w:cs="Arial"/>
          <w:sz w:val="24"/>
          <w:szCs w:val="24"/>
        </w:rPr>
      </w:pPr>
      <w:r w:rsidRPr="00334860">
        <w:rPr>
          <w:rFonts w:ascii="Arial" w:hAnsi="Arial" w:cs="Arial"/>
          <w:sz w:val="24"/>
          <w:szCs w:val="24"/>
        </w:rPr>
        <w:t>Halk ehliyeti, tescille kazanılır.</w:t>
      </w:r>
    </w:p>
    <w:p w:rsidR="00894292" w:rsidRPr="00334860" w:rsidRDefault="00894292" w:rsidP="00894292">
      <w:pPr>
        <w:pStyle w:val="ListeParagraf"/>
        <w:numPr>
          <w:ilvl w:val="0"/>
          <w:numId w:val="3"/>
        </w:numPr>
        <w:spacing w:line="240" w:lineRule="auto"/>
        <w:rPr>
          <w:rFonts w:ascii="Arial" w:hAnsi="Arial" w:cs="Arial"/>
          <w:sz w:val="24"/>
          <w:szCs w:val="24"/>
        </w:rPr>
      </w:pPr>
      <w:r w:rsidRPr="00334860">
        <w:rPr>
          <w:rFonts w:ascii="Arial" w:hAnsi="Arial" w:cs="Arial"/>
          <w:sz w:val="24"/>
          <w:szCs w:val="24"/>
        </w:rPr>
        <w:t>Fiil ehliyeti, zorunlu organların oluşmasıyla kazanılır.</w:t>
      </w:r>
    </w:p>
    <w:p w:rsidR="00894292" w:rsidRPr="00334860" w:rsidRDefault="00894292" w:rsidP="00894292">
      <w:pPr>
        <w:pStyle w:val="ListeParagraf"/>
        <w:numPr>
          <w:ilvl w:val="0"/>
          <w:numId w:val="3"/>
        </w:numPr>
        <w:spacing w:line="240" w:lineRule="auto"/>
        <w:rPr>
          <w:rFonts w:ascii="Arial" w:hAnsi="Arial" w:cs="Arial"/>
          <w:sz w:val="24"/>
          <w:szCs w:val="24"/>
        </w:rPr>
      </w:pPr>
      <w:r w:rsidRPr="00334860">
        <w:rPr>
          <w:rFonts w:ascii="Arial" w:hAnsi="Arial" w:cs="Arial"/>
          <w:sz w:val="24"/>
          <w:szCs w:val="24"/>
        </w:rPr>
        <w:t>ULTRA VİRES – Şirketin konusu dışında işlem yapamamasıdır – bu ilke kaldırıldı; yeter ki 3. Kişi iyiniyetli olsun şirketi bağlar. 1Temmuz 2012’ de kaldırıldı.</w:t>
      </w:r>
    </w:p>
    <w:p w:rsidR="00894292" w:rsidRPr="00334860" w:rsidRDefault="00894292" w:rsidP="00894292">
      <w:pPr>
        <w:pStyle w:val="ListeParagraf"/>
        <w:numPr>
          <w:ilvl w:val="0"/>
          <w:numId w:val="3"/>
        </w:numPr>
        <w:spacing w:line="240" w:lineRule="auto"/>
        <w:rPr>
          <w:rFonts w:ascii="Arial" w:hAnsi="Arial" w:cs="Arial"/>
          <w:sz w:val="24"/>
          <w:szCs w:val="24"/>
        </w:rPr>
      </w:pPr>
      <w:r w:rsidRPr="00334860">
        <w:rPr>
          <w:rFonts w:ascii="Arial" w:hAnsi="Arial" w:cs="Arial"/>
          <w:sz w:val="24"/>
          <w:szCs w:val="24"/>
        </w:rPr>
        <w:t xml:space="preserve">Bir taşınmazın ticaret şirketine sermaye olarak getirilmesi taahhüdünün gerçekleştirilmesi için tapu siciline şerh düşürülmelidir. </w:t>
      </w:r>
    </w:p>
    <w:p w:rsidR="00894292" w:rsidRPr="00334860" w:rsidRDefault="00894292" w:rsidP="00894292">
      <w:pPr>
        <w:pStyle w:val="ListeParagraf"/>
        <w:numPr>
          <w:ilvl w:val="0"/>
          <w:numId w:val="3"/>
        </w:numPr>
        <w:spacing w:line="240" w:lineRule="auto"/>
        <w:rPr>
          <w:rFonts w:ascii="Arial" w:hAnsi="Arial" w:cs="Arial"/>
          <w:sz w:val="24"/>
          <w:szCs w:val="24"/>
        </w:rPr>
      </w:pPr>
      <w:r w:rsidRPr="00334860">
        <w:rPr>
          <w:rFonts w:ascii="Arial" w:hAnsi="Arial" w:cs="Arial"/>
          <w:sz w:val="24"/>
          <w:szCs w:val="24"/>
        </w:rPr>
        <w:t>Bir taşınırın ticaret şirketine sermaye olarak getirilmesi taahhüdü için güvenilir birine bırakılması lazım(2012 Ekim Adli)</w:t>
      </w:r>
    </w:p>
    <w:p w:rsidR="00894292" w:rsidRPr="00334860" w:rsidRDefault="00894292" w:rsidP="00894292">
      <w:pPr>
        <w:pStyle w:val="ListeParagraf"/>
        <w:numPr>
          <w:ilvl w:val="0"/>
          <w:numId w:val="3"/>
        </w:numPr>
        <w:spacing w:line="240" w:lineRule="auto"/>
        <w:rPr>
          <w:rFonts w:ascii="Arial" w:hAnsi="Arial" w:cs="Arial"/>
          <w:sz w:val="24"/>
          <w:szCs w:val="24"/>
        </w:rPr>
      </w:pPr>
      <w:r w:rsidRPr="00334860">
        <w:rPr>
          <w:rFonts w:ascii="Arial" w:hAnsi="Arial" w:cs="Arial"/>
          <w:sz w:val="24"/>
          <w:szCs w:val="24"/>
        </w:rPr>
        <w:t>Bir fikri mülkiyetin getirilmesi halinde ise özel sicile kaydı gereklidir.</w:t>
      </w:r>
    </w:p>
    <w:p w:rsidR="00894292" w:rsidRPr="00334860" w:rsidRDefault="00894292" w:rsidP="00894292">
      <w:pPr>
        <w:pStyle w:val="ListeParagraf"/>
        <w:numPr>
          <w:ilvl w:val="0"/>
          <w:numId w:val="3"/>
        </w:numPr>
        <w:spacing w:line="240" w:lineRule="auto"/>
        <w:rPr>
          <w:rFonts w:ascii="Arial" w:hAnsi="Arial" w:cs="Arial"/>
          <w:sz w:val="24"/>
          <w:szCs w:val="24"/>
        </w:rPr>
      </w:pPr>
      <w:r w:rsidRPr="00334860">
        <w:rPr>
          <w:rFonts w:ascii="Arial" w:hAnsi="Arial" w:cs="Arial"/>
          <w:sz w:val="24"/>
          <w:szCs w:val="24"/>
        </w:rPr>
        <w:t>Alacak da şirkete sermaye getirilebilir. Alacak müeccel ise vade gününden; muaccel ise sözleşme tarihinden itibaren 1 ay içinde şirketçe tahsil edilmelidir.</w:t>
      </w:r>
    </w:p>
    <w:p w:rsidR="00894292" w:rsidRPr="00334860" w:rsidRDefault="00894292" w:rsidP="00894292">
      <w:pPr>
        <w:pStyle w:val="ListeParagraf"/>
        <w:numPr>
          <w:ilvl w:val="0"/>
          <w:numId w:val="3"/>
        </w:numPr>
        <w:spacing w:line="240" w:lineRule="auto"/>
        <w:rPr>
          <w:rFonts w:ascii="Arial" w:hAnsi="Arial" w:cs="Arial"/>
          <w:sz w:val="24"/>
          <w:szCs w:val="24"/>
        </w:rPr>
      </w:pPr>
      <w:r w:rsidRPr="00334860">
        <w:rPr>
          <w:rFonts w:ascii="Arial" w:hAnsi="Arial" w:cs="Arial"/>
          <w:sz w:val="24"/>
          <w:szCs w:val="24"/>
        </w:rPr>
        <w:t xml:space="preserve">Şahsi alacaklıları alacağını ortağın kar payından alır. Şirket </w:t>
      </w:r>
      <w:proofErr w:type="spellStart"/>
      <w:r w:rsidRPr="00334860">
        <w:rPr>
          <w:rFonts w:ascii="Arial" w:hAnsi="Arial" w:cs="Arial"/>
          <w:sz w:val="24"/>
          <w:szCs w:val="24"/>
        </w:rPr>
        <w:t>fesh</w:t>
      </w:r>
      <w:proofErr w:type="spellEnd"/>
      <w:r w:rsidRPr="00334860">
        <w:rPr>
          <w:rFonts w:ascii="Arial" w:hAnsi="Arial" w:cs="Arial"/>
          <w:sz w:val="24"/>
          <w:szCs w:val="24"/>
        </w:rPr>
        <w:t xml:space="preserve"> olunduysa tasfiye payından alır.</w:t>
      </w:r>
    </w:p>
    <w:p w:rsidR="00894292" w:rsidRPr="00334860" w:rsidRDefault="00894292" w:rsidP="00894292">
      <w:pPr>
        <w:pStyle w:val="ListeParagraf"/>
        <w:numPr>
          <w:ilvl w:val="0"/>
          <w:numId w:val="3"/>
        </w:numPr>
        <w:spacing w:line="240" w:lineRule="auto"/>
        <w:rPr>
          <w:rFonts w:ascii="Arial" w:hAnsi="Arial" w:cs="Arial"/>
          <w:sz w:val="24"/>
          <w:szCs w:val="24"/>
        </w:rPr>
      </w:pPr>
      <w:r w:rsidRPr="00334860">
        <w:rPr>
          <w:rFonts w:ascii="Arial" w:hAnsi="Arial" w:cs="Arial"/>
          <w:sz w:val="24"/>
          <w:szCs w:val="24"/>
        </w:rPr>
        <w:t>Sermaye şirketlerindeyse; ortakların şahsi alacaklısı alacağını ortağın şirketteki payına haciz koydurarak alır. Bu ortağın şirkette olan alacağına da haciz konulabilir.</w:t>
      </w:r>
    </w:p>
    <w:p w:rsidR="00894292" w:rsidRPr="00334860" w:rsidRDefault="00894292" w:rsidP="00894292">
      <w:pPr>
        <w:pStyle w:val="ListeParagraf"/>
        <w:spacing w:line="240" w:lineRule="auto"/>
        <w:rPr>
          <w:rFonts w:ascii="Arial" w:hAnsi="Arial" w:cs="Arial"/>
          <w:sz w:val="24"/>
          <w:szCs w:val="24"/>
        </w:rPr>
      </w:pPr>
    </w:p>
    <w:p w:rsidR="00894292" w:rsidRPr="00334860" w:rsidRDefault="00894292" w:rsidP="00894292">
      <w:pPr>
        <w:pStyle w:val="ListeParagraf"/>
        <w:spacing w:line="240" w:lineRule="auto"/>
        <w:rPr>
          <w:rFonts w:ascii="Arial" w:hAnsi="Arial" w:cs="Arial"/>
          <w:sz w:val="24"/>
          <w:szCs w:val="24"/>
        </w:rPr>
      </w:pPr>
    </w:p>
    <w:p w:rsidR="00894292" w:rsidRPr="00334860" w:rsidRDefault="00894292" w:rsidP="00894292">
      <w:pPr>
        <w:pStyle w:val="ListeParagraf"/>
        <w:spacing w:line="240" w:lineRule="auto"/>
        <w:rPr>
          <w:rFonts w:ascii="Arial" w:hAnsi="Arial" w:cs="Arial"/>
          <w:sz w:val="24"/>
          <w:szCs w:val="24"/>
        </w:rPr>
      </w:pPr>
    </w:p>
    <w:p w:rsidR="00894292" w:rsidRPr="00334860" w:rsidRDefault="00894292" w:rsidP="00894292">
      <w:pPr>
        <w:pStyle w:val="ListeParagraf"/>
        <w:spacing w:line="240" w:lineRule="auto"/>
        <w:rPr>
          <w:rFonts w:ascii="Arial" w:hAnsi="Arial" w:cs="Arial"/>
          <w:sz w:val="24"/>
          <w:szCs w:val="24"/>
        </w:rPr>
      </w:pPr>
    </w:p>
    <w:p w:rsidR="00894292" w:rsidRPr="00334860" w:rsidRDefault="00894292" w:rsidP="00894292">
      <w:pPr>
        <w:pStyle w:val="ListeParagraf"/>
        <w:spacing w:line="240" w:lineRule="auto"/>
        <w:jc w:val="center"/>
        <w:rPr>
          <w:rFonts w:ascii="Arial" w:hAnsi="Arial" w:cs="Arial"/>
          <w:b/>
          <w:sz w:val="24"/>
          <w:szCs w:val="24"/>
        </w:rPr>
      </w:pPr>
      <w:r w:rsidRPr="00334860">
        <w:rPr>
          <w:rFonts w:ascii="Arial" w:hAnsi="Arial" w:cs="Arial"/>
          <w:b/>
          <w:sz w:val="24"/>
          <w:szCs w:val="24"/>
        </w:rPr>
        <w:t>TİCARET ŞİRKETLERİNDE BİRLEŞME</w:t>
      </w:r>
    </w:p>
    <w:p w:rsidR="00894292" w:rsidRPr="00334860" w:rsidRDefault="00894292" w:rsidP="00894292">
      <w:pPr>
        <w:pStyle w:val="ListeParagraf"/>
        <w:numPr>
          <w:ilvl w:val="0"/>
          <w:numId w:val="1"/>
        </w:numPr>
        <w:spacing w:line="240" w:lineRule="auto"/>
        <w:rPr>
          <w:rFonts w:ascii="Arial" w:hAnsi="Arial" w:cs="Arial"/>
          <w:sz w:val="24"/>
          <w:szCs w:val="24"/>
        </w:rPr>
      </w:pPr>
      <w:r w:rsidRPr="00334860">
        <w:rPr>
          <w:rFonts w:ascii="Arial" w:hAnsi="Arial" w:cs="Arial"/>
          <w:sz w:val="24"/>
          <w:szCs w:val="24"/>
        </w:rPr>
        <w:t>I. Yöntem – yeni kuruluş yöntemi.</w:t>
      </w:r>
    </w:p>
    <w:p w:rsidR="00894292" w:rsidRPr="00334860" w:rsidRDefault="00894292" w:rsidP="00894292">
      <w:pPr>
        <w:pStyle w:val="ListeParagraf"/>
        <w:numPr>
          <w:ilvl w:val="0"/>
          <w:numId w:val="1"/>
        </w:numPr>
        <w:spacing w:line="240" w:lineRule="auto"/>
        <w:rPr>
          <w:rFonts w:ascii="Arial" w:hAnsi="Arial" w:cs="Arial"/>
          <w:sz w:val="24"/>
          <w:szCs w:val="24"/>
        </w:rPr>
      </w:pPr>
      <w:r w:rsidRPr="00334860">
        <w:rPr>
          <w:rFonts w:ascii="Arial" w:hAnsi="Arial" w:cs="Arial"/>
          <w:sz w:val="24"/>
          <w:szCs w:val="24"/>
        </w:rPr>
        <w:t>II. Yöntem – katılmalı birleşme</w:t>
      </w:r>
    </w:p>
    <w:p w:rsidR="00894292" w:rsidRPr="00334860" w:rsidRDefault="00894292" w:rsidP="00894292">
      <w:pPr>
        <w:pStyle w:val="ListeParagraf"/>
        <w:numPr>
          <w:ilvl w:val="0"/>
          <w:numId w:val="1"/>
        </w:numPr>
        <w:spacing w:line="240" w:lineRule="auto"/>
        <w:rPr>
          <w:rFonts w:ascii="Arial" w:hAnsi="Arial" w:cs="Arial"/>
          <w:sz w:val="24"/>
          <w:szCs w:val="24"/>
        </w:rPr>
      </w:pPr>
      <w:r w:rsidRPr="00334860">
        <w:rPr>
          <w:rFonts w:ascii="Arial" w:hAnsi="Arial" w:cs="Arial"/>
          <w:sz w:val="24"/>
          <w:szCs w:val="24"/>
        </w:rPr>
        <w:t xml:space="preserve">Şahıs Şirketi : Kolektif </w:t>
      </w:r>
      <w:proofErr w:type="spellStart"/>
      <w:r w:rsidRPr="00334860">
        <w:rPr>
          <w:rFonts w:ascii="Arial" w:hAnsi="Arial" w:cs="Arial"/>
          <w:sz w:val="24"/>
          <w:szCs w:val="24"/>
        </w:rPr>
        <w:t>şti</w:t>
      </w:r>
      <w:proofErr w:type="spellEnd"/>
      <w:proofErr w:type="gramStart"/>
      <w:r w:rsidRPr="00334860">
        <w:rPr>
          <w:rFonts w:ascii="Arial" w:hAnsi="Arial" w:cs="Arial"/>
          <w:sz w:val="24"/>
          <w:szCs w:val="24"/>
        </w:rPr>
        <w:t>.,</w:t>
      </w:r>
      <w:proofErr w:type="gramEnd"/>
      <w:r w:rsidRPr="00334860">
        <w:rPr>
          <w:rFonts w:ascii="Arial" w:hAnsi="Arial" w:cs="Arial"/>
          <w:sz w:val="24"/>
          <w:szCs w:val="24"/>
        </w:rPr>
        <w:t xml:space="preserve">Adi </w:t>
      </w:r>
      <w:proofErr w:type="spellStart"/>
      <w:r w:rsidRPr="00334860">
        <w:rPr>
          <w:rFonts w:ascii="Arial" w:hAnsi="Arial" w:cs="Arial"/>
          <w:sz w:val="24"/>
          <w:szCs w:val="24"/>
        </w:rPr>
        <w:t>komondit</w:t>
      </w:r>
      <w:proofErr w:type="spellEnd"/>
      <w:r w:rsidRPr="00334860">
        <w:rPr>
          <w:rFonts w:ascii="Arial" w:hAnsi="Arial" w:cs="Arial"/>
          <w:sz w:val="24"/>
          <w:szCs w:val="24"/>
        </w:rPr>
        <w:t xml:space="preserve"> – fakir, </w:t>
      </w:r>
      <w:proofErr w:type="spellStart"/>
      <w:r w:rsidRPr="00334860">
        <w:rPr>
          <w:rFonts w:ascii="Arial" w:hAnsi="Arial" w:cs="Arial"/>
          <w:sz w:val="24"/>
          <w:szCs w:val="24"/>
        </w:rPr>
        <w:t>fakr</w:t>
      </w:r>
      <w:proofErr w:type="spellEnd"/>
      <w:r w:rsidRPr="00334860">
        <w:rPr>
          <w:rFonts w:ascii="Arial" w:hAnsi="Arial" w:cs="Arial"/>
          <w:sz w:val="24"/>
          <w:szCs w:val="24"/>
        </w:rPr>
        <w:t xml:space="preserve"> zengine taşınır.</w:t>
      </w:r>
    </w:p>
    <w:p w:rsidR="00894292" w:rsidRPr="00334860" w:rsidRDefault="00894292" w:rsidP="00894292">
      <w:pPr>
        <w:pStyle w:val="ListeParagraf"/>
        <w:numPr>
          <w:ilvl w:val="0"/>
          <w:numId w:val="1"/>
        </w:numPr>
        <w:spacing w:line="240" w:lineRule="auto"/>
        <w:rPr>
          <w:rFonts w:ascii="Arial" w:hAnsi="Arial" w:cs="Arial"/>
          <w:sz w:val="24"/>
          <w:szCs w:val="24"/>
        </w:rPr>
      </w:pPr>
      <w:r w:rsidRPr="00334860">
        <w:rPr>
          <w:rFonts w:ascii="Arial" w:hAnsi="Arial" w:cs="Arial"/>
          <w:sz w:val="24"/>
          <w:szCs w:val="24"/>
        </w:rPr>
        <w:t>Sermaye Şirketi : A.Ş</w:t>
      </w:r>
      <w:proofErr w:type="gramStart"/>
      <w:r w:rsidRPr="00334860">
        <w:rPr>
          <w:rFonts w:ascii="Arial" w:hAnsi="Arial" w:cs="Arial"/>
          <w:sz w:val="24"/>
          <w:szCs w:val="24"/>
        </w:rPr>
        <w:t>.,</w:t>
      </w:r>
      <w:proofErr w:type="gramEnd"/>
      <w:r w:rsidRPr="00334860">
        <w:rPr>
          <w:rFonts w:ascii="Arial" w:hAnsi="Arial" w:cs="Arial"/>
          <w:sz w:val="24"/>
          <w:szCs w:val="24"/>
        </w:rPr>
        <w:t xml:space="preserve"> </w:t>
      </w:r>
      <w:proofErr w:type="spellStart"/>
      <w:r w:rsidRPr="00334860">
        <w:rPr>
          <w:rFonts w:ascii="Arial" w:hAnsi="Arial" w:cs="Arial"/>
          <w:sz w:val="24"/>
          <w:szCs w:val="24"/>
        </w:rPr>
        <w:t>Ltd</w:t>
      </w:r>
      <w:proofErr w:type="spellEnd"/>
      <w:r w:rsidRPr="00334860">
        <w:rPr>
          <w:rFonts w:ascii="Arial" w:hAnsi="Arial" w:cs="Arial"/>
          <w:sz w:val="24"/>
          <w:szCs w:val="24"/>
        </w:rPr>
        <w:t xml:space="preserve"> Şti., Paylı komandit – Zengin </w:t>
      </w:r>
    </w:p>
    <w:p w:rsidR="00894292" w:rsidRPr="00334860" w:rsidRDefault="00894292" w:rsidP="00894292">
      <w:pPr>
        <w:pStyle w:val="ListeParagraf"/>
        <w:numPr>
          <w:ilvl w:val="0"/>
          <w:numId w:val="1"/>
        </w:numPr>
        <w:spacing w:line="240" w:lineRule="auto"/>
        <w:rPr>
          <w:rFonts w:ascii="Arial" w:hAnsi="Arial" w:cs="Arial"/>
          <w:sz w:val="24"/>
          <w:szCs w:val="24"/>
        </w:rPr>
      </w:pPr>
      <w:r w:rsidRPr="00334860">
        <w:rPr>
          <w:rFonts w:ascii="Arial" w:hAnsi="Arial" w:cs="Arial"/>
          <w:sz w:val="24"/>
          <w:szCs w:val="24"/>
        </w:rPr>
        <w:t xml:space="preserve">Kendine </w:t>
      </w:r>
      <w:proofErr w:type="gramStart"/>
      <w:r w:rsidRPr="00334860">
        <w:rPr>
          <w:rFonts w:ascii="Arial" w:hAnsi="Arial" w:cs="Arial"/>
          <w:sz w:val="24"/>
          <w:szCs w:val="24"/>
        </w:rPr>
        <w:t>Özgü : Kooperatif</w:t>
      </w:r>
      <w:proofErr w:type="gramEnd"/>
      <w:r w:rsidRPr="00334860">
        <w:rPr>
          <w:rFonts w:ascii="Arial" w:hAnsi="Arial" w:cs="Arial"/>
          <w:sz w:val="24"/>
          <w:szCs w:val="24"/>
        </w:rPr>
        <w:t xml:space="preserve"> – Zengin </w:t>
      </w:r>
    </w:p>
    <w:p w:rsidR="00894292" w:rsidRPr="00334860" w:rsidRDefault="00894292" w:rsidP="00894292">
      <w:pPr>
        <w:pStyle w:val="ListeParagraf"/>
        <w:numPr>
          <w:ilvl w:val="0"/>
          <w:numId w:val="1"/>
        </w:numPr>
        <w:spacing w:line="240" w:lineRule="auto"/>
        <w:rPr>
          <w:rFonts w:ascii="Arial" w:hAnsi="Arial" w:cs="Arial"/>
          <w:sz w:val="24"/>
          <w:szCs w:val="24"/>
        </w:rPr>
      </w:pPr>
      <w:r w:rsidRPr="00334860">
        <w:rPr>
          <w:rFonts w:ascii="Arial" w:hAnsi="Arial" w:cs="Arial"/>
          <w:sz w:val="24"/>
          <w:szCs w:val="24"/>
        </w:rPr>
        <w:t>Şahıs şirketi- şahıs şirketiyle – I. Ve II. Yöntem</w:t>
      </w:r>
    </w:p>
    <w:p w:rsidR="00894292" w:rsidRPr="00334860" w:rsidRDefault="00894292" w:rsidP="00894292">
      <w:pPr>
        <w:pStyle w:val="ListeParagraf"/>
        <w:numPr>
          <w:ilvl w:val="0"/>
          <w:numId w:val="1"/>
        </w:numPr>
        <w:spacing w:line="240" w:lineRule="auto"/>
        <w:rPr>
          <w:rFonts w:ascii="Arial" w:hAnsi="Arial" w:cs="Arial"/>
          <w:sz w:val="24"/>
          <w:szCs w:val="24"/>
        </w:rPr>
      </w:pPr>
      <w:r w:rsidRPr="00334860">
        <w:rPr>
          <w:rFonts w:ascii="Arial" w:hAnsi="Arial" w:cs="Arial"/>
          <w:sz w:val="24"/>
          <w:szCs w:val="24"/>
        </w:rPr>
        <w:t xml:space="preserve">Sermaye </w:t>
      </w:r>
      <w:proofErr w:type="spellStart"/>
      <w:r w:rsidRPr="00334860">
        <w:rPr>
          <w:rFonts w:ascii="Arial" w:hAnsi="Arial" w:cs="Arial"/>
          <w:sz w:val="24"/>
          <w:szCs w:val="24"/>
        </w:rPr>
        <w:t>şti.</w:t>
      </w:r>
      <w:proofErr w:type="spellEnd"/>
      <w:r w:rsidRPr="00334860">
        <w:rPr>
          <w:rFonts w:ascii="Arial" w:hAnsi="Arial" w:cs="Arial"/>
          <w:sz w:val="24"/>
          <w:szCs w:val="24"/>
        </w:rPr>
        <w:t xml:space="preserve"> – sermaye </w:t>
      </w:r>
      <w:proofErr w:type="spellStart"/>
      <w:r w:rsidRPr="00334860">
        <w:rPr>
          <w:rFonts w:ascii="Arial" w:hAnsi="Arial" w:cs="Arial"/>
          <w:sz w:val="24"/>
          <w:szCs w:val="24"/>
        </w:rPr>
        <w:t>şti</w:t>
      </w:r>
      <w:proofErr w:type="spellEnd"/>
      <w:r w:rsidRPr="00334860">
        <w:rPr>
          <w:rFonts w:ascii="Arial" w:hAnsi="Arial" w:cs="Arial"/>
          <w:sz w:val="24"/>
          <w:szCs w:val="24"/>
        </w:rPr>
        <w:t xml:space="preserve"> – I. Ve II. Yöntem </w:t>
      </w:r>
    </w:p>
    <w:p w:rsidR="00894292" w:rsidRPr="00334860" w:rsidRDefault="00894292" w:rsidP="00894292">
      <w:pPr>
        <w:pStyle w:val="ListeParagraf"/>
        <w:numPr>
          <w:ilvl w:val="0"/>
          <w:numId w:val="1"/>
        </w:numPr>
        <w:spacing w:line="240" w:lineRule="auto"/>
        <w:rPr>
          <w:rFonts w:ascii="Arial" w:hAnsi="Arial" w:cs="Arial"/>
          <w:sz w:val="24"/>
          <w:szCs w:val="24"/>
        </w:rPr>
      </w:pPr>
      <w:r w:rsidRPr="00334860">
        <w:rPr>
          <w:rFonts w:ascii="Arial" w:hAnsi="Arial" w:cs="Arial"/>
          <w:sz w:val="24"/>
          <w:szCs w:val="24"/>
        </w:rPr>
        <w:t>Kooperatif – kooperatif – I. Ve II. Yöntem</w:t>
      </w:r>
    </w:p>
    <w:p w:rsidR="00894292" w:rsidRPr="00334860" w:rsidRDefault="00894292" w:rsidP="00894292">
      <w:pPr>
        <w:pStyle w:val="ListeParagraf"/>
        <w:numPr>
          <w:ilvl w:val="0"/>
          <w:numId w:val="1"/>
        </w:numPr>
        <w:spacing w:line="240" w:lineRule="auto"/>
        <w:rPr>
          <w:rFonts w:ascii="Arial" w:hAnsi="Arial" w:cs="Arial"/>
          <w:sz w:val="24"/>
          <w:szCs w:val="24"/>
        </w:rPr>
      </w:pPr>
      <w:r w:rsidRPr="00334860">
        <w:rPr>
          <w:rFonts w:ascii="Arial" w:hAnsi="Arial" w:cs="Arial"/>
          <w:sz w:val="24"/>
          <w:szCs w:val="24"/>
        </w:rPr>
        <w:t>Sermaye – kooperatif – I. Ve II. Yöntem</w:t>
      </w:r>
    </w:p>
    <w:p w:rsidR="00894292" w:rsidRPr="00334860" w:rsidRDefault="00894292" w:rsidP="00894292">
      <w:pPr>
        <w:pStyle w:val="ListeParagraf"/>
        <w:numPr>
          <w:ilvl w:val="0"/>
          <w:numId w:val="1"/>
        </w:numPr>
        <w:spacing w:line="240" w:lineRule="auto"/>
        <w:rPr>
          <w:rFonts w:ascii="Arial" w:hAnsi="Arial" w:cs="Arial"/>
          <w:sz w:val="24"/>
          <w:szCs w:val="24"/>
        </w:rPr>
      </w:pPr>
      <w:r w:rsidRPr="00334860">
        <w:rPr>
          <w:rFonts w:ascii="Arial" w:hAnsi="Arial" w:cs="Arial"/>
          <w:sz w:val="24"/>
          <w:szCs w:val="24"/>
        </w:rPr>
        <w:t>Şahıs – sermaye – II. Yöntem. Taşınacak</w:t>
      </w:r>
    </w:p>
    <w:p w:rsidR="00894292" w:rsidRPr="00334860" w:rsidRDefault="00894292" w:rsidP="00894292">
      <w:pPr>
        <w:pStyle w:val="ListeParagraf"/>
        <w:numPr>
          <w:ilvl w:val="0"/>
          <w:numId w:val="1"/>
        </w:numPr>
        <w:spacing w:line="240" w:lineRule="auto"/>
        <w:rPr>
          <w:rFonts w:ascii="Arial" w:hAnsi="Arial" w:cs="Arial"/>
          <w:sz w:val="24"/>
          <w:szCs w:val="24"/>
        </w:rPr>
      </w:pPr>
      <w:r w:rsidRPr="00334860">
        <w:rPr>
          <w:rFonts w:ascii="Arial" w:hAnsi="Arial" w:cs="Arial"/>
          <w:sz w:val="24"/>
          <w:szCs w:val="24"/>
        </w:rPr>
        <w:t>Şahıs – kooperatif – II. Yöntem taşınacak.</w:t>
      </w:r>
    </w:p>
    <w:p w:rsidR="00894292" w:rsidRPr="00334860" w:rsidRDefault="00894292" w:rsidP="00894292">
      <w:pPr>
        <w:pStyle w:val="ListeParagraf"/>
        <w:numPr>
          <w:ilvl w:val="0"/>
          <w:numId w:val="1"/>
        </w:numPr>
        <w:spacing w:line="240" w:lineRule="auto"/>
        <w:rPr>
          <w:rFonts w:ascii="Arial" w:hAnsi="Arial" w:cs="Arial"/>
          <w:sz w:val="24"/>
          <w:szCs w:val="24"/>
        </w:rPr>
      </w:pPr>
      <w:r w:rsidRPr="00334860">
        <w:rPr>
          <w:rFonts w:ascii="Arial" w:hAnsi="Arial" w:cs="Arial"/>
          <w:sz w:val="24"/>
          <w:szCs w:val="24"/>
        </w:rPr>
        <w:t>- Tasfiye halinde bulunan şirket malvarlığının dağıtımına başlanmamış olması koşuluyla ve devralan olması koşuluyla birleşmenin tarafı olur.</w:t>
      </w:r>
    </w:p>
    <w:p w:rsidR="00894292" w:rsidRPr="00334860" w:rsidRDefault="00894292" w:rsidP="00894292">
      <w:pPr>
        <w:pStyle w:val="ListeParagraf"/>
        <w:numPr>
          <w:ilvl w:val="0"/>
          <w:numId w:val="1"/>
        </w:numPr>
        <w:spacing w:line="240" w:lineRule="auto"/>
        <w:rPr>
          <w:rFonts w:ascii="Arial" w:hAnsi="Arial" w:cs="Arial"/>
          <w:sz w:val="24"/>
          <w:szCs w:val="24"/>
        </w:rPr>
      </w:pPr>
      <w:r w:rsidRPr="00334860">
        <w:rPr>
          <w:rFonts w:ascii="Arial" w:hAnsi="Arial" w:cs="Arial"/>
          <w:sz w:val="24"/>
          <w:szCs w:val="24"/>
        </w:rPr>
        <w:lastRenderedPageBreak/>
        <w:t>Borç batık bir şirket, kendini bu durumdan kurtaracak başka bir şirketle birleşebilir.</w:t>
      </w:r>
    </w:p>
    <w:p w:rsidR="00894292" w:rsidRPr="00334860" w:rsidRDefault="00894292" w:rsidP="00894292">
      <w:pPr>
        <w:pStyle w:val="ListeParagraf"/>
        <w:spacing w:line="240" w:lineRule="auto"/>
        <w:rPr>
          <w:rFonts w:ascii="Arial" w:hAnsi="Arial" w:cs="Arial"/>
          <w:sz w:val="24"/>
          <w:szCs w:val="24"/>
        </w:rPr>
      </w:pPr>
    </w:p>
    <w:p w:rsidR="00894292" w:rsidRPr="00334860" w:rsidRDefault="00894292" w:rsidP="00894292">
      <w:pPr>
        <w:pStyle w:val="ListeParagraf"/>
        <w:spacing w:line="240" w:lineRule="auto"/>
        <w:jc w:val="center"/>
        <w:rPr>
          <w:rFonts w:ascii="Arial" w:hAnsi="Arial" w:cs="Arial"/>
          <w:b/>
          <w:sz w:val="24"/>
          <w:szCs w:val="24"/>
        </w:rPr>
      </w:pPr>
      <w:r w:rsidRPr="00334860">
        <w:rPr>
          <w:rFonts w:ascii="Arial" w:hAnsi="Arial" w:cs="Arial"/>
          <w:b/>
          <w:sz w:val="24"/>
          <w:szCs w:val="24"/>
        </w:rPr>
        <w:t>BİRLEŞME USÜLÜ</w:t>
      </w:r>
    </w:p>
    <w:p w:rsidR="00894292" w:rsidRPr="00334860" w:rsidRDefault="00894292" w:rsidP="00894292">
      <w:pPr>
        <w:pStyle w:val="ListeParagraf"/>
        <w:numPr>
          <w:ilvl w:val="0"/>
          <w:numId w:val="4"/>
        </w:numPr>
        <w:spacing w:line="240" w:lineRule="auto"/>
        <w:rPr>
          <w:rFonts w:ascii="Arial" w:hAnsi="Arial" w:cs="Arial"/>
          <w:sz w:val="24"/>
          <w:szCs w:val="24"/>
        </w:rPr>
      </w:pPr>
      <w:r w:rsidRPr="00334860">
        <w:rPr>
          <w:rFonts w:ascii="Arial" w:hAnsi="Arial" w:cs="Arial"/>
          <w:sz w:val="24"/>
          <w:szCs w:val="24"/>
        </w:rPr>
        <w:t xml:space="preserve">Birleşme </w:t>
      </w:r>
      <w:proofErr w:type="gramStart"/>
      <w:r w:rsidRPr="00334860">
        <w:rPr>
          <w:rFonts w:ascii="Arial" w:hAnsi="Arial" w:cs="Arial"/>
          <w:sz w:val="24"/>
          <w:szCs w:val="24"/>
        </w:rPr>
        <w:t>Sözleşmesi : yazılı</w:t>
      </w:r>
      <w:proofErr w:type="gramEnd"/>
      <w:r w:rsidRPr="00334860">
        <w:rPr>
          <w:rFonts w:ascii="Arial" w:hAnsi="Arial" w:cs="Arial"/>
          <w:sz w:val="24"/>
          <w:szCs w:val="24"/>
        </w:rPr>
        <w:t xml:space="preserve"> yapılır.</w:t>
      </w:r>
      <w:r w:rsidRPr="00334860">
        <w:rPr>
          <w:rFonts w:ascii="Arial" w:hAnsi="Arial" w:cs="Arial"/>
          <w:sz w:val="24"/>
          <w:szCs w:val="24"/>
        </w:rPr>
        <w:br/>
        <w:t xml:space="preserve">Birleşen şirketlerin; </w:t>
      </w:r>
      <w:proofErr w:type="spellStart"/>
      <w:r w:rsidRPr="00334860">
        <w:rPr>
          <w:rFonts w:ascii="Arial" w:hAnsi="Arial" w:cs="Arial"/>
          <w:sz w:val="24"/>
          <w:szCs w:val="24"/>
        </w:rPr>
        <w:t>ünvanı</w:t>
      </w:r>
      <w:proofErr w:type="spellEnd"/>
      <w:r w:rsidRPr="00334860">
        <w:rPr>
          <w:rFonts w:ascii="Arial" w:hAnsi="Arial" w:cs="Arial"/>
          <w:sz w:val="24"/>
          <w:szCs w:val="24"/>
        </w:rPr>
        <w:t>, merkezi, türü, sermayesi, ortakların hakları</w:t>
      </w:r>
    </w:p>
    <w:p w:rsidR="00894292" w:rsidRPr="00334860" w:rsidRDefault="00894292" w:rsidP="00894292">
      <w:pPr>
        <w:pStyle w:val="ListeParagraf"/>
        <w:numPr>
          <w:ilvl w:val="0"/>
          <w:numId w:val="4"/>
        </w:numPr>
        <w:spacing w:line="240" w:lineRule="auto"/>
        <w:rPr>
          <w:rFonts w:ascii="Arial" w:hAnsi="Arial" w:cs="Arial"/>
          <w:sz w:val="24"/>
          <w:szCs w:val="24"/>
        </w:rPr>
      </w:pPr>
      <w:r w:rsidRPr="00334860">
        <w:rPr>
          <w:rFonts w:ascii="Arial" w:hAnsi="Arial" w:cs="Arial"/>
          <w:sz w:val="24"/>
          <w:szCs w:val="24"/>
        </w:rPr>
        <w:t xml:space="preserve">Birleşme </w:t>
      </w:r>
      <w:proofErr w:type="gramStart"/>
      <w:r w:rsidRPr="00334860">
        <w:rPr>
          <w:rFonts w:ascii="Arial" w:hAnsi="Arial" w:cs="Arial"/>
          <w:sz w:val="24"/>
          <w:szCs w:val="24"/>
        </w:rPr>
        <w:t>Raporu : Birleşme</w:t>
      </w:r>
      <w:proofErr w:type="gramEnd"/>
      <w:r w:rsidRPr="00334860">
        <w:rPr>
          <w:rFonts w:ascii="Arial" w:hAnsi="Arial" w:cs="Arial"/>
          <w:sz w:val="24"/>
          <w:szCs w:val="24"/>
        </w:rPr>
        <w:t xml:space="preserve"> sözleşmesi, birleşme amacı alacaklılar, işçiler, ayrılan ortakların durumu.</w:t>
      </w:r>
    </w:p>
    <w:p w:rsidR="00894292" w:rsidRPr="00334860" w:rsidRDefault="00894292" w:rsidP="00894292">
      <w:pPr>
        <w:pStyle w:val="ListeParagraf"/>
        <w:numPr>
          <w:ilvl w:val="0"/>
          <w:numId w:val="4"/>
        </w:numPr>
        <w:spacing w:line="240" w:lineRule="auto"/>
        <w:rPr>
          <w:rFonts w:ascii="Arial" w:hAnsi="Arial" w:cs="Arial"/>
          <w:sz w:val="24"/>
          <w:szCs w:val="24"/>
        </w:rPr>
      </w:pPr>
      <w:r w:rsidRPr="00334860">
        <w:rPr>
          <w:rFonts w:ascii="Arial" w:hAnsi="Arial" w:cs="Arial"/>
          <w:sz w:val="24"/>
          <w:szCs w:val="24"/>
        </w:rPr>
        <w:t xml:space="preserve">GK </w:t>
      </w:r>
      <w:proofErr w:type="gramStart"/>
      <w:r w:rsidRPr="00334860">
        <w:rPr>
          <w:rFonts w:ascii="Arial" w:hAnsi="Arial" w:cs="Arial"/>
          <w:sz w:val="24"/>
          <w:szCs w:val="24"/>
        </w:rPr>
        <w:t>Kararı : Basit</w:t>
      </w:r>
      <w:proofErr w:type="gramEnd"/>
      <w:r w:rsidRPr="00334860">
        <w:rPr>
          <w:rFonts w:ascii="Arial" w:hAnsi="Arial" w:cs="Arial"/>
          <w:sz w:val="24"/>
          <w:szCs w:val="24"/>
        </w:rPr>
        <w:t xml:space="preserve"> nisap değildir.</w:t>
      </w:r>
    </w:p>
    <w:p w:rsidR="00894292" w:rsidRPr="00334860" w:rsidRDefault="00894292" w:rsidP="00894292">
      <w:pPr>
        <w:pStyle w:val="ListeParagraf"/>
        <w:spacing w:before="60" w:line="240" w:lineRule="auto"/>
        <w:jc w:val="both"/>
        <w:rPr>
          <w:rFonts w:ascii="Arial" w:hAnsi="Arial" w:cs="Arial"/>
          <w:noProof/>
          <w:color w:val="000000"/>
          <w:sz w:val="24"/>
          <w:szCs w:val="24"/>
        </w:rPr>
      </w:pPr>
    </w:p>
    <w:p w:rsidR="00894292" w:rsidRPr="00334860" w:rsidRDefault="00894292" w:rsidP="00894292">
      <w:pPr>
        <w:pStyle w:val="ListeParagraf"/>
        <w:spacing w:line="240" w:lineRule="auto"/>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894292" w:rsidRPr="00334860" w:rsidTr="002A66C2">
        <w:trPr>
          <w:trHeight w:val="811"/>
        </w:trPr>
        <w:tc>
          <w:tcPr>
            <w:tcW w:w="7088" w:type="dxa"/>
            <w:shd w:val="clear" w:color="auto" w:fill="D9D9D9"/>
          </w:tcPr>
          <w:p w:rsidR="00894292" w:rsidRPr="00334860" w:rsidRDefault="00894292" w:rsidP="002A66C2">
            <w:pPr>
              <w:spacing w:before="60" w:after="60" w:line="240" w:lineRule="auto"/>
              <w:jc w:val="both"/>
              <w:rPr>
                <w:rFonts w:ascii="Arial" w:hAnsi="Arial" w:cs="Arial"/>
                <w:noProof/>
                <w:color w:val="000000"/>
                <w:sz w:val="24"/>
                <w:szCs w:val="24"/>
              </w:rPr>
            </w:pPr>
            <w:r w:rsidRPr="00334860">
              <w:rPr>
                <w:rFonts w:ascii="Arial" w:hAnsi="Arial" w:cs="Arial"/>
                <w:noProof/>
                <w:color w:val="000000"/>
                <w:sz w:val="24"/>
                <w:szCs w:val="24"/>
              </w:rPr>
              <w:t>anonim ve sermayesi paylara bölünmüş komandit şirketlerde, esas veya çıkarılmış sermayenin çoğunluğunu temsil etmesi şartıyla, genel kurulda mevcut bulunan oyların dörtte üçüyle;</w:t>
            </w:r>
          </w:p>
        </w:tc>
      </w:tr>
      <w:tr w:rsidR="00894292" w:rsidRPr="00334860" w:rsidTr="002A66C2">
        <w:trPr>
          <w:trHeight w:val="836"/>
        </w:trPr>
        <w:tc>
          <w:tcPr>
            <w:tcW w:w="7088" w:type="dxa"/>
            <w:shd w:val="clear" w:color="auto" w:fill="D9D9D9"/>
          </w:tcPr>
          <w:p w:rsidR="00894292" w:rsidRPr="00334860" w:rsidRDefault="00894292" w:rsidP="002A66C2">
            <w:pPr>
              <w:spacing w:before="60" w:after="60" w:line="240" w:lineRule="auto"/>
              <w:jc w:val="both"/>
              <w:rPr>
                <w:rFonts w:ascii="Arial" w:hAnsi="Arial" w:cs="Arial"/>
                <w:noProof/>
                <w:color w:val="000000"/>
                <w:sz w:val="24"/>
                <w:szCs w:val="24"/>
              </w:rPr>
            </w:pPr>
            <w:r w:rsidRPr="00334860">
              <w:rPr>
                <w:rFonts w:ascii="Arial" w:hAnsi="Arial" w:cs="Arial"/>
                <w:noProof/>
                <w:color w:val="000000"/>
                <w:sz w:val="24"/>
                <w:szCs w:val="24"/>
              </w:rPr>
              <w:t>bir kooperatif tarafından devralınacak sermaye şirketlerinde, sermayenin çoğunluğunu temsil etmesi şartıyla, genel kurulda mevcut bulunan oyların dörtte üçüyle;</w:t>
            </w:r>
          </w:p>
        </w:tc>
      </w:tr>
      <w:tr w:rsidR="00894292" w:rsidRPr="00334860" w:rsidTr="002A66C2">
        <w:trPr>
          <w:trHeight w:val="614"/>
        </w:trPr>
        <w:tc>
          <w:tcPr>
            <w:tcW w:w="7088" w:type="dxa"/>
            <w:shd w:val="clear" w:color="auto" w:fill="D9D9D9"/>
          </w:tcPr>
          <w:p w:rsidR="00894292" w:rsidRPr="00334860" w:rsidRDefault="00894292" w:rsidP="002A66C2">
            <w:pPr>
              <w:spacing w:before="60" w:after="60" w:line="240" w:lineRule="auto"/>
              <w:jc w:val="both"/>
              <w:rPr>
                <w:rFonts w:ascii="Arial" w:hAnsi="Arial" w:cs="Arial"/>
                <w:noProof/>
                <w:color w:val="000000"/>
                <w:sz w:val="24"/>
                <w:szCs w:val="24"/>
              </w:rPr>
            </w:pPr>
            <w:r w:rsidRPr="00334860">
              <w:rPr>
                <w:rFonts w:ascii="Arial" w:hAnsi="Arial" w:cs="Arial"/>
                <w:noProof/>
                <w:color w:val="000000"/>
                <w:sz w:val="24"/>
                <w:szCs w:val="24"/>
              </w:rPr>
              <w:t>limited şirketlerde, sermayenin en az dörtte üçünü temsil eden paylara sahip bulunmaları şartıyla, tüm ortakların dörtte üçünün oylarıyla;</w:t>
            </w:r>
          </w:p>
        </w:tc>
      </w:tr>
      <w:tr w:rsidR="00894292" w:rsidRPr="00334860" w:rsidTr="002A66C2">
        <w:trPr>
          <w:trHeight w:val="1069"/>
        </w:trPr>
        <w:tc>
          <w:tcPr>
            <w:tcW w:w="7088" w:type="dxa"/>
            <w:shd w:val="clear" w:color="auto" w:fill="D9D9D9"/>
          </w:tcPr>
          <w:p w:rsidR="00894292" w:rsidRPr="00334860" w:rsidRDefault="00894292" w:rsidP="002A66C2">
            <w:pPr>
              <w:spacing w:before="60" w:after="60" w:line="240" w:lineRule="auto"/>
              <w:jc w:val="both"/>
              <w:rPr>
                <w:rFonts w:ascii="Arial" w:hAnsi="Arial" w:cs="Arial"/>
                <w:noProof/>
                <w:color w:val="000000"/>
                <w:sz w:val="24"/>
                <w:szCs w:val="24"/>
              </w:rPr>
            </w:pPr>
            <w:r w:rsidRPr="00334860">
              <w:rPr>
                <w:rFonts w:ascii="Arial" w:hAnsi="Arial" w:cs="Arial"/>
                <w:noProof/>
                <w:color w:val="000000"/>
                <w:sz w:val="24"/>
                <w:szCs w:val="24"/>
              </w:rPr>
              <w:t>Kooperatiflerde, verilen oyların üçte ikisinin çoğunluğuyla; ana sözleşmede ek ödeme ve başka edim yükümlülükleri ya da sınırsız sorumluluk kabul edilmiş veya bunlar mevcut olup da genişletilmişse kooperatife kayıtlı tüm ortakların dörtte üçünün kararıyla,</w:t>
            </w:r>
          </w:p>
        </w:tc>
      </w:tr>
      <w:tr w:rsidR="00894292" w:rsidRPr="00334860" w:rsidTr="002A66C2">
        <w:trPr>
          <w:trHeight w:val="918"/>
        </w:trPr>
        <w:tc>
          <w:tcPr>
            <w:tcW w:w="7088" w:type="dxa"/>
            <w:shd w:val="clear" w:color="auto" w:fill="D9D9D9"/>
          </w:tcPr>
          <w:p w:rsidR="00894292" w:rsidRPr="00334860" w:rsidRDefault="00894292" w:rsidP="002A66C2">
            <w:pPr>
              <w:spacing w:before="60" w:after="60" w:line="240" w:lineRule="auto"/>
              <w:jc w:val="both"/>
              <w:rPr>
                <w:rFonts w:ascii="Arial" w:hAnsi="Arial" w:cs="Arial"/>
                <w:noProof/>
                <w:color w:val="000000"/>
                <w:sz w:val="24"/>
                <w:szCs w:val="24"/>
              </w:rPr>
            </w:pPr>
            <w:r w:rsidRPr="00334860">
              <w:rPr>
                <w:rFonts w:ascii="Arial" w:hAnsi="Arial" w:cs="Arial"/>
                <w:noProof/>
                <w:color w:val="000000"/>
                <w:sz w:val="24"/>
                <w:szCs w:val="24"/>
              </w:rPr>
              <w:t>Kollektif ve komandit şirketlerde birleşme sözleşmesinin oybirliğiyle onaylanması gerekir. Ancak, şirket sözleşmesinde birleşme sözleşmesinin bütün ortakların dörtte üçünün kararıyla onaylanması öngörülebilir.</w:t>
            </w:r>
          </w:p>
        </w:tc>
      </w:tr>
    </w:tbl>
    <w:p w:rsidR="00894292" w:rsidRPr="00334860" w:rsidRDefault="00894292" w:rsidP="00894292">
      <w:pPr>
        <w:pStyle w:val="ListeParagraf"/>
        <w:spacing w:before="60" w:line="240" w:lineRule="auto"/>
        <w:jc w:val="both"/>
        <w:rPr>
          <w:rFonts w:ascii="Arial" w:hAnsi="Arial" w:cs="Arial"/>
          <w:noProof/>
          <w:color w:val="000000"/>
          <w:sz w:val="24"/>
          <w:szCs w:val="24"/>
        </w:rPr>
      </w:pPr>
    </w:p>
    <w:p w:rsidR="00894292" w:rsidRPr="00334860" w:rsidRDefault="00894292" w:rsidP="00894292">
      <w:pPr>
        <w:pStyle w:val="ListeParagraf"/>
        <w:spacing w:line="240" w:lineRule="auto"/>
        <w:rPr>
          <w:rFonts w:ascii="Arial" w:hAnsi="Arial" w:cs="Arial"/>
          <w:sz w:val="24"/>
          <w:szCs w:val="24"/>
        </w:rPr>
      </w:pPr>
    </w:p>
    <w:p w:rsidR="00894292" w:rsidRPr="00334860" w:rsidRDefault="00894292" w:rsidP="00894292">
      <w:pPr>
        <w:pStyle w:val="ListeParagraf"/>
        <w:numPr>
          <w:ilvl w:val="0"/>
          <w:numId w:val="4"/>
        </w:numPr>
        <w:spacing w:line="240" w:lineRule="auto"/>
        <w:rPr>
          <w:rFonts w:ascii="Arial" w:hAnsi="Arial" w:cs="Arial"/>
          <w:sz w:val="24"/>
          <w:szCs w:val="24"/>
        </w:rPr>
      </w:pPr>
      <w:r w:rsidRPr="00334860">
        <w:rPr>
          <w:rFonts w:ascii="Arial" w:hAnsi="Arial" w:cs="Arial"/>
          <w:sz w:val="24"/>
          <w:szCs w:val="24"/>
        </w:rPr>
        <w:t xml:space="preserve">Tescil + </w:t>
      </w:r>
      <w:proofErr w:type="gramStart"/>
      <w:r w:rsidRPr="00334860">
        <w:rPr>
          <w:rFonts w:ascii="Arial" w:hAnsi="Arial" w:cs="Arial"/>
          <w:sz w:val="24"/>
          <w:szCs w:val="24"/>
        </w:rPr>
        <w:t>İlan : Birleşme</w:t>
      </w:r>
      <w:proofErr w:type="gramEnd"/>
      <w:r w:rsidRPr="00334860">
        <w:rPr>
          <w:rFonts w:ascii="Arial" w:hAnsi="Arial" w:cs="Arial"/>
          <w:sz w:val="24"/>
          <w:szCs w:val="24"/>
        </w:rPr>
        <w:t xml:space="preserve"> Kurulur.</w:t>
      </w:r>
    </w:p>
    <w:p w:rsidR="00894292" w:rsidRPr="00334860" w:rsidRDefault="00894292" w:rsidP="00894292">
      <w:pPr>
        <w:pStyle w:val="ListeParagraf"/>
        <w:spacing w:line="240" w:lineRule="auto"/>
        <w:rPr>
          <w:rFonts w:ascii="Arial" w:hAnsi="Arial" w:cs="Arial"/>
          <w:sz w:val="24"/>
          <w:szCs w:val="24"/>
        </w:rPr>
      </w:pPr>
    </w:p>
    <w:p w:rsidR="00894292" w:rsidRPr="00334860" w:rsidRDefault="00894292" w:rsidP="00894292">
      <w:pPr>
        <w:spacing w:before="60" w:line="240" w:lineRule="auto"/>
        <w:ind w:firstLine="426"/>
        <w:jc w:val="both"/>
        <w:rPr>
          <w:rFonts w:ascii="Arial" w:hAnsi="Arial" w:cs="Arial"/>
          <w:noProof/>
          <w:color w:val="000000"/>
          <w:sz w:val="24"/>
          <w:szCs w:val="24"/>
        </w:rPr>
      </w:pPr>
      <w:r w:rsidRPr="00334860">
        <w:rPr>
          <w:rFonts w:ascii="Arial" w:hAnsi="Arial" w:cs="Arial"/>
          <w:b/>
          <w:noProof/>
          <w:color w:val="000000"/>
          <w:sz w:val="24"/>
          <w:szCs w:val="24"/>
        </w:rPr>
        <w:t>Kolaylaştırılmış birleşmede ise;</w:t>
      </w:r>
      <w:r w:rsidRPr="00334860">
        <w:rPr>
          <w:rFonts w:ascii="Arial" w:hAnsi="Arial" w:cs="Arial"/>
          <w:noProof/>
          <w:color w:val="000000"/>
          <w:sz w:val="24"/>
          <w:szCs w:val="24"/>
        </w:rPr>
        <w:t xml:space="preserve"> devralan sermaye şirketi devrolunan sermaye şirketinin oy hakkı veren bütün paylarına veya bir şirket ya da bir gerçek kişi veya kanun yahut sözleşme dolayısıyla bağlı bulunan kişi grupları, birleşmeye katılan sermaye şirketlerinin oy hakkı veren tüm paylarına sahiplerse sermaye şirketleri kolaylaştırılmış düzene göre birleşebilirler. Devralan sermaye şirketi, devrolunan sermaye şirketinin tüm paylarına değil de oy hakkı veren paylarının en az yüzde doksanına sahipse, azınlıkta kalan paysahipleri için devralan şirkette bu payların denk karşılığı olan paylar verilmesi şirket payları yanında, şirket paylarının gerçek değerinin tam dengi olan nakdî bir karşılık verilmesinin önerilmiş olması ve birleşme dolayısıyla ek ödeme borcunun veya herhangi bir kişisel edim yükümlülüğünün yahut  kişisel sorumluluğun doğmaması hâlinde birleşme kolaylaştırılmış usulde gerçek-leşebilir. Sadece sermaye şirketleri kolaylaştırılmış şekilde birleşebilir. </w:t>
      </w:r>
    </w:p>
    <w:p w:rsidR="00894292" w:rsidRPr="00334860" w:rsidRDefault="00894292" w:rsidP="00894292">
      <w:pPr>
        <w:pStyle w:val="ListeParagraf"/>
        <w:spacing w:line="240" w:lineRule="auto"/>
        <w:rPr>
          <w:rFonts w:ascii="Arial" w:hAnsi="Arial" w:cs="Arial"/>
          <w:sz w:val="24"/>
          <w:szCs w:val="24"/>
        </w:rPr>
      </w:pPr>
    </w:p>
    <w:p w:rsidR="00894292" w:rsidRPr="00334860" w:rsidRDefault="00894292" w:rsidP="00894292">
      <w:pPr>
        <w:pStyle w:val="ListeParagraf"/>
        <w:spacing w:line="240" w:lineRule="auto"/>
        <w:jc w:val="center"/>
        <w:rPr>
          <w:rFonts w:ascii="Arial" w:hAnsi="Arial" w:cs="Arial"/>
          <w:sz w:val="24"/>
          <w:szCs w:val="24"/>
        </w:rPr>
      </w:pPr>
      <w:r w:rsidRPr="00334860">
        <w:rPr>
          <w:rFonts w:ascii="Arial" w:hAnsi="Arial" w:cs="Arial"/>
          <w:b/>
          <w:sz w:val="24"/>
          <w:szCs w:val="24"/>
        </w:rPr>
        <w:t xml:space="preserve">BÖLÜNME </w:t>
      </w:r>
    </w:p>
    <w:p w:rsidR="00894292" w:rsidRPr="00334860" w:rsidRDefault="00894292" w:rsidP="00894292">
      <w:pPr>
        <w:pStyle w:val="ListeParagraf"/>
        <w:spacing w:line="240" w:lineRule="auto"/>
        <w:jc w:val="center"/>
        <w:rPr>
          <w:rFonts w:ascii="Arial" w:hAnsi="Arial" w:cs="Arial"/>
          <w:sz w:val="24"/>
          <w:szCs w:val="24"/>
        </w:rPr>
      </w:pPr>
      <w:proofErr w:type="gramStart"/>
      <w:r w:rsidRPr="00334860">
        <w:rPr>
          <w:rFonts w:ascii="Arial" w:hAnsi="Arial" w:cs="Arial"/>
          <w:sz w:val="24"/>
          <w:szCs w:val="24"/>
        </w:rPr>
        <w:t>İlk Kez TTK’ da.</w:t>
      </w:r>
      <w:proofErr w:type="gramEnd"/>
    </w:p>
    <w:p w:rsidR="00894292" w:rsidRPr="00334860" w:rsidRDefault="00894292" w:rsidP="00894292">
      <w:pPr>
        <w:pStyle w:val="ListeParagraf"/>
        <w:spacing w:line="240" w:lineRule="auto"/>
        <w:rPr>
          <w:rFonts w:ascii="Arial" w:hAnsi="Arial" w:cs="Arial"/>
          <w:sz w:val="24"/>
          <w:szCs w:val="24"/>
        </w:rPr>
      </w:pPr>
      <w:r w:rsidRPr="00334860">
        <w:rPr>
          <w:rFonts w:ascii="Arial" w:hAnsi="Arial" w:cs="Arial"/>
          <w:b/>
          <w:sz w:val="24"/>
          <w:szCs w:val="24"/>
        </w:rPr>
        <w:t>Tam Bölünme</w:t>
      </w:r>
      <w:r w:rsidRPr="00334860">
        <w:rPr>
          <w:rFonts w:ascii="Arial" w:hAnsi="Arial" w:cs="Arial"/>
          <w:sz w:val="24"/>
          <w:szCs w:val="24"/>
        </w:rPr>
        <w:t xml:space="preserve"> A.AŞ – B – C; sona eren bir şirketin malvarlığının tamamının başka şirketlere devridir. </w:t>
      </w:r>
      <w:r w:rsidRPr="00334860">
        <w:rPr>
          <w:rFonts w:ascii="Arial" w:hAnsi="Arial" w:cs="Arial"/>
          <w:sz w:val="24"/>
          <w:szCs w:val="24"/>
        </w:rPr>
        <w:br/>
      </w:r>
      <w:r w:rsidRPr="00334860">
        <w:rPr>
          <w:rFonts w:ascii="Arial" w:hAnsi="Arial" w:cs="Arial"/>
          <w:b/>
          <w:sz w:val="24"/>
          <w:szCs w:val="24"/>
        </w:rPr>
        <w:t xml:space="preserve">Kısmi </w:t>
      </w:r>
      <w:proofErr w:type="gramStart"/>
      <w:r w:rsidRPr="00334860">
        <w:rPr>
          <w:rFonts w:ascii="Arial" w:hAnsi="Arial" w:cs="Arial"/>
          <w:b/>
          <w:sz w:val="24"/>
          <w:szCs w:val="24"/>
        </w:rPr>
        <w:t>Bölünme</w:t>
      </w:r>
      <w:r w:rsidRPr="00334860">
        <w:rPr>
          <w:rFonts w:ascii="Arial" w:hAnsi="Arial" w:cs="Arial"/>
          <w:sz w:val="24"/>
          <w:szCs w:val="24"/>
        </w:rPr>
        <w:t xml:space="preserve"> : A</w:t>
      </w:r>
      <w:proofErr w:type="gramEnd"/>
      <w:r w:rsidRPr="00334860">
        <w:rPr>
          <w:rFonts w:ascii="Arial" w:hAnsi="Arial" w:cs="Arial"/>
          <w:sz w:val="24"/>
          <w:szCs w:val="24"/>
        </w:rPr>
        <w:t>.AŞ – B – C; sona ermeyen bir şirketin malvarlığının belirli bir kısmını başka şirketlere devridir.</w:t>
      </w:r>
    </w:p>
    <w:p w:rsidR="00894292" w:rsidRPr="00334860" w:rsidRDefault="00894292" w:rsidP="00894292">
      <w:pPr>
        <w:pStyle w:val="ListeParagraf"/>
        <w:spacing w:line="240" w:lineRule="auto"/>
        <w:rPr>
          <w:rFonts w:ascii="Arial" w:hAnsi="Arial" w:cs="Arial"/>
          <w:sz w:val="24"/>
          <w:szCs w:val="24"/>
        </w:rPr>
      </w:pPr>
      <w:r w:rsidRPr="00334860">
        <w:rPr>
          <w:rFonts w:ascii="Arial" w:hAnsi="Arial" w:cs="Arial"/>
          <w:sz w:val="24"/>
          <w:szCs w:val="24"/>
        </w:rPr>
        <w:t xml:space="preserve">Sermaye </w:t>
      </w:r>
      <w:proofErr w:type="spellStart"/>
      <w:r w:rsidRPr="00334860">
        <w:rPr>
          <w:rFonts w:ascii="Arial" w:hAnsi="Arial" w:cs="Arial"/>
          <w:sz w:val="24"/>
          <w:szCs w:val="24"/>
        </w:rPr>
        <w:t>şti.</w:t>
      </w:r>
      <w:proofErr w:type="spellEnd"/>
      <w:r w:rsidRPr="00334860">
        <w:rPr>
          <w:rFonts w:ascii="Arial" w:hAnsi="Arial" w:cs="Arial"/>
          <w:sz w:val="24"/>
          <w:szCs w:val="24"/>
        </w:rPr>
        <w:t xml:space="preserve"> ve kooperatifler; sermaye </w:t>
      </w:r>
      <w:proofErr w:type="spellStart"/>
      <w:r w:rsidRPr="00334860">
        <w:rPr>
          <w:rFonts w:ascii="Arial" w:hAnsi="Arial" w:cs="Arial"/>
          <w:sz w:val="24"/>
          <w:szCs w:val="24"/>
        </w:rPr>
        <w:t>şti.</w:t>
      </w:r>
      <w:proofErr w:type="spellEnd"/>
      <w:r w:rsidRPr="00334860">
        <w:rPr>
          <w:rFonts w:ascii="Arial" w:hAnsi="Arial" w:cs="Arial"/>
          <w:sz w:val="24"/>
          <w:szCs w:val="24"/>
        </w:rPr>
        <w:t xml:space="preserve"> ve kooperatife bölünür. </w:t>
      </w:r>
    </w:p>
    <w:p w:rsidR="00894292" w:rsidRPr="00334860" w:rsidRDefault="00894292" w:rsidP="00894292">
      <w:pPr>
        <w:pStyle w:val="ListeParagraf"/>
        <w:spacing w:line="240" w:lineRule="auto"/>
        <w:rPr>
          <w:rFonts w:ascii="Arial" w:hAnsi="Arial" w:cs="Arial"/>
          <w:sz w:val="24"/>
          <w:szCs w:val="24"/>
        </w:rPr>
      </w:pPr>
    </w:p>
    <w:p w:rsidR="00894292" w:rsidRPr="00334860" w:rsidRDefault="00894292" w:rsidP="00894292">
      <w:pPr>
        <w:pStyle w:val="ListeParagraf"/>
        <w:spacing w:line="240" w:lineRule="auto"/>
        <w:rPr>
          <w:rFonts w:ascii="Arial" w:hAnsi="Arial" w:cs="Arial"/>
          <w:b/>
          <w:sz w:val="24"/>
          <w:szCs w:val="24"/>
        </w:rPr>
      </w:pPr>
      <w:r w:rsidRPr="00334860">
        <w:rPr>
          <w:rFonts w:ascii="Arial" w:hAnsi="Arial" w:cs="Arial"/>
          <w:b/>
          <w:sz w:val="24"/>
          <w:szCs w:val="24"/>
        </w:rPr>
        <w:t xml:space="preserve">Bölünme </w:t>
      </w:r>
      <w:proofErr w:type="gramStart"/>
      <w:r w:rsidRPr="00334860">
        <w:rPr>
          <w:rFonts w:ascii="Arial" w:hAnsi="Arial" w:cs="Arial"/>
          <w:b/>
          <w:sz w:val="24"/>
          <w:szCs w:val="24"/>
        </w:rPr>
        <w:t>Usulü :</w:t>
      </w:r>
      <w:proofErr w:type="gramEnd"/>
    </w:p>
    <w:p w:rsidR="00894292" w:rsidRPr="00334860" w:rsidRDefault="00894292" w:rsidP="00894292">
      <w:pPr>
        <w:pStyle w:val="ListeParagraf"/>
        <w:numPr>
          <w:ilvl w:val="0"/>
          <w:numId w:val="5"/>
        </w:numPr>
        <w:spacing w:line="240" w:lineRule="auto"/>
        <w:rPr>
          <w:rFonts w:ascii="Arial" w:hAnsi="Arial" w:cs="Arial"/>
          <w:sz w:val="24"/>
          <w:szCs w:val="24"/>
        </w:rPr>
      </w:pPr>
      <w:r w:rsidRPr="00334860">
        <w:rPr>
          <w:rFonts w:ascii="Arial" w:hAnsi="Arial" w:cs="Arial"/>
          <w:sz w:val="24"/>
          <w:szCs w:val="24"/>
        </w:rPr>
        <w:t>Bölünme sözleşmesi ve bölünme planı yapılır.</w:t>
      </w:r>
    </w:p>
    <w:p w:rsidR="00894292" w:rsidRPr="00334860" w:rsidRDefault="00894292" w:rsidP="00894292">
      <w:pPr>
        <w:pStyle w:val="ListeParagraf"/>
        <w:numPr>
          <w:ilvl w:val="0"/>
          <w:numId w:val="5"/>
        </w:numPr>
        <w:spacing w:line="240" w:lineRule="auto"/>
        <w:rPr>
          <w:rFonts w:ascii="Arial" w:hAnsi="Arial" w:cs="Arial"/>
          <w:sz w:val="24"/>
          <w:szCs w:val="24"/>
        </w:rPr>
      </w:pPr>
      <w:r w:rsidRPr="00334860">
        <w:rPr>
          <w:rFonts w:ascii="Arial" w:hAnsi="Arial" w:cs="Arial"/>
          <w:sz w:val="24"/>
          <w:szCs w:val="24"/>
        </w:rPr>
        <w:t>Bölünme raporu.</w:t>
      </w:r>
    </w:p>
    <w:p w:rsidR="00894292" w:rsidRPr="00334860" w:rsidRDefault="00894292" w:rsidP="00894292">
      <w:pPr>
        <w:pStyle w:val="ListeParagraf"/>
        <w:numPr>
          <w:ilvl w:val="0"/>
          <w:numId w:val="5"/>
        </w:numPr>
        <w:spacing w:line="240" w:lineRule="auto"/>
        <w:rPr>
          <w:rFonts w:ascii="Arial" w:hAnsi="Arial" w:cs="Arial"/>
          <w:sz w:val="24"/>
          <w:szCs w:val="24"/>
        </w:rPr>
      </w:pPr>
      <w:r w:rsidRPr="00334860">
        <w:rPr>
          <w:rFonts w:ascii="Arial" w:hAnsi="Arial" w:cs="Arial"/>
          <w:sz w:val="24"/>
          <w:szCs w:val="24"/>
        </w:rPr>
        <w:t>GK Kararı – Birleşmedeki gibi ağır yetersayı.</w:t>
      </w:r>
    </w:p>
    <w:p w:rsidR="00894292" w:rsidRPr="00334860" w:rsidRDefault="00894292" w:rsidP="00894292">
      <w:pPr>
        <w:spacing w:before="60" w:after="120" w:line="240" w:lineRule="auto"/>
        <w:ind w:left="1080"/>
        <w:jc w:val="both"/>
        <w:rPr>
          <w:rFonts w:ascii="Arial" w:hAnsi="Arial" w:cs="Arial"/>
          <w:noProof/>
          <w:color w:val="000000"/>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894292" w:rsidRPr="00334860" w:rsidTr="002A66C2">
        <w:tc>
          <w:tcPr>
            <w:tcW w:w="7088" w:type="dxa"/>
            <w:shd w:val="clear" w:color="auto" w:fill="D9D9D9"/>
          </w:tcPr>
          <w:p w:rsidR="00894292" w:rsidRPr="00334860" w:rsidRDefault="00894292" w:rsidP="002A66C2">
            <w:pPr>
              <w:pStyle w:val="NormalWeb"/>
              <w:spacing w:before="120" w:after="120"/>
              <w:jc w:val="both"/>
              <w:rPr>
                <w:rFonts w:ascii="Arial" w:hAnsi="Arial" w:cs="Arial"/>
                <w:noProof/>
                <w:color w:val="000000"/>
              </w:rPr>
            </w:pPr>
            <w:r w:rsidRPr="00334860">
              <w:rPr>
                <w:rFonts w:ascii="Arial" w:hAnsi="Arial" w:cs="Arial"/>
                <w:color w:val="000000"/>
              </w:rPr>
              <w:t>Anonim ve sermayesi paylara bölünmüş komandit şirketlerde, esas veya çıkarılmış sermayenin çoğunluğunu temsil etmesi şartıyla, genel kurulda mevcut bulunan oyların dörtte üçüyle, onaylanmalıdır.</w:t>
            </w:r>
          </w:p>
        </w:tc>
      </w:tr>
      <w:tr w:rsidR="00894292" w:rsidRPr="00334860" w:rsidTr="002A66C2">
        <w:tc>
          <w:tcPr>
            <w:tcW w:w="7088" w:type="dxa"/>
            <w:shd w:val="clear" w:color="auto" w:fill="D9D9D9"/>
          </w:tcPr>
          <w:p w:rsidR="00894292" w:rsidRPr="00334860" w:rsidRDefault="00894292" w:rsidP="002A66C2">
            <w:pPr>
              <w:pStyle w:val="NormalWeb"/>
              <w:spacing w:before="120" w:after="120"/>
              <w:jc w:val="both"/>
              <w:rPr>
                <w:rFonts w:ascii="Arial" w:hAnsi="Arial" w:cs="Arial"/>
                <w:noProof/>
                <w:color w:val="000000"/>
              </w:rPr>
            </w:pPr>
            <w:r w:rsidRPr="00334860">
              <w:rPr>
                <w:rFonts w:ascii="Arial" w:hAnsi="Arial" w:cs="Arial"/>
                <w:color w:val="000000"/>
              </w:rPr>
              <w:t>Bir kooperatif tarafından devralınacak sermaye şirketlerinde, sermayenin çoğunluğunu temsil etmesi şartıyla, genel kurulda mevcut bulunan oyların dörtte üçüyle, onaylanmalıdır.</w:t>
            </w:r>
          </w:p>
        </w:tc>
      </w:tr>
      <w:tr w:rsidR="00894292" w:rsidRPr="00334860" w:rsidTr="002A66C2">
        <w:tc>
          <w:tcPr>
            <w:tcW w:w="7088" w:type="dxa"/>
            <w:shd w:val="clear" w:color="auto" w:fill="D9D9D9"/>
          </w:tcPr>
          <w:p w:rsidR="00894292" w:rsidRPr="00334860" w:rsidRDefault="00894292" w:rsidP="002A66C2">
            <w:pPr>
              <w:pStyle w:val="NormalWeb"/>
              <w:spacing w:before="120" w:after="120"/>
              <w:jc w:val="both"/>
              <w:rPr>
                <w:rFonts w:ascii="Arial" w:hAnsi="Arial" w:cs="Arial"/>
                <w:noProof/>
                <w:color w:val="000000"/>
              </w:rPr>
            </w:pPr>
            <w:r w:rsidRPr="00334860">
              <w:rPr>
                <w:rFonts w:ascii="Arial" w:hAnsi="Arial" w:cs="Arial"/>
                <w:color w:val="000000"/>
              </w:rPr>
              <w:t>Limited şirketlerde, sermayenin en az dörtte üçünü temsil eden paylara sahip bulunmaları şartıyla, tüm ortakların dörtte üçünün oylarıyla, onaylanmalıdır.</w:t>
            </w:r>
          </w:p>
        </w:tc>
      </w:tr>
      <w:tr w:rsidR="00894292" w:rsidRPr="00334860" w:rsidTr="002A66C2">
        <w:tc>
          <w:tcPr>
            <w:tcW w:w="7088" w:type="dxa"/>
            <w:shd w:val="clear" w:color="auto" w:fill="D9D9D9"/>
          </w:tcPr>
          <w:p w:rsidR="00894292" w:rsidRPr="00334860" w:rsidRDefault="00894292" w:rsidP="002A66C2">
            <w:pPr>
              <w:pStyle w:val="NormalWeb"/>
              <w:spacing w:before="120" w:after="120"/>
              <w:jc w:val="both"/>
              <w:rPr>
                <w:rFonts w:ascii="Arial" w:hAnsi="Arial" w:cs="Arial"/>
                <w:noProof/>
                <w:color w:val="000000"/>
              </w:rPr>
            </w:pPr>
            <w:r w:rsidRPr="00334860">
              <w:rPr>
                <w:rFonts w:ascii="Arial" w:hAnsi="Arial" w:cs="Arial"/>
                <w:color w:val="000000"/>
              </w:rPr>
              <w:t>Kooperatiflerde, verilen oyların üçte ikisinin çoğunluğuyla; ana sözleşmede ek ödeme ve başka edim yükümlülükleri ya da sınırsız sorumluluk kabul edilmiş veya bunlar mevcut olup da genişletilmişse kooperatife kayıtlı tüm ortakların dörtte üçünün kararıyla, onaylanmalıdır.</w:t>
            </w:r>
          </w:p>
        </w:tc>
      </w:tr>
    </w:tbl>
    <w:p w:rsidR="00894292" w:rsidRPr="00334860" w:rsidRDefault="00894292" w:rsidP="00894292">
      <w:pPr>
        <w:spacing w:before="60" w:line="240" w:lineRule="auto"/>
        <w:ind w:firstLine="426"/>
        <w:jc w:val="both"/>
        <w:rPr>
          <w:rFonts w:ascii="Arial" w:hAnsi="Arial" w:cs="Arial"/>
          <w:noProof/>
          <w:color w:val="000000"/>
          <w:sz w:val="24"/>
          <w:szCs w:val="24"/>
        </w:rPr>
      </w:pPr>
    </w:p>
    <w:p w:rsidR="00894292" w:rsidRPr="00334860" w:rsidRDefault="00894292" w:rsidP="00894292">
      <w:pPr>
        <w:pStyle w:val="ListeParagraf"/>
        <w:spacing w:line="240" w:lineRule="auto"/>
        <w:ind w:left="1080"/>
        <w:rPr>
          <w:rFonts w:ascii="Arial" w:hAnsi="Arial" w:cs="Arial"/>
          <w:sz w:val="24"/>
          <w:szCs w:val="24"/>
        </w:rPr>
      </w:pPr>
    </w:p>
    <w:p w:rsidR="00894292" w:rsidRPr="00334860" w:rsidRDefault="00894292" w:rsidP="00894292">
      <w:pPr>
        <w:pStyle w:val="ListeParagraf"/>
        <w:numPr>
          <w:ilvl w:val="0"/>
          <w:numId w:val="5"/>
        </w:numPr>
        <w:spacing w:line="240" w:lineRule="auto"/>
        <w:rPr>
          <w:rFonts w:ascii="Arial" w:hAnsi="Arial" w:cs="Arial"/>
          <w:sz w:val="24"/>
          <w:szCs w:val="24"/>
        </w:rPr>
      </w:pPr>
      <w:r w:rsidRPr="00334860">
        <w:rPr>
          <w:rFonts w:ascii="Arial" w:hAnsi="Arial" w:cs="Arial"/>
          <w:sz w:val="24"/>
          <w:szCs w:val="24"/>
          <w:u w:val="single"/>
        </w:rPr>
        <w:t xml:space="preserve">TESCİL                          +          İLAN </w:t>
      </w:r>
    </w:p>
    <w:p w:rsidR="00894292" w:rsidRPr="00334860" w:rsidRDefault="00894292" w:rsidP="00894292">
      <w:pPr>
        <w:pStyle w:val="ListeParagraf"/>
        <w:spacing w:line="240" w:lineRule="auto"/>
        <w:ind w:left="1080"/>
        <w:rPr>
          <w:rFonts w:ascii="Arial" w:hAnsi="Arial" w:cs="Arial"/>
          <w:sz w:val="24"/>
          <w:szCs w:val="24"/>
        </w:rPr>
      </w:pPr>
      <w:r w:rsidRPr="00334860">
        <w:rPr>
          <w:rFonts w:ascii="Arial" w:hAnsi="Arial" w:cs="Arial"/>
          <w:sz w:val="24"/>
          <w:szCs w:val="24"/>
        </w:rPr>
        <w:br/>
      </w:r>
      <w:proofErr w:type="gramStart"/>
      <w:r w:rsidRPr="00334860">
        <w:rPr>
          <w:rFonts w:ascii="Arial" w:hAnsi="Arial" w:cs="Arial"/>
          <w:sz w:val="24"/>
          <w:szCs w:val="24"/>
        </w:rPr>
        <w:t>bölünme</w:t>
      </w:r>
      <w:proofErr w:type="gramEnd"/>
      <w:r w:rsidRPr="00334860">
        <w:rPr>
          <w:rFonts w:ascii="Arial" w:hAnsi="Arial" w:cs="Arial"/>
          <w:sz w:val="24"/>
          <w:szCs w:val="24"/>
        </w:rPr>
        <w:t xml:space="preserve"> kararı TESCİLLE sonuç doğurur.   </w:t>
      </w:r>
      <w:proofErr w:type="spellStart"/>
      <w:r w:rsidRPr="00334860">
        <w:rPr>
          <w:rFonts w:ascii="Arial" w:hAnsi="Arial" w:cs="Arial"/>
          <w:sz w:val="24"/>
          <w:szCs w:val="24"/>
        </w:rPr>
        <w:t>TSG’de</w:t>
      </w:r>
      <w:proofErr w:type="spellEnd"/>
      <w:r w:rsidRPr="00334860">
        <w:rPr>
          <w:rFonts w:ascii="Arial" w:hAnsi="Arial" w:cs="Arial"/>
          <w:sz w:val="24"/>
          <w:szCs w:val="24"/>
        </w:rPr>
        <w:t xml:space="preserve"> ilan edilir.</w:t>
      </w:r>
      <w:r w:rsidRPr="00334860">
        <w:rPr>
          <w:rFonts w:ascii="Arial" w:hAnsi="Arial" w:cs="Arial"/>
          <w:sz w:val="24"/>
          <w:szCs w:val="24"/>
        </w:rPr>
        <w:br/>
      </w:r>
      <w:proofErr w:type="gramStart"/>
      <w:r w:rsidRPr="00334860">
        <w:rPr>
          <w:rFonts w:ascii="Arial" w:hAnsi="Arial" w:cs="Arial"/>
          <w:sz w:val="24"/>
          <w:szCs w:val="24"/>
        </w:rPr>
        <w:t>Not : Birleşme</w:t>
      </w:r>
      <w:proofErr w:type="gramEnd"/>
      <w:r w:rsidRPr="00334860">
        <w:rPr>
          <w:rFonts w:ascii="Arial" w:hAnsi="Arial" w:cs="Arial"/>
          <w:sz w:val="24"/>
          <w:szCs w:val="24"/>
        </w:rPr>
        <w:t xml:space="preserve"> ve  bölünme kararları, 3 kez ilan yapılır.</w:t>
      </w:r>
      <w:r w:rsidRPr="00334860">
        <w:rPr>
          <w:rFonts w:ascii="Arial" w:hAnsi="Arial" w:cs="Arial"/>
          <w:sz w:val="24"/>
          <w:szCs w:val="24"/>
        </w:rPr>
        <w:br/>
        <w:t>Alacaklılar için 3 aylık teminat ama süresi verilir.</w:t>
      </w:r>
    </w:p>
    <w:p w:rsidR="00894292" w:rsidRPr="00334860" w:rsidRDefault="00894292" w:rsidP="00894292">
      <w:pPr>
        <w:pStyle w:val="ListeParagraf"/>
        <w:spacing w:line="240" w:lineRule="auto"/>
        <w:ind w:left="1080"/>
        <w:rPr>
          <w:rFonts w:ascii="Arial" w:hAnsi="Arial" w:cs="Arial"/>
          <w:sz w:val="24"/>
          <w:szCs w:val="24"/>
        </w:rPr>
      </w:pPr>
    </w:p>
    <w:p w:rsidR="00894292" w:rsidRPr="00334860" w:rsidRDefault="00894292" w:rsidP="00894292">
      <w:pPr>
        <w:pStyle w:val="NormalWeb"/>
        <w:spacing w:before="60" w:after="0"/>
        <w:ind w:left="709"/>
        <w:jc w:val="both"/>
        <w:rPr>
          <w:rFonts w:ascii="Arial" w:hAnsi="Arial" w:cs="Arial"/>
          <w:noProof/>
          <w:color w:val="000000"/>
        </w:rPr>
      </w:pPr>
    </w:p>
    <w:p w:rsidR="00894292" w:rsidRPr="00334860" w:rsidRDefault="00894292" w:rsidP="00894292">
      <w:pPr>
        <w:pStyle w:val="NormalWeb"/>
        <w:numPr>
          <w:ilvl w:val="0"/>
          <w:numId w:val="8"/>
        </w:numPr>
        <w:tabs>
          <w:tab w:val="clear" w:pos="720"/>
          <w:tab w:val="num" w:pos="851"/>
        </w:tabs>
        <w:spacing w:before="60" w:after="0"/>
        <w:ind w:left="709" w:hanging="283"/>
        <w:jc w:val="both"/>
        <w:rPr>
          <w:rFonts w:ascii="Arial" w:hAnsi="Arial" w:cs="Arial"/>
          <w:b/>
          <w:bCs/>
          <w:i/>
          <w:iCs/>
          <w:noProof/>
          <w:color w:val="000000"/>
          <w:u w:val="single"/>
        </w:rPr>
      </w:pPr>
      <w:r w:rsidRPr="00334860">
        <w:rPr>
          <w:rFonts w:ascii="Arial" w:hAnsi="Arial" w:cs="Arial"/>
          <w:b/>
          <w:bCs/>
          <w:i/>
          <w:iCs/>
          <w:noProof/>
          <w:color w:val="000000"/>
          <w:u w:val="single"/>
        </w:rPr>
        <w:t xml:space="preserve">Bölünme sözleşmesi veya bölünme plânıyla kendisine borç tahsis edilen şirket (birinci derecede sorumlu bulunan şirket) alacaklıların alacaklarını ifa etmezse, bölünmeye katılan diğer  şirketler( ikinci derecede sorumlu  şirketler) müteselsilen sorumlu olurlar. İkinci derecede sorumlu olan şirketlerin takip edilebilmeleri için, alacağın teminat altına alınmamış ve birinci derecede sorumlu şirketin, a) İflâs etmiş, b) Konkordato süresi </w:t>
      </w:r>
      <w:r w:rsidRPr="00334860">
        <w:rPr>
          <w:rFonts w:ascii="Arial" w:hAnsi="Arial" w:cs="Arial"/>
          <w:b/>
          <w:bCs/>
          <w:i/>
          <w:iCs/>
          <w:noProof/>
          <w:color w:val="000000"/>
          <w:u w:val="single"/>
        </w:rPr>
        <w:lastRenderedPageBreak/>
        <w:t>almış, c) Aleyhinde yapılan bir icra takibinde kesin aciz vesikası alınmasının şartları doğmuş, d) Merkezi yurt dışına taşınmış ve artık Türkiye’de takip edilemez duruma gelmiş veya e) Yurt dışındaki merkezinin yeri değiştirilmiş ve bu sebeple hukuken takibi önemli derecede güçleşmiş olması gerekir. ( Ben olsam bu durumu sorardım)</w:t>
      </w:r>
    </w:p>
    <w:p w:rsidR="00894292" w:rsidRPr="00334860" w:rsidRDefault="00894292" w:rsidP="00894292">
      <w:pPr>
        <w:pStyle w:val="NormalWeb"/>
        <w:spacing w:before="60" w:after="0"/>
        <w:ind w:firstLine="426"/>
        <w:jc w:val="both"/>
        <w:rPr>
          <w:rFonts w:ascii="Arial" w:hAnsi="Arial" w:cs="Arial"/>
          <w:noProof/>
          <w:color w:val="000000"/>
        </w:rPr>
      </w:pPr>
    </w:p>
    <w:p w:rsidR="00894292" w:rsidRPr="00334860" w:rsidRDefault="00894292" w:rsidP="00894292">
      <w:pPr>
        <w:pStyle w:val="ListeParagraf"/>
        <w:spacing w:line="240" w:lineRule="auto"/>
        <w:ind w:left="1080"/>
        <w:rPr>
          <w:rFonts w:ascii="Arial" w:hAnsi="Arial" w:cs="Arial"/>
          <w:sz w:val="24"/>
          <w:szCs w:val="24"/>
        </w:rPr>
      </w:pPr>
    </w:p>
    <w:p w:rsidR="00894292" w:rsidRPr="00334860" w:rsidRDefault="00894292" w:rsidP="00894292">
      <w:pPr>
        <w:pStyle w:val="ListeParagraf"/>
        <w:spacing w:line="240" w:lineRule="auto"/>
        <w:ind w:left="1440"/>
        <w:rPr>
          <w:rFonts w:ascii="Arial" w:hAnsi="Arial" w:cs="Arial"/>
          <w:sz w:val="24"/>
          <w:szCs w:val="24"/>
        </w:rPr>
      </w:pPr>
    </w:p>
    <w:p w:rsidR="00894292" w:rsidRPr="00334860" w:rsidRDefault="00894292" w:rsidP="00894292">
      <w:pPr>
        <w:pStyle w:val="ListeParagraf"/>
        <w:spacing w:line="240" w:lineRule="auto"/>
        <w:ind w:left="1440"/>
        <w:jc w:val="center"/>
        <w:rPr>
          <w:rFonts w:ascii="Arial" w:hAnsi="Arial" w:cs="Arial"/>
          <w:sz w:val="24"/>
          <w:szCs w:val="24"/>
        </w:rPr>
      </w:pPr>
      <w:r w:rsidRPr="00334860">
        <w:rPr>
          <w:rFonts w:ascii="Arial" w:hAnsi="Arial" w:cs="Arial"/>
          <w:b/>
          <w:sz w:val="24"/>
          <w:szCs w:val="24"/>
          <w:u w:val="single"/>
        </w:rPr>
        <w:t>TÜR DEĞİŞTİRME</w:t>
      </w:r>
      <w:r w:rsidRPr="00334860">
        <w:rPr>
          <w:rFonts w:ascii="Arial" w:hAnsi="Arial" w:cs="Arial"/>
          <w:b/>
          <w:sz w:val="24"/>
          <w:szCs w:val="24"/>
          <w:u w:val="single"/>
        </w:rPr>
        <w:br/>
      </w:r>
      <w:r w:rsidRPr="00334860">
        <w:rPr>
          <w:rFonts w:ascii="Arial" w:hAnsi="Arial" w:cs="Arial"/>
          <w:sz w:val="24"/>
          <w:szCs w:val="24"/>
        </w:rPr>
        <w:t>1- Fakir – Fakir, Zengin</w:t>
      </w:r>
      <w:r w:rsidRPr="00334860">
        <w:rPr>
          <w:rFonts w:ascii="Arial" w:hAnsi="Arial" w:cs="Arial"/>
          <w:sz w:val="24"/>
          <w:szCs w:val="24"/>
        </w:rPr>
        <w:br/>
        <w:t>2- Zengin – Zengin kalır.</w:t>
      </w:r>
    </w:p>
    <w:p w:rsidR="00894292" w:rsidRPr="00334860" w:rsidRDefault="00894292" w:rsidP="00894292">
      <w:pPr>
        <w:pStyle w:val="ListeParagraf"/>
        <w:spacing w:line="240" w:lineRule="auto"/>
        <w:ind w:left="1440"/>
        <w:rPr>
          <w:rFonts w:ascii="Arial" w:hAnsi="Arial" w:cs="Arial"/>
          <w:sz w:val="24"/>
          <w:szCs w:val="24"/>
        </w:rPr>
      </w:pPr>
      <w:r w:rsidRPr="00334860">
        <w:rPr>
          <w:rFonts w:ascii="Arial" w:hAnsi="Arial" w:cs="Arial"/>
          <w:b/>
          <w:sz w:val="24"/>
          <w:szCs w:val="24"/>
          <w:u w:val="single"/>
        </w:rPr>
        <w:t>ÖZEL DURUM</w:t>
      </w:r>
      <w:r w:rsidRPr="00334860">
        <w:rPr>
          <w:rFonts w:ascii="Arial" w:hAnsi="Arial" w:cs="Arial"/>
          <w:b/>
          <w:sz w:val="24"/>
          <w:szCs w:val="24"/>
          <w:u w:val="single"/>
        </w:rPr>
        <w:br/>
      </w:r>
      <w:r w:rsidRPr="00334860">
        <w:rPr>
          <w:rFonts w:ascii="Arial" w:hAnsi="Arial" w:cs="Arial"/>
          <w:sz w:val="24"/>
          <w:szCs w:val="24"/>
        </w:rPr>
        <w:t>Bir kolektif şirkete; komanditer gelirse – şirketi adi komandit şirkete dönüşür.</w:t>
      </w:r>
    </w:p>
    <w:p w:rsidR="00894292" w:rsidRPr="00334860" w:rsidRDefault="00894292" w:rsidP="00894292">
      <w:pPr>
        <w:pStyle w:val="ListeParagraf"/>
        <w:spacing w:line="240" w:lineRule="auto"/>
        <w:ind w:left="1440"/>
        <w:rPr>
          <w:rFonts w:ascii="Arial" w:hAnsi="Arial" w:cs="Arial"/>
          <w:sz w:val="24"/>
          <w:szCs w:val="24"/>
        </w:rPr>
      </w:pPr>
      <w:r w:rsidRPr="00334860">
        <w:rPr>
          <w:rFonts w:ascii="Arial" w:hAnsi="Arial" w:cs="Arial"/>
          <w:sz w:val="24"/>
          <w:szCs w:val="24"/>
        </w:rPr>
        <w:t>Bir adi komandit şirketten tüm komanditerler giderse; şirket kolektif şirkete dönüşür.</w:t>
      </w:r>
      <w:r w:rsidRPr="00334860">
        <w:rPr>
          <w:rFonts w:ascii="Arial" w:hAnsi="Arial" w:cs="Arial"/>
          <w:sz w:val="24"/>
          <w:szCs w:val="24"/>
        </w:rPr>
        <w:br/>
        <w:t xml:space="preserve">Kolektif </w:t>
      </w:r>
      <w:proofErr w:type="gramStart"/>
      <w:r w:rsidRPr="00334860">
        <w:rPr>
          <w:rFonts w:ascii="Arial" w:hAnsi="Arial" w:cs="Arial"/>
          <w:sz w:val="24"/>
          <w:szCs w:val="24"/>
        </w:rPr>
        <w:t>Şti. : Ortaklar</w:t>
      </w:r>
      <w:proofErr w:type="gramEnd"/>
      <w:r w:rsidRPr="00334860">
        <w:rPr>
          <w:rFonts w:ascii="Arial" w:hAnsi="Arial" w:cs="Arial"/>
          <w:sz w:val="24"/>
          <w:szCs w:val="24"/>
        </w:rPr>
        <w:t xml:space="preserve"> gerçek kişi, -2. Dereceden dolaylı, sınırsız, müteselsil</w:t>
      </w:r>
    </w:p>
    <w:p w:rsidR="00894292" w:rsidRPr="00334860" w:rsidRDefault="00894292" w:rsidP="00894292">
      <w:pPr>
        <w:pStyle w:val="ListeParagraf"/>
        <w:spacing w:line="240" w:lineRule="auto"/>
        <w:ind w:left="1440"/>
        <w:rPr>
          <w:rFonts w:ascii="Arial" w:hAnsi="Arial" w:cs="Arial"/>
          <w:sz w:val="24"/>
          <w:szCs w:val="24"/>
        </w:rPr>
      </w:pPr>
      <w:r w:rsidRPr="00334860">
        <w:rPr>
          <w:rFonts w:ascii="Arial" w:hAnsi="Arial" w:cs="Arial"/>
          <w:sz w:val="24"/>
          <w:szCs w:val="24"/>
        </w:rPr>
        <w:t xml:space="preserve">Adi Komandit </w:t>
      </w:r>
      <w:proofErr w:type="gramStart"/>
      <w:r w:rsidRPr="00334860">
        <w:rPr>
          <w:rFonts w:ascii="Arial" w:hAnsi="Arial" w:cs="Arial"/>
          <w:sz w:val="24"/>
          <w:szCs w:val="24"/>
        </w:rPr>
        <w:t>Şirket : Komandite</w:t>
      </w:r>
      <w:proofErr w:type="gramEnd"/>
      <w:r w:rsidRPr="00334860">
        <w:rPr>
          <w:rFonts w:ascii="Arial" w:hAnsi="Arial" w:cs="Arial"/>
          <w:sz w:val="24"/>
          <w:szCs w:val="24"/>
        </w:rPr>
        <w:t>; 2. Dereceden dolaylı, sınırsız, müteselsil gerçek kişi. Komanditer; Ger/</w:t>
      </w:r>
      <w:proofErr w:type="spellStart"/>
      <w:r w:rsidRPr="00334860">
        <w:rPr>
          <w:rFonts w:ascii="Arial" w:hAnsi="Arial" w:cs="Arial"/>
          <w:sz w:val="24"/>
          <w:szCs w:val="24"/>
        </w:rPr>
        <w:t>Tüz</w:t>
      </w:r>
      <w:proofErr w:type="spellEnd"/>
      <w:r w:rsidRPr="00334860">
        <w:rPr>
          <w:rFonts w:ascii="Arial" w:hAnsi="Arial" w:cs="Arial"/>
          <w:sz w:val="24"/>
          <w:szCs w:val="24"/>
        </w:rPr>
        <w:t>. 2. Dereceden, dolaylı, ad, sınırlı.</w:t>
      </w:r>
    </w:p>
    <w:p w:rsidR="00894292" w:rsidRPr="00334860" w:rsidRDefault="00894292" w:rsidP="00894292">
      <w:pPr>
        <w:pStyle w:val="ListeParagraf"/>
        <w:spacing w:line="240" w:lineRule="auto"/>
        <w:ind w:left="1440"/>
        <w:rPr>
          <w:rFonts w:ascii="Arial" w:hAnsi="Arial" w:cs="Arial"/>
          <w:b/>
          <w:sz w:val="24"/>
          <w:szCs w:val="24"/>
        </w:rPr>
      </w:pPr>
      <w:r w:rsidRPr="00334860">
        <w:rPr>
          <w:rFonts w:ascii="Arial" w:hAnsi="Arial" w:cs="Arial"/>
          <w:b/>
          <w:sz w:val="24"/>
          <w:szCs w:val="24"/>
        </w:rPr>
        <w:t>USUL</w:t>
      </w:r>
    </w:p>
    <w:p w:rsidR="00894292" w:rsidRPr="00334860" w:rsidRDefault="00894292" w:rsidP="00894292">
      <w:pPr>
        <w:pStyle w:val="ListeParagraf"/>
        <w:numPr>
          <w:ilvl w:val="0"/>
          <w:numId w:val="6"/>
        </w:numPr>
        <w:spacing w:line="240" w:lineRule="auto"/>
        <w:rPr>
          <w:rFonts w:ascii="Arial" w:hAnsi="Arial" w:cs="Arial"/>
          <w:sz w:val="24"/>
          <w:szCs w:val="24"/>
        </w:rPr>
      </w:pPr>
      <w:r w:rsidRPr="00334860">
        <w:rPr>
          <w:rFonts w:ascii="Arial" w:hAnsi="Arial" w:cs="Arial"/>
          <w:sz w:val="24"/>
          <w:szCs w:val="24"/>
        </w:rPr>
        <w:t xml:space="preserve">Tür değiştirme planı. </w:t>
      </w:r>
    </w:p>
    <w:p w:rsidR="00894292" w:rsidRPr="00334860" w:rsidRDefault="00894292" w:rsidP="00894292">
      <w:pPr>
        <w:pStyle w:val="ListeParagraf"/>
        <w:numPr>
          <w:ilvl w:val="0"/>
          <w:numId w:val="6"/>
        </w:numPr>
        <w:spacing w:line="240" w:lineRule="auto"/>
        <w:rPr>
          <w:rFonts w:ascii="Arial" w:hAnsi="Arial" w:cs="Arial"/>
          <w:sz w:val="24"/>
          <w:szCs w:val="24"/>
        </w:rPr>
      </w:pPr>
      <w:r w:rsidRPr="00334860">
        <w:rPr>
          <w:rFonts w:ascii="Arial" w:hAnsi="Arial" w:cs="Arial"/>
          <w:sz w:val="24"/>
          <w:szCs w:val="24"/>
        </w:rPr>
        <w:t>Tür değiştirme raporu.</w:t>
      </w:r>
    </w:p>
    <w:p w:rsidR="00894292" w:rsidRPr="00334860" w:rsidRDefault="00894292" w:rsidP="00894292">
      <w:pPr>
        <w:pStyle w:val="ListeParagraf"/>
        <w:numPr>
          <w:ilvl w:val="0"/>
          <w:numId w:val="6"/>
        </w:numPr>
        <w:spacing w:line="240" w:lineRule="auto"/>
        <w:rPr>
          <w:rFonts w:ascii="Arial" w:hAnsi="Arial" w:cs="Arial"/>
          <w:sz w:val="24"/>
          <w:szCs w:val="24"/>
        </w:rPr>
      </w:pPr>
      <w:r w:rsidRPr="00334860">
        <w:rPr>
          <w:rFonts w:ascii="Arial" w:hAnsi="Arial" w:cs="Arial"/>
          <w:sz w:val="24"/>
          <w:szCs w:val="24"/>
        </w:rPr>
        <w:t>GK kararı – basit karar değil!</w:t>
      </w:r>
    </w:p>
    <w:p w:rsidR="00894292" w:rsidRPr="00334860" w:rsidRDefault="00894292" w:rsidP="00894292">
      <w:pPr>
        <w:pStyle w:val="ListeParagraf"/>
        <w:spacing w:line="240" w:lineRule="auto"/>
        <w:ind w:left="1800"/>
        <w:rPr>
          <w:rFonts w:ascii="Arial" w:hAnsi="Arial" w:cs="Arial"/>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88"/>
      </w:tblGrid>
      <w:tr w:rsidR="00894292" w:rsidRPr="00334860" w:rsidTr="002A66C2">
        <w:tc>
          <w:tcPr>
            <w:tcW w:w="7088" w:type="dxa"/>
            <w:shd w:val="clear" w:color="auto" w:fill="D9D9D9"/>
          </w:tcPr>
          <w:p w:rsidR="00894292" w:rsidRPr="00334860" w:rsidRDefault="00894292" w:rsidP="002A66C2">
            <w:pPr>
              <w:spacing w:before="100" w:after="100" w:line="240" w:lineRule="auto"/>
              <w:jc w:val="both"/>
              <w:rPr>
                <w:rFonts w:ascii="Arial" w:hAnsi="Arial" w:cs="Arial"/>
                <w:noProof/>
                <w:color w:val="000000"/>
                <w:sz w:val="24"/>
                <w:szCs w:val="24"/>
              </w:rPr>
            </w:pPr>
            <w:r w:rsidRPr="00334860">
              <w:rPr>
                <w:rFonts w:ascii="Arial" w:hAnsi="Arial" w:cs="Arial"/>
                <w:noProof/>
                <w:color w:val="000000"/>
                <w:sz w:val="24"/>
                <w:szCs w:val="24"/>
              </w:rPr>
              <w:t>Anonim ve sermayesi paylara bölünmüş komandit şirketlerde, esas veya çıkarılmış sermayenin üçte ikisini karşılaması şartıyla, genel kurulda mevcut oyların üçte ikisiyle; limited şirkete dönüştürme hâlinde, ek ödeme veya kişisel edim yükümlülüğü doğacaksa tüm ortakların onayıyla;</w:t>
            </w:r>
          </w:p>
        </w:tc>
      </w:tr>
      <w:tr w:rsidR="00894292" w:rsidRPr="00334860" w:rsidTr="002A66C2">
        <w:tc>
          <w:tcPr>
            <w:tcW w:w="7088" w:type="dxa"/>
            <w:shd w:val="clear" w:color="auto" w:fill="D9D9D9"/>
          </w:tcPr>
          <w:p w:rsidR="00894292" w:rsidRPr="00334860" w:rsidRDefault="00894292" w:rsidP="002A66C2">
            <w:pPr>
              <w:spacing w:before="100" w:after="100" w:line="240" w:lineRule="auto"/>
              <w:jc w:val="both"/>
              <w:rPr>
                <w:rFonts w:ascii="Arial" w:hAnsi="Arial" w:cs="Arial"/>
                <w:noProof/>
                <w:color w:val="000000"/>
                <w:sz w:val="24"/>
                <w:szCs w:val="24"/>
              </w:rPr>
            </w:pPr>
            <w:r w:rsidRPr="00334860">
              <w:rPr>
                <w:rFonts w:ascii="Arial" w:hAnsi="Arial" w:cs="Arial"/>
                <w:noProof/>
                <w:color w:val="000000"/>
                <w:sz w:val="24"/>
                <w:szCs w:val="24"/>
              </w:rPr>
              <w:t>Bir sermaye şirketinin bir kooperatife dönüşmesi hâlinde tüm ortakların onayıyla;</w:t>
            </w:r>
          </w:p>
        </w:tc>
      </w:tr>
      <w:tr w:rsidR="00894292" w:rsidRPr="00334860" w:rsidTr="002A66C2">
        <w:tc>
          <w:tcPr>
            <w:tcW w:w="7088" w:type="dxa"/>
            <w:shd w:val="clear" w:color="auto" w:fill="D9D9D9"/>
          </w:tcPr>
          <w:p w:rsidR="00894292" w:rsidRPr="00334860" w:rsidRDefault="00894292" w:rsidP="002A66C2">
            <w:pPr>
              <w:spacing w:before="100" w:after="100" w:line="240" w:lineRule="auto"/>
              <w:jc w:val="both"/>
              <w:rPr>
                <w:rFonts w:ascii="Arial" w:hAnsi="Arial" w:cs="Arial"/>
                <w:noProof/>
                <w:color w:val="000000"/>
                <w:sz w:val="24"/>
                <w:szCs w:val="24"/>
              </w:rPr>
            </w:pPr>
            <w:r w:rsidRPr="00334860">
              <w:rPr>
                <w:rFonts w:ascii="Arial" w:hAnsi="Arial" w:cs="Arial"/>
                <w:noProof/>
                <w:color w:val="000000"/>
                <w:sz w:val="24"/>
                <w:szCs w:val="24"/>
              </w:rPr>
              <w:t>Limited şirketlerde, sermayenin en az dörtte üçüne sahip bulunmaları şartıyla, ortakların dörtte üçünün kararıyla;</w:t>
            </w:r>
          </w:p>
        </w:tc>
      </w:tr>
      <w:tr w:rsidR="00894292" w:rsidRPr="00334860" w:rsidTr="002A66C2">
        <w:tc>
          <w:tcPr>
            <w:tcW w:w="7088" w:type="dxa"/>
            <w:shd w:val="clear" w:color="auto" w:fill="D9D9D9"/>
          </w:tcPr>
          <w:p w:rsidR="00894292" w:rsidRPr="00334860" w:rsidRDefault="00894292" w:rsidP="002A66C2">
            <w:pPr>
              <w:spacing w:before="100" w:after="100" w:line="240" w:lineRule="auto"/>
              <w:jc w:val="both"/>
              <w:rPr>
                <w:rFonts w:ascii="Arial" w:hAnsi="Arial" w:cs="Arial"/>
                <w:noProof/>
                <w:color w:val="000000"/>
                <w:sz w:val="24"/>
                <w:szCs w:val="24"/>
              </w:rPr>
            </w:pPr>
            <w:r w:rsidRPr="00334860">
              <w:rPr>
                <w:rFonts w:ascii="Arial" w:hAnsi="Arial" w:cs="Arial"/>
                <w:noProof/>
                <w:color w:val="000000"/>
                <w:sz w:val="24"/>
                <w:szCs w:val="24"/>
              </w:rPr>
              <w:t>Kooperatiflerde; ortakların en az üçte ikisinin temsil edilmeleri şartı ile, genel kurulda mevcut oyların çoğunluğuyla, ek ödeme, diğer kişisel edim yükümlülükleri veya kişisel sorumluluk getiriliyorsa veya bu yükümlülükler veya sorumluluklar genişletiliyorsa, kooperatifte kayıtlı ortaklarının üçte ikisinin olumlu oyuyla,</w:t>
            </w:r>
          </w:p>
        </w:tc>
      </w:tr>
      <w:tr w:rsidR="00894292" w:rsidRPr="00334860" w:rsidTr="002A66C2">
        <w:tc>
          <w:tcPr>
            <w:tcW w:w="7088" w:type="dxa"/>
            <w:shd w:val="clear" w:color="auto" w:fill="D9D9D9"/>
          </w:tcPr>
          <w:p w:rsidR="00894292" w:rsidRPr="00334860" w:rsidRDefault="00894292" w:rsidP="002A66C2">
            <w:pPr>
              <w:spacing w:before="100" w:after="100" w:line="240" w:lineRule="auto"/>
              <w:jc w:val="both"/>
              <w:rPr>
                <w:rFonts w:ascii="Arial" w:hAnsi="Arial" w:cs="Arial"/>
                <w:noProof/>
                <w:color w:val="000000"/>
                <w:sz w:val="24"/>
                <w:szCs w:val="24"/>
              </w:rPr>
            </w:pPr>
            <w:r w:rsidRPr="00334860">
              <w:rPr>
                <w:rFonts w:ascii="Arial" w:hAnsi="Arial" w:cs="Arial"/>
                <w:noProof/>
                <w:color w:val="000000"/>
                <w:sz w:val="24"/>
                <w:szCs w:val="24"/>
              </w:rPr>
              <w:t>Kollektif ve komandit şirketlerde tür değiştirme plânı bütün ortakların oy birliğiyle onanır. Ancak, şirket sözleşmesinde ortakların tümünün üçte ikisinin olumlu oyuyla bu kararın alınabileceği öngörülebilir.</w:t>
            </w:r>
          </w:p>
        </w:tc>
      </w:tr>
      <w:tr w:rsidR="00894292" w:rsidRPr="00334860" w:rsidTr="002A66C2">
        <w:trPr>
          <w:trHeight w:val="50"/>
        </w:trPr>
        <w:tc>
          <w:tcPr>
            <w:tcW w:w="7088" w:type="dxa"/>
            <w:shd w:val="clear" w:color="auto" w:fill="D9D9D9"/>
          </w:tcPr>
          <w:p w:rsidR="00894292" w:rsidRPr="00334860" w:rsidRDefault="00894292" w:rsidP="002A66C2">
            <w:pPr>
              <w:spacing w:before="100" w:after="100" w:line="240" w:lineRule="auto"/>
              <w:jc w:val="both"/>
              <w:rPr>
                <w:rFonts w:ascii="Arial" w:hAnsi="Arial" w:cs="Arial"/>
                <w:noProof/>
                <w:color w:val="000000"/>
                <w:sz w:val="24"/>
                <w:szCs w:val="24"/>
              </w:rPr>
            </w:pPr>
            <w:r w:rsidRPr="00334860">
              <w:rPr>
                <w:rFonts w:ascii="Arial" w:hAnsi="Arial" w:cs="Arial"/>
                <w:noProof/>
                <w:color w:val="000000"/>
                <w:sz w:val="24"/>
                <w:szCs w:val="24"/>
              </w:rPr>
              <w:lastRenderedPageBreak/>
              <w:t>Pay senetleri menkul kıymet borsalarında işlem gören şirketlerde ise, esas sözleşmelerinde aksine hüküm yoksa, sermayenin en az dörtte birini karşılayan payların sahiplerinin veya temsilcilerinin varlığıyla toplanılması ve toplantıda hazır bulunan oyların çoğunluğu ile karar alınması yeterlidir.</w:t>
            </w:r>
          </w:p>
        </w:tc>
      </w:tr>
    </w:tbl>
    <w:p w:rsidR="00894292" w:rsidRPr="00334860" w:rsidRDefault="00894292" w:rsidP="00894292">
      <w:pPr>
        <w:pStyle w:val="ListeParagraf"/>
        <w:spacing w:line="240" w:lineRule="auto"/>
        <w:ind w:left="1800"/>
        <w:rPr>
          <w:rFonts w:ascii="Arial" w:hAnsi="Arial" w:cs="Arial"/>
          <w:sz w:val="24"/>
          <w:szCs w:val="24"/>
        </w:rPr>
      </w:pPr>
    </w:p>
    <w:p w:rsidR="00894292" w:rsidRPr="00334860" w:rsidRDefault="00894292" w:rsidP="00894292">
      <w:pPr>
        <w:pStyle w:val="ListeParagraf"/>
        <w:spacing w:line="240" w:lineRule="auto"/>
        <w:ind w:left="1800"/>
        <w:rPr>
          <w:rFonts w:ascii="Arial" w:hAnsi="Arial" w:cs="Arial"/>
          <w:sz w:val="24"/>
          <w:szCs w:val="24"/>
        </w:rPr>
      </w:pPr>
    </w:p>
    <w:p w:rsidR="00894292" w:rsidRPr="00334860" w:rsidRDefault="00894292" w:rsidP="00894292">
      <w:pPr>
        <w:pStyle w:val="ListeParagraf"/>
        <w:numPr>
          <w:ilvl w:val="0"/>
          <w:numId w:val="6"/>
        </w:numPr>
        <w:spacing w:line="240" w:lineRule="auto"/>
        <w:rPr>
          <w:rFonts w:ascii="Arial" w:hAnsi="Arial" w:cs="Arial"/>
          <w:sz w:val="24"/>
          <w:szCs w:val="24"/>
        </w:rPr>
      </w:pPr>
      <w:r w:rsidRPr="00334860">
        <w:rPr>
          <w:rFonts w:ascii="Arial" w:hAnsi="Arial" w:cs="Arial"/>
          <w:sz w:val="24"/>
          <w:szCs w:val="24"/>
        </w:rPr>
        <w:t>Tescil + ilan – tescille, sonuç doğurur.</w:t>
      </w:r>
    </w:p>
    <w:p w:rsidR="00894292" w:rsidRPr="00334860" w:rsidRDefault="00894292" w:rsidP="00894292">
      <w:pPr>
        <w:spacing w:line="240" w:lineRule="auto"/>
        <w:ind w:left="1440"/>
        <w:rPr>
          <w:rFonts w:ascii="Arial" w:hAnsi="Arial" w:cs="Arial"/>
          <w:sz w:val="24"/>
          <w:szCs w:val="24"/>
        </w:rPr>
      </w:pPr>
      <w:proofErr w:type="gramStart"/>
      <w:r w:rsidRPr="00334860">
        <w:rPr>
          <w:rFonts w:ascii="Arial" w:hAnsi="Arial" w:cs="Arial"/>
          <w:sz w:val="24"/>
          <w:szCs w:val="24"/>
        </w:rPr>
        <w:t>Not : Tür</w:t>
      </w:r>
      <w:proofErr w:type="gramEnd"/>
      <w:r w:rsidRPr="00334860">
        <w:rPr>
          <w:rFonts w:ascii="Arial" w:hAnsi="Arial" w:cs="Arial"/>
          <w:sz w:val="24"/>
          <w:szCs w:val="24"/>
        </w:rPr>
        <w:t xml:space="preserve"> değiştiren şirket, eski şirketin devamıdır. Burada alacaklılar için teminat alma süresi verilmez.</w:t>
      </w:r>
      <w:r w:rsidRPr="00334860">
        <w:rPr>
          <w:rFonts w:ascii="Arial" w:hAnsi="Arial" w:cs="Arial"/>
          <w:sz w:val="24"/>
          <w:szCs w:val="24"/>
        </w:rPr>
        <w:br/>
      </w:r>
      <w:proofErr w:type="gramStart"/>
      <w:r w:rsidRPr="00334860">
        <w:rPr>
          <w:rFonts w:ascii="Arial" w:hAnsi="Arial" w:cs="Arial"/>
          <w:sz w:val="24"/>
          <w:szCs w:val="24"/>
        </w:rPr>
        <w:t>Not : Birleşme</w:t>
      </w:r>
      <w:proofErr w:type="gramEnd"/>
      <w:r w:rsidRPr="00334860">
        <w:rPr>
          <w:rFonts w:ascii="Arial" w:hAnsi="Arial" w:cs="Arial"/>
          <w:sz w:val="24"/>
          <w:szCs w:val="24"/>
        </w:rPr>
        <w:t xml:space="preserve"> ve tür değiştirmede eski şirket ortaklarının kişisel sorumluluğu nasıl ise yeni şirkete de 3yıl o eski borçlardan dolayı aynı şekilde sorumludur.</w:t>
      </w:r>
    </w:p>
    <w:p w:rsidR="00894292" w:rsidRPr="00334860" w:rsidRDefault="00894292" w:rsidP="00894292">
      <w:pPr>
        <w:spacing w:line="240" w:lineRule="auto"/>
        <w:ind w:left="1440"/>
        <w:rPr>
          <w:rFonts w:ascii="Arial" w:hAnsi="Arial" w:cs="Arial"/>
          <w:sz w:val="24"/>
          <w:szCs w:val="24"/>
        </w:rPr>
      </w:pPr>
    </w:p>
    <w:p w:rsidR="00894292" w:rsidRPr="00334860" w:rsidRDefault="00894292" w:rsidP="00894292">
      <w:pPr>
        <w:pStyle w:val="ListeParagraf"/>
        <w:spacing w:line="240" w:lineRule="auto"/>
        <w:ind w:left="1080"/>
        <w:jc w:val="center"/>
        <w:rPr>
          <w:rFonts w:ascii="Arial" w:hAnsi="Arial" w:cs="Arial"/>
          <w:b/>
          <w:sz w:val="24"/>
          <w:szCs w:val="24"/>
          <w:u w:val="single"/>
        </w:rPr>
      </w:pPr>
      <w:r w:rsidRPr="00334860">
        <w:rPr>
          <w:rFonts w:ascii="Arial" w:hAnsi="Arial" w:cs="Arial"/>
          <w:b/>
          <w:sz w:val="24"/>
          <w:szCs w:val="24"/>
          <w:u w:val="single"/>
        </w:rPr>
        <w:t>ŞİRKETLER TOPLULUĞU</w:t>
      </w:r>
    </w:p>
    <w:p w:rsidR="00894292" w:rsidRPr="00334860" w:rsidRDefault="00894292" w:rsidP="00894292">
      <w:pPr>
        <w:pStyle w:val="ListeParagraf"/>
        <w:spacing w:line="240" w:lineRule="auto"/>
        <w:ind w:left="1080"/>
        <w:rPr>
          <w:rFonts w:ascii="Arial" w:hAnsi="Arial" w:cs="Arial"/>
          <w:sz w:val="24"/>
          <w:szCs w:val="24"/>
        </w:rPr>
      </w:pPr>
      <w:r w:rsidRPr="00334860">
        <w:rPr>
          <w:rFonts w:ascii="Arial" w:hAnsi="Arial" w:cs="Arial"/>
          <w:sz w:val="24"/>
          <w:szCs w:val="24"/>
        </w:rPr>
        <w:t xml:space="preserve">Hakim </w:t>
      </w:r>
      <w:proofErr w:type="gramStart"/>
      <w:r w:rsidRPr="00334860">
        <w:rPr>
          <w:rFonts w:ascii="Arial" w:hAnsi="Arial" w:cs="Arial"/>
          <w:sz w:val="24"/>
          <w:szCs w:val="24"/>
        </w:rPr>
        <w:t>şirket : Ana</w:t>
      </w:r>
      <w:proofErr w:type="gramEnd"/>
      <w:r w:rsidRPr="00334860">
        <w:rPr>
          <w:rFonts w:ascii="Arial" w:hAnsi="Arial" w:cs="Arial"/>
          <w:sz w:val="24"/>
          <w:szCs w:val="24"/>
        </w:rPr>
        <w:t xml:space="preserve"> şirket</w:t>
      </w:r>
      <w:r w:rsidRPr="00334860">
        <w:rPr>
          <w:rFonts w:ascii="Arial" w:hAnsi="Arial" w:cs="Arial"/>
          <w:sz w:val="24"/>
          <w:szCs w:val="24"/>
        </w:rPr>
        <w:br/>
        <w:t>Bağlı şirket : Yavru şirket</w:t>
      </w:r>
    </w:p>
    <w:p w:rsidR="00894292" w:rsidRPr="00334860" w:rsidRDefault="00894292" w:rsidP="00894292">
      <w:pPr>
        <w:pStyle w:val="ListeParagraf"/>
        <w:numPr>
          <w:ilvl w:val="0"/>
          <w:numId w:val="7"/>
        </w:numPr>
        <w:spacing w:line="240" w:lineRule="auto"/>
        <w:rPr>
          <w:rFonts w:ascii="Arial" w:hAnsi="Arial" w:cs="Arial"/>
          <w:sz w:val="24"/>
          <w:szCs w:val="24"/>
        </w:rPr>
      </w:pPr>
      <w:r w:rsidRPr="00334860">
        <w:rPr>
          <w:rFonts w:ascii="Arial" w:hAnsi="Arial" w:cs="Arial"/>
          <w:sz w:val="24"/>
          <w:szCs w:val="24"/>
        </w:rPr>
        <w:t xml:space="preserve">AAŞ – BAŞ A;B’ ye ortak olsun. A – B’ </w:t>
      </w:r>
      <w:proofErr w:type="spellStart"/>
      <w:r w:rsidRPr="00334860">
        <w:rPr>
          <w:rFonts w:ascii="Arial" w:hAnsi="Arial" w:cs="Arial"/>
          <w:sz w:val="24"/>
          <w:szCs w:val="24"/>
        </w:rPr>
        <w:t>nin</w:t>
      </w:r>
      <w:proofErr w:type="spellEnd"/>
      <w:r w:rsidRPr="00334860">
        <w:rPr>
          <w:rFonts w:ascii="Arial" w:hAnsi="Arial" w:cs="Arial"/>
          <w:sz w:val="24"/>
          <w:szCs w:val="24"/>
        </w:rPr>
        <w:t xml:space="preserve"> oy hakkı veren paylarının çoğunluğuna sahip olsun veya A – B’ </w:t>
      </w:r>
      <w:proofErr w:type="spellStart"/>
      <w:r w:rsidRPr="00334860">
        <w:rPr>
          <w:rFonts w:ascii="Arial" w:hAnsi="Arial" w:cs="Arial"/>
          <w:sz w:val="24"/>
          <w:szCs w:val="24"/>
        </w:rPr>
        <w:t>nin</w:t>
      </w:r>
      <w:proofErr w:type="spellEnd"/>
      <w:r w:rsidRPr="00334860">
        <w:rPr>
          <w:rFonts w:ascii="Arial" w:hAnsi="Arial" w:cs="Arial"/>
          <w:sz w:val="24"/>
          <w:szCs w:val="24"/>
        </w:rPr>
        <w:t xml:space="preserve"> yönetimde karar alacak çoğunluğu oluşturacak sayıda üye seçebilecekse A – B’ ye </w:t>
      </w:r>
      <w:proofErr w:type="gramStart"/>
      <w:r w:rsidRPr="00334860">
        <w:rPr>
          <w:rFonts w:ascii="Arial" w:hAnsi="Arial" w:cs="Arial"/>
          <w:sz w:val="24"/>
          <w:szCs w:val="24"/>
        </w:rPr>
        <w:t>hakim</w:t>
      </w:r>
      <w:proofErr w:type="gramEnd"/>
      <w:r w:rsidRPr="00334860">
        <w:rPr>
          <w:rFonts w:ascii="Arial" w:hAnsi="Arial" w:cs="Arial"/>
          <w:sz w:val="24"/>
          <w:szCs w:val="24"/>
        </w:rPr>
        <w:t>; B – A’ ya bağlıdır.</w:t>
      </w:r>
    </w:p>
    <w:p w:rsidR="00894292" w:rsidRPr="00334860" w:rsidRDefault="00894292" w:rsidP="00894292">
      <w:pPr>
        <w:pStyle w:val="ListeParagraf"/>
        <w:numPr>
          <w:ilvl w:val="0"/>
          <w:numId w:val="7"/>
        </w:numPr>
        <w:spacing w:line="240" w:lineRule="auto"/>
        <w:rPr>
          <w:rFonts w:ascii="Arial" w:hAnsi="Arial" w:cs="Arial"/>
          <w:sz w:val="24"/>
          <w:szCs w:val="24"/>
        </w:rPr>
      </w:pPr>
      <w:r w:rsidRPr="00334860">
        <w:rPr>
          <w:rFonts w:ascii="Arial" w:hAnsi="Arial" w:cs="Arial"/>
          <w:sz w:val="24"/>
          <w:szCs w:val="24"/>
        </w:rPr>
        <w:t xml:space="preserve">AAŞ – BAŞ A – B’ ye ortak olsun. A – B’ </w:t>
      </w:r>
      <w:proofErr w:type="spellStart"/>
      <w:r w:rsidRPr="00334860">
        <w:rPr>
          <w:rFonts w:ascii="Arial" w:hAnsi="Arial" w:cs="Arial"/>
          <w:sz w:val="24"/>
          <w:szCs w:val="24"/>
        </w:rPr>
        <w:t>nin</w:t>
      </w:r>
      <w:proofErr w:type="spellEnd"/>
      <w:r w:rsidRPr="00334860">
        <w:rPr>
          <w:rFonts w:ascii="Arial" w:hAnsi="Arial" w:cs="Arial"/>
          <w:sz w:val="24"/>
          <w:szCs w:val="24"/>
        </w:rPr>
        <w:t xml:space="preserve"> pay çoğunluğuna sahip olsun. A’ </w:t>
      </w:r>
      <w:proofErr w:type="spellStart"/>
      <w:r w:rsidRPr="00334860">
        <w:rPr>
          <w:rFonts w:ascii="Arial" w:hAnsi="Arial" w:cs="Arial"/>
          <w:sz w:val="24"/>
          <w:szCs w:val="24"/>
        </w:rPr>
        <w:t>nın</w:t>
      </w:r>
      <w:proofErr w:type="spellEnd"/>
      <w:r w:rsidRPr="00334860">
        <w:rPr>
          <w:rFonts w:ascii="Arial" w:hAnsi="Arial" w:cs="Arial"/>
          <w:sz w:val="24"/>
          <w:szCs w:val="24"/>
        </w:rPr>
        <w:t xml:space="preserve"> B’ ye </w:t>
      </w:r>
      <w:proofErr w:type="gramStart"/>
      <w:r w:rsidRPr="00334860">
        <w:rPr>
          <w:rFonts w:ascii="Arial" w:hAnsi="Arial" w:cs="Arial"/>
          <w:sz w:val="24"/>
          <w:szCs w:val="24"/>
        </w:rPr>
        <w:t>hakim</w:t>
      </w:r>
      <w:proofErr w:type="gramEnd"/>
      <w:r w:rsidRPr="00334860">
        <w:rPr>
          <w:rFonts w:ascii="Arial" w:hAnsi="Arial" w:cs="Arial"/>
          <w:sz w:val="24"/>
          <w:szCs w:val="24"/>
        </w:rPr>
        <w:t xml:space="preserve"> olduğu karinesi vardır.</w:t>
      </w:r>
      <w:r w:rsidRPr="00334860">
        <w:rPr>
          <w:rFonts w:ascii="Arial" w:hAnsi="Arial" w:cs="Arial"/>
          <w:sz w:val="24"/>
          <w:szCs w:val="24"/>
        </w:rPr>
        <w:br/>
        <w:t>- Oy çokluğu # Pay çokluğu- Dikkat</w:t>
      </w:r>
      <w:proofErr w:type="gramStart"/>
      <w:r w:rsidRPr="00334860">
        <w:rPr>
          <w:rFonts w:ascii="Arial" w:hAnsi="Arial" w:cs="Arial"/>
          <w:sz w:val="24"/>
          <w:szCs w:val="24"/>
        </w:rPr>
        <w:t>!.</w:t>
      </w:r>
      <w:proofErr w:type="gramEnd"/>
    </w:p>
    <w:p w:rsidR="00894292" w:rsidRPr="00334860" w:rsidRDefault="00894292" w:rsidP="00894292">
      <w:pPr>
        <w:pStyle w:val="ListeParagraf"/>
        <w:numPr>
          <w:ilvl w:val="0"/>
          <w:numId w:val="7"/>
        </w:numPr>
        <w:spacing w:line="240" w:lineRule="auto"/>
        <w:rPr>
          <w:rFonts w:ascii="Arial" w:hAnsi="Arial" w:cs="Arial"/>
          <w:sz w:val="24"/>
          <w:szCs w:val="24"/>
        </w:rPr>
      </w:pPr>
      <w:r w:rsidRPr="00334860">
        <w:rPr>
          <w:rFonts w:ascii="Arial" w:hAnsi="Arial" w:cs="Arial"/>
          <w:sz w:val="24"/>
          <w:szCs w:val="24"/>
        </w:rPr>
        <w:t xml:space="preserve">A-B-C; A – B’ ye </w:t>
      </w:r>
      <w:proofErr w:type="gramStart"/>
      <w:r w:rsidRPr="00334860">
        <w:rPr>
          <w:rFonts w:ascii="Arial" w:hAnsi="Arial" w:cs="Arial"/>
          <w:sz w:val="24"/>
          <w:szCs w:val="24"/>
        </w:rPr>
        <w:t>hakim</w:t>
      </w:r>
      <w:proofErr w:type="gramEnd"/>
      <w:r w:rsidRPr="00334860">
        <w:rPr>
          <w:rFonts w:ascii="Arial" w:hAnsi="Arial" w:cs="Arial"/>
          <w:sz w:val="24"/>
          <w:szCs w:val="24"/>
        </w:rPr>
        <w:t>; B – C’ ye hakim A – C’ ye dolaylı hakimdir.</w:t>
      </w:r>
    </w:p>
    <w:p w:rsidR="00894292" w:rsidRPr="00334860" w:rsidRDefault="00894292" w:rsidP="00894292">
      <w:pPr>
        <w:pStyle w:val="ListeParagraf"/>
        <w:numPr>
          <w:ilvl w:val="0"/>
          <w:numId w:val="7"/>
        </w:numPr>
        <w:spacing w:line="240" w:lineRule="auto"/>
        <w:rPr>
          <w:rFonts w:ascii="Arial" w:hAnsi="Arial" w:cs="Arial"/>
          <w:sz w:val="24"/>
          <w:szCs w:val="24"/>
        </w:rPr>
      </w:pPr>
      <w:r w:rsidRPr="00334860">
        <w:rPr>
          <w:rFonts w:ascii="Arial" w:hAnsi="Arial" w:cs="Arial"/>
          <w:sz w:val="24"/>
          <w:szCs w:val="24"/>
        </w:rPr>
        <w:t xml:space="preserve">AAŞ – BAŞ </w:t>
      </w:r>
      <w:proofErr w:type="spellStart"/>
      <w:r w:rsidRPr="00334860">
        <w:rPr>
          <w:rFonts w:ascii="Arial" w:hAnsi="Arial" w:cs="Arial"/>
          <w:sz w:val="24"/>
          <w:szCs w:val="24"/>
        </w:rPr>
        <w:t>A,B’ye</w:t>
      </w:r>
      <w:proofErr w:type="spellEnd"/>
      <w:r w:rsidRPr="00334860">
        <w:rPr>
          <w:rFonts w:ascii="Arial" w:hAnsi="Arial" w:cs="Arial"/>
          <w:sz w:val="24"/>
          <w:szCs w:val="24"/>
        </w:rPr>
        <w:t xml:space="preserve"> ortak </w:t>
      </w:r>
      <w:proofErr w:type="spellStart"/>
      <w:r w:rsidRPr="00334860">
        <w:rPr>
          <w:rFonts w:ascii="Arial" w:hAnsi="Arial" w:cs="Arial"/>
          <w:sz w:val="24"/>
          <w:szCs w:val="24"/>
        </w:rPr>
        <w:t>olsuın</w:t>
      </w:r>
      <w:proofErr w:type="spellEnd"/>
      <w:r w:rsidRPr="00334860">
        <w:rPr>
          <w:rFonts w:ascii="Arial" w:hAnsi="Arial" w:cs="Arial"/>
          <w:sz w:val="24"/>
          <w:szCs w:val="24"/>
        </w:rPr>
        <w:t xml:space="preserve">. A,B’ </w:t>
      </w:r>
      <w:proofErr w:type="spellStart"/>
      <w:r w:rsidRPr="00334860">
        <w:rPr>
          <w:rFonts w:ascii="Arial" w:hAnsi="Arial" w:cs="Arial"/>
          <w:sz w:val="24"/>
          <w:szCs w:val="24"/>
        </w:rPr>
        <w:t>nin</w:t>
      </w:r>
      <w:proofErr w:type="spellEnd"/>
      <w:r w:rsidRPr="00334860">
        <w:rPr>
          <w:rFonts w:ascii="Arial" w:hAnsi="Arial" w:cs="Arial"/>
          <w:sz w:val="24"/>
          <w:szCs w:val="24"/>
        </w:rPr>
        <w:t xml:space="preserve"> tüm oy hakkı veren paylarına sahip olsun. A, B’ye tam </w:t>
      </w:r>
      <w:proofErr w:type="gramStart"/>
      <w:r w:rsidRPr="00334860">
        <w:rPr>
          <w:rFonts w:ascii="Arial" w:hAnsi="Arial" w:cs="Arial"/>
          <w:sz w:val="24"/>
          <w:szCs w:val="24"/>
        </w:rPr>
        <w:t>hakim</w:t>
      </w:r>
      <w:proofErr w:type="gramEnd"/>
      <w:r w:rsidRPr="00334860">
        <w:rPr>
          <w:rFonts w:ascii="Arial" w:hAnsi="Arial" w:cs="Arial"/>
          <w:sz w:val="24"/>
          <w:szCs w:val="24"/>
        </w:rPr>
        <w:t>.</w:t>
      </w:r>
    </w:p>
    <w:p w:rsidR="00894292" w:rsidRPr="00334860" w:rsidRDefault="00894292" w:rsidP="00894292">
      <w:pPr>
        <w:pStyle w:val="ListeParagraf"/>
        <w:numPr>
          <w:ilvl w:val="0"/>
          <w:numId w:val="7"/>
        </w:numPr>
        <w:spacing w:line="240" w:lineRule="auto"/>
        <w:rPr>
          <w:rFonts w:ascii="Arial" w:hAnsi="Arial" w:cs="Arial"/>
          <w:sz w:val="24"/>
          <w:szCs w:val="24"/>
        </w:rPr>
      </w:pPr>
      <w:r w:rsidRPr="00334860">
        <w:rPr>
          <w:rFonts w:ascii="Arial" w:hAnsi="Arial" w:cs="Arial"/>
          <w:sz w:val="24"/>
          <w:szCs w:val="24"/>
        </w:rPr>
        <w:t>AAŞ – BAŞ; A ve B birbirlerine ortak sermayelerinin en az ¼’ üne sahipler. Karşılıklı iştirak vardır.</w:t>
      </w:r>
    </w:p>
    <w:p w:rsidR="00BE474F" w:rsidRDefault="00BE474F"/>
    <w:sectPr w:rsidR="00BE474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A2"/>
    <w:family w:val="roman"/>
    <w:pitch w:val="variable"/>
    <w:sig w:usb0="E0002EFF" w:usb1="C0007843"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A2"/>
    <w:family w:val="swiss"/>
    <w:pitch w:val="variable"/>
    <w:sig w:usb0="E0002AFF" w:usb1="C0007843"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12174"/>
    <w:multiLevelType w:val="hybridMultilevel"/>
    <w:tmpl w:val="65248168"/>
    <w:lvl w:ilvl="0" w:tplc="A7FCF422">
      <w:start w:val="3"/>
      <w:numFmt w:val="bullet"/>
      <w:lvlText w:val="-"/>
      <w:lvlJc w:val="left"/>
      <w:pPr>
        <w:tabs>
          <w:tab w:val="num" w:pos="720"/>
        </w:tabs>
        <w:ind w:left="720" w:hanging="360"/>
      </w:pPr>
      <w:rPr>
        <w:rFonts w:ascii="Times New Roman" w:eastAsia="Times New Roman" w:hAnsi="Times New Roman"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start w:val="1"/>
      <w:numFmt w:val="bullet"/>
      <w:lvlText w:val=""/>
      <w:lvlJc w:val="left"/>
      <w:pPr>
        <w:tabs>
          <w:tab w:val="num" w:pos="2160"/>
        </w:tabs>
        <w:ind w:left="2160" w:hanging="360"/>
      </w:pPr>
      <w:rPr>
        <w:rFonts w:ascii="Wingdings" w:hAnsi="Wingdings" w:cs="Wingdings" w:hint="default"/>
      </w:rPr>
    </w:lvl>
    <w:lvl w:ilvl="3" w:tplc="041F0001">
      <w:start w:val="1"/>
      <w:numFmt w:val="bullet"/>
      <w:lvlText w:val=""/>
      <w:lvlJc w:val="left"/>
      <w:pPr>
        <w:tabs>
          <w:tab w:val="num" w:pos="2880"/>
        </w:tabs>
        <w:ind w:left="2880" w:hanging="360"/>
      </w:pPr>
      <w:rPr>
        <w:rFonts w:ascii="Symbol" w:hAnsi="Symbol" w:cs="Symbol" w:hint="default"/>
      </w:rPr>
    </w:lvl>
    <w:lvl w:ilvl="4" w:tplc="041F0003">
      <w:start w:val="1"/>
      <w:numFmt w:val="bullet"/>
      <w:lvlText w:val="o"/>
      <w:lvlJc w:val="left"/>
      <w:pPr>
        <w:tabs>
          <w:tab w:val="num" w:pos="3600"/>
        </w:tabs>
        <w:ind w:left="3600" w:hanging="360"/>
      </w:pPr>
      <w:rPr>
        <w:rFonts w:ascii="Courier New" w:hAnsi="Courier New" w:cs="Courier New" w:hint="default"/>
      </w:rPr>
    </w:lvl>
    <w:lvl w:ilvl="5" w:tplc="041F0005">
      <w:start w:val="1"/>
      <w:numFmt w:val="bullet"/>
      <w:lvlText w:val=""/>
      <w:lvlJc w:val="left"/>
      <w:pPr>
        <w:tabs>
          <w:tab w:val="num" w:pos="4320"/>
        </w:tabs>
        <w:ind w:left="4320" w:hanging="360"/>
      </w:pPr>
      <w:rPr>
        <w:rFonts w:ascii="Wingdings" w:hAnsi="Wingdings" w:cs="Wingdings" w:hint="default"/>
      </w:rPr>
    </w:lvl>
    <w:lvl w:ilvl="6" w:tplc="041F0001">
      <w:start w:val="1"/>
      <w:numFmt w:val="bullet"/>
      <w:lvlText w:val=""/>
      <w:lvlJc w:val="left"/>
      <w:pPr>
        <w:tabs>
          <w:tab w:val="num" w:pos="5040"/>
        </w:tabs>
        <w:ind w:left="5040" w:hanging="360"/>
      </w:pPr>
      <w:rPr>
        <w:rFonts w:ascii="Symbol" w:hAnsi="Symbol" w:cs="Symbol" w:hint="default"/>
      </w:rPr>
    </w:lvl>
    <w:lvl w:ilvl="7" w:tplc="041F0003">
      <w:start w:val="1"/>
      <w:numFmt w:val="bullet"/>
      <w:lvlText w:val="o"/>
      <w:lvlJc w:val="left"/>
      <w:pPr>
        <w:tabs>
          <w:tab w:val="num" w:pos="5760"/>
        </w:tabs>
        <w:ind w:left="5760" w:hanging="360"/>
      </w:pPr>
      <w:rPr>
        <w:rFonts w:ascii="Courier New" w:hAnsi="Courier New" w:cs="Courier New" w:hint="default"/>
      </w:rPr>
    </w:lvl>
    <w:lvl w:ilvl="8" w:tplc="041F0005">
      <w:start w:val="1"/>
      <w:numFmt w:val="bullet"/>
      <w:lvlText w:val=""/>
      <w:lvlJc w:val="left"/>
      <w:pPr>
        <w:tabs>
          <w:tab w:val="num" w:pos="6480"/>
        </w:tabs>
        <w:ind w:left="6480" w:hanging="360"/>
      </w:pPr>
      <w:rPr>
        <w:rFonts w:ascii="Wingdings" w:hAnsi="Wingdings" w:cs="Wingdings" w:hint="default"/>
      </w:rPr>
    </w:lvl>
  </w:abstractNum>
  <w:abstractNum w:abstractNumId="1">
    <w:nsid w:val="032B2C37"/>
    <w:multiLevelType w:val="hybridMultilevel"/>
    <w:tmpl w:val="6262CF0C"/>
    <w:lvl w:ilvl="0" w:tplc="77101A6E">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
    <w:nsid w:val="2A8152F2"/>
    <w:multiLevelType w:val="hybridMultilevel"/>
    <w:tmpl w:val="6EFE868A"/>
    <w:lvl w:ilvl="0" w:tplc="F7C28D68">
      <w:start w:val="1"/>
      <w:numFmt w:val="decimal"/>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3">
    <w:nsid w:val="3BE16E8A"/>
    <w:multiLevelType w:val="hybridMultilevel"/>
    <w:tmpl w:val="35A4257E"/>
    <w:lvl w:ilvl="0" w:tplc="F6AA5F72">
      <w:start w:val="1"/>
      <w:numFmt w:val="lowerLetter"/>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4">
    <w:nsid w:val="4C62228F"/>
    <w:multiLevelType w:val="hybridMultilevel"/>
    <w:tmpl w:val="738634D6"/>
    <w:lvl w:ilvl="0" w:tplc="A642D852">
      <w:start w:val="1"/>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52E42E27"/>
    <w:multiLevelType w:val="hybridMultilevel"/>
    <w:tmpl w:val="CB02B2A8"/>
    <w:lvl w:ilvl="0" w:tplc="9C061EA4">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6BAB43DD"/>
    <w:multiLevelType w:val="hybridMultilevel"/>
    <w:tmpl w:val="7804C6BC"/>
    <w:lvl w:ilvl="0" w:tplc="F2E0140C">
      <w:start w:val="1"/>
      <w:numFmt w:val="decimal"/>
      <w:lvlText w:val="%1-"/>
      <w:lvlJc w:val="left"/>
      <w:pPr>
        <w:ind w:left="1800" w:hanging="360"/>
      </w:pPr>
      <w:rPr>
        <w:rFonts w:hint="default"/>
      </w:r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7">
    <w:nsid w:val="784E203F"/>
    <w:multiLevelType w:val="hybridMultilevel"/>
    <w:tmpl w:val="BED6BAD0"/>
    <w:lvl w:ilvl="0" w:tplc="EF845F3A">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4"/>
  </w:num>
  <w:num w:numId="2">
    <w:abstractNumId w:val="2"/>
  </w:num>
  <w:num w:numId="3">
    <w:abstractNumId w:val="7"/>
  </w:num>
  <w:num w:numId="4">
    <w:abstractNumId w:val="5"/>
  </w:num>
  <w:num w:numId="5">
    <w:abstractNumId w:val="1"/>
  </w:num>
  <w:num w:numId="6">
    <w:abstractNumId w:val="6"/>
  </w:num>
  <w:num w:numId="7">
    <w:abstractNumId w:val="3"/>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63EAF"/>
    <w:rsid w:val="00263EAF"/>
    <w:rsid w:val="00894292"/>
    <w:rsid w:val="00BE474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B84018-F60F-4F03-82AC-0204A8326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94292"/>
    <w:pPr>
      <w:spacing w:after="200" w:line="276" w:lineRule="auto"/>
    </w:pPr>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94292"/>
    <w:pPr>
      <w:ind w:left="720"/>
      <w:contextualSpacing/>
    </w:pPr>
  </w:style>
  <w:style w:type="paragraph" w:styleId="NormalWeb">
    <w:name w:val="Normal (Web)"/>
    <w:basedOn w:val="Normal"/>
    <w:uiPriority w:val="99"/>
    <w:rsid w:val="00894292"/>
    <w:pPr>
      <w:spacing w:after="315" w:line="240" w:lineRule="auto"/>
    </w:pPr>
    <w:rPr>
      <w:rFonts w:ascii="Times New Roman" w:eastAsia="SimSun" w:hAnsi="Times New Roman" w:cs="Times New Roman"/>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1377</Words>
  <Characters>7855</Characters>
  <Application>Microsoft Office Word</Application>
  <DocSecurity>0</DocSecurity>
  <Lines>65</Lines>
  <Paragraphs>18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9214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Pelin Atila Yoruk</dc:creator>
  <cp:keywords/>
  <dc:description/>
  <cp:lastModifiedBy>Pelin Atila Yoruk</cp:lastModifiedBy>
  <cp:revision>2</cp:revision>
  <dcterms:created xsi:type="dcterms:W3CDTF">2017-09-15T16:30:00Z</dcterms:created>
  <dcterms:modified xsi:type="dcterms:W3CDTF">2017-09-15T16:34:00Z</dcterms:modified>
</cp:coreProperties>
</file>