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A5" w:rsidRPr="00334860" w:rsidRDefault="00A17EA5" w:rsidP="00A17EA5">
      <w:pPr>
        <w:pStyle w:val="ListeParagraf"/>
        <w:spacing w:line="240" w:lineRule="auto"/>
        <w:ind w:left="708" w:firstLine="12"/>
        <w:jc w:val="center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KIYMETLİ EVRAK HUKUKU</w:t>
      </w:r>
      <w:r w:rsidRPr="00334860">
        <w:rPr>
          <w:rFonts w:ascii="Arial" w:hAnsi="Arial" w:cs="Arial"/>
          <w:sz w:val="24"/>
          <w:szCs w:val="24"/>
        </w:rPr>
        <w:t xml:space="preserve"> </w:t>
      </w:r>
    </w:p>
    <w:p w:rsidR="00A17EA5" w:rsidRPr="00334860" w:rsidRDefault="00A17EA5" w:rsidP="00A17EA5">
      <w:pPr>
        <w:pStyle w:val="ListeParagraf"/>
        <w:spacing w:line="240" w:lineRule="auto"/>
        <w:ind w:left="708" w:firstLine="12"/>
        <w:jc w:val="center"/>
        <w:rPr>
          <w:rFonts w:ascii="Arial" w:hAnsi="Arial" w:cs="Arial"/>
          <w:sz w:val="24"/>
          <w:szCs w:val="24"/>
        </w:rPr>
      </w:pPr>
    </w:p>
    <w:p w:rsidR="00A17EA5" w:rsidRPr="00334860" w:rsidRDefault="00A17EA5" w:rsidP="00A17EA5">
      <w:pPr>
        <w:pStyle w:val="ListeParagraf"/>
        <w:spacing w:line="240" w:lineRule="auto"/>
        <w:ind w:left="708" w:firstLine="12"/>
        <w:jc w:val="center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 Varakanın çoğulu = evrak; hak=yazı gibi düşünelim. Senet = </w:t>
      </w:r>
      <w:proofErr w:type="gramStart"/>
      <w:r w:rsidRPr="00334860">
        <w:rPr>
          <w:rFonts w:ascii="Arial" w:hAnsi="Arial" w:cs="Arial"/>
          <w:sz w:val="24"/>
          <w:szCs w:val="24"/>
        </w:rPr>
        <w:t>kağıt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gibi düşünelim.</w:t>
      </w:r>
    </w:p>
    <w:p w:rsidR="00A17EA5" w:rsidRPr="00334860" w:rsidRDefault="00A17EA5" w:rsidP="00A17EA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Bir senettir.</w:t>
      </w:r>
    </w:p>
    <w:p w:rsidR="00A17EA5" w:rsidRPr="00334860" w:rsidRDefault="00A17EA5" w:rsidP="00A17EA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Hak senette yer alır. (mündemiçtir)</w:t>
      </w:r>
    </w:p>
    <w:p w:rsidR="00A17EA5" w:rsidRPr="00334860" w:rsidRDefault="00A17EA5" w:rsidP="00A17EA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Hak, senetten ayrı devredilemez.</w:t>
      </w:r>
    </w:p>
    <w:p w:rsidR="00A17EA5" w:rsidRPr="00334860" w:rsidRDefault="00A17EA5" w:rsidP="00A17EA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Hak, senetten ayrı dermeyan edilemez.(ileri sürülemez)</w:t>
      </w:r>
    </w:p>
    <w:p w:rsidR="00A17EA5" w:rsidRPr="00334860" w:rsidRDefault="00A17EA5" w:rsidP="00A17EA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Hak, nakden değerlendirilen ve devrolunan bir hak olmalıdır.</w:t>
      </w: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AKTÖRLER</w:t>
      </w:r>
    </w:p>
    <w:p w:rsidR="00A17EA5" w:rsidRPr="00334860" w:rsidRDefault="00A17EA5" w:rsidP="00A17EA5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Keşideci – Tanzim eden(Düzenleyen)</w:t>
      </w:r>
    </w:p>
    <w:p w:rsidR="00A17EA5" w:rsidRPr="00334860" w:rsidRDefault="00A17EA5" w:rsidP="00A17EA5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334860">
        <w:rPr>
          <w:rFonts w:ascii="Arial" w:hAnsi="Arial" w:cs="Arial"/>
          <w:sz w:val="24"/>
          <w:szCs w:val="24"/>
        </w:rPr>
        <w:t>Lehtar – Senedin ön yüzünde adı alacaklı olarak görünen kişi.</w:t>
      </w:r>
      <w:proofErr w:type="gramEnd"/>
    </w:p>
    <w:p w:rsidR="00A17EA5" w:rsidRPr="00334860" w:rsidRDefault="00A17EA5" w:rsidP="00A17EA5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Hamil – Senedi taşıyan (senedi elinde bulunduran)</w:t>
      </w:r>
    </w:p>
    <w:p w:rsidR="00A17EA5" w:rsidRPr="00334860" w:rsidRDefault="00A17EA5" w:rsidP="00A17EA5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Ciranta – Ciro eden(ilk ciranta </w:t>
      </w:r>
      <w:proofErr w:type="spellStart"/>
      <w:r w:rsidRPr="00334860">
        <w:rPr>
          <w:rFonts w:ascii="Arial" w:hAnsi="Arial" w:cs="Arial"/>
          <w:sz w:val="24"/>
          <w:szCs w:val="24"/>
        </w:rPr>
        <w:t>lehter</w:t>
      </w:r>
      <w:proofErr w:type="spellEnd"/>
      <w:r w:rsidRPr="00334860">
        <w:rPr>
          <w:rFonts w:ascii="Arial" w:hAnsi="Arial" w:cs="Arial"/>
          <w:sz w:val="24"/>
          <w:szCs w:val="24"/>
        </w:rPr>
        <w:t>)</w:t>
      </w:r>
    </w:p>
    <w:p w:rsidR="00A17EA5" w:rsidRPr="00334860" w:rsidRDefault="00A17EA5" w:rsidP="00A17EA5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Muhatap – çek ve poliçede vardır. Senedin tahsilatında muhatap alınan kişidir.</w:t>
      </w:r>
    </w:p>
    <w:p w:rsidR="00A17EA5" w:rsidRPr="00334860" w:rsidRDefault="00A17EA5" w:rsidP="00A17EA5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34860">
        <w:rPr>
          <w:rFonts w:ascii="Arial" w:hAnsi="Arial" w:cs="Arial"/>
          <w:sz w:val="24"/>
          <w:szCs w:val="24"/>
        </w:rPr>
        <w:t>Avalist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– Kambiyo senetlerinde borçlulardan birine teminat veren kişidir.(kefil olana benzer) </w:t>
      </w: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HAKKIN DOĞUMUNA İLİŞKİN TEORİLER</w:t>
      </w:r>
    </w:p>
    <w:p w:rsidR="00A17EA5" w:rsidRPr="00334860" w:rsidRDefault="00A17EA5" w:rsidP="00A17EA5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334860">
        <w:rPr>
          <w:rFonts w:ascii="Arial" w:hAnsi="Arial" w:cs="Arial"/>
          <w:sz w:val="24"/>
          <w:szCs w:val="24"/>
        </w:rPr>
        <w:t>Kreasyon : senedin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düzenlenmesiyle lehtarın alacak hakkı </w:t>
      </w:r>
      <w:proofErr w:type="spellStart"/>
      <w:r w:rsidRPr="00334860">
        <w:rPr>
          <w:rFonts w:ascii="Arial" w:hAnsi="Arial" w:cs="Arial"/>
          <w:sz w:val="24"/>
          <w:szCs w:val="24"/>
        </w:rPr>
        <w:t>doğar.Ona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teslim edilmez.(ABD)</w:t>
      </w:r>
    </w:p>
    <w:p w:rsidR="00A17EA5" w:rsidRPr="00334860" w:rsidRDefault="00A17EA5" w:rsidP="00A17EA5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Akit(sözleşme) </w:t>
      </w:r>
      <w:proofErr w:type="gramStart"/>
      <w:r w:rsidRPr="00334860">
        <w:rPr>
          <w:rFonts w:ascii="Arial" w:hAnsi="Arial" w:cs="Arial"/>
          <w:sz w:val="24"/>
          <w:szCs w:val="24"/>
        </w:rPr>
        <w:t>Teorisi : Senet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, keşideci ve lehtar arasında yapılan anlaşmaya göre </w:t>
      </w:r>
      <w:proofErr w:type="spellStart"/>
      <w:r w:rsidRPr="00334860">
        <w:rPr>
          <w:rFonts w:ascii="Arial" w:hAnsi="Arial" w:cs="Arial"/>
          <w:sz w:val="24"/>
          <w:szCs w:val="24"/>
        </w:rPr>
        <w:t>lehtera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teslim edilir. Tedavül zordur.</w:t>
      </w:r>
      <w:r w:rsidRPr="00334860">
        <w:rPr>
          <w:rFonts w:ascii="Arial" w:hAnsi="Arial" w:cs="Arial"/>
          <w:sz w:val="24"/>
          <w:szCs w:val="24"/>
        </w:rPr>
        <w:tab/>
        <w:t xml:space="preserve"> Çünkü anlaşma arar.</w:t>
      </w:r>
    </w:p>
    <w:p w:rsidR="00A17EA5" w:rsidRPr="00334860" w:rsidRDefault="00A17EA5" w:rsidP="00A17EA5">
      <w:pPr>
        <w:pStyle w:val="ListeParagraf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Görünüşe itimat teorisiyle birleştirilen akit arasında anlaşma kurulmuş olur. Senet, daha sonra iyi niyetli 3.kişiye devredilirse onun senedin görünüşüne </w:t>
      </w:r>
      <w:proofErr w:type="spellStart"/>
      <w:r w:rsidRPr="00334860">
        <w:rPr>
          <w:rFonts w:ascii="Arial" w:hAnsi="Arial" w:cs="Arial"/>
          <w:sz w:val="24"/>
          <w:szCs w:val="24"/>
        </w:rPr>
        <w:t>itimatı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korunur. (Bizdeki sistem)</w:t>
      </w: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TASNİF</w:t>
      </w:r>
    </w:p>
    <w:p w:rsidR="00A17EA5" w:rsidRPr="00334860" w:rsidRDefault="00A17EA5" w:rsidP="00A17EA5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Alacak hakkı veren senetler – tahvil, kambiyo senetleri</w:t>
      </w:r>
    </w:p>
    <w:p w:rsidR="00A17EA5" w:rsidRPr="00334860" w:rsidRDefault="00A17EA5" w:rsidP="00A17EA5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Ortaklık hakkı veren senetler – pay senedi, </w:t>
      </w:r>
      <w:proofErr w:type="spellStart"/>
      <w:r w:rsidRPr="00334860">
        <w:rPr>
          <w:rFonts w:ascii="Arial" w:hAnsi="Arial" w:cs="Arial"/>
          <w:sz w:val="24"/>
          <w:szCs w:val="24"/>
        </w:rPr>
        <w:t>ilmuhaber</w:t>
      </w:r>
      <w:proofErr w:type="spellEnd"/>
    </w:p>
    <w:p w:rsidR="00A17EA5" w:rsidRPr="00334860" w:rsidRDefault="00A17EA5" w:rsidP="00A17EA5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Katılma hakkı veren senetler – intifa senedi, kar’ a </w:t>
      </w:r>
      <w:proofErr w:type="spellStart"/>
      <w:r w:rsidRPr="00334860">
        <w:rPr>
          <w:rFonts w:ascii="Arial" w:hAnsi="Arial" w:cs="Arial"/>
          <w:sz w:val="24"/>
          <w:szCs w:val="24"/>
        </w:rPr>
        <w:t>iştiraklı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tahvil.</w:t>
      </w:r>
    </w:p>
    <w:p w:rsidR="00A17EA5" w:rsidRPr="00334860" w:rsidRDefault="00A17EA5" w:rsidP="00A17EA5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TMK’ de düzenlenenler – İpotekli borç senedi, irat senedi, rehinli tahvil.</w:t>
      </w:r>
    </w:p>
    <w:p w:rsidR="00A17EA5" w:rsidRPr="00334860" w:rsidRDefault="00A17EA5" w:rsidP="00A17EA5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Emtia senetleri – </w:t>
      </w:r>
      <w:proofErr w:type="spellStart"/>
      <w:r w:rsidRPr="00334860">
        <w:rPr>
          <w:rFonts w:ascii="Arial" w:hAnsi="Arial" w:cs="Arial"/>
          <w:sz w:val="24"/>
          <w:szCs w:val="24"/>
        </w:rPr>
        <w:t>Konişmento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(Denizde taşınacak eşya üzerindeki rehin/mülkiyeti gösterir.) umumi mağaza</w:t>
      </w:r>
      <w:proofErr w:type="gramStart"/>
      <w:r w:rsidRPr="00334860">
        <w:rPr>
          <w:rFonts w:ascii="Arial" w:hAnsi="Arial" w:cs="Arial"/>
          <w:sz w:val="24"/>
          <w:szCs w:val="24"/>
        </w:rPr>
        <w:t>(</w:t>
      </w:r>
      <w:proofErr w:type="gramEnd"/>
      <w:r w:rsidRPr="00334860">
        <w:rPr>
          <w:rFonts w:ascii="Arial" w:hAnsi="Arial" w:cs="Arial"/>
          <w:sz w:val="24"/>
          <w:szCs w:val="24"/>
        </w:rPr>
        <w:t>Gümrüklenmemiş serbest mallar ile hububat saklar. Depo 2 tür senet çıkarır.</w:t>
      </w:r>
      <w:r w:rsidRPr="00334860">
        <w:rPr>
          <w:rFonts w:ascii="Arial" w:hAnsi="Arial" w:cs="Arial"/>
          <w:sz w:val="24"/>
          <w:szCs w:val="24"/>
        </w:rPr>
        <w:br/>
      </w:r>
      <w:r w:rsidRPr="00334860">
        <w:rPr>
          <w:rFonts w:ascii="Arial" w:hAnsi="Arial" w:cs="Arial"/>
          <w:sz w:val="24"/>
          <w:szCs w:val="24"/>
          <w:u w:val="single"/>
        </w:rPr>
        <w:t>Makbuz senedi;</w:t>
      </w:r>
      <w:r w:rsidRPr="00334860">
        <w:rPr>
          <w:rFonts w:ascii="Arial" w:hAnsi="Arial" w:cs="Arial"/>
          <w:sz w:val="24"/>
          <w:szCs w:val="24"/>
        </w:rPr>
        <w:t xml:space="preserve"> umumi mağazaya bırakılan eşya üzerindeki mülkiyeti gösterir. </w:t>
      </w:r>
    </w:p>
    <w:p w:rsidR="00A17EA5" w:rsidRPr="00334860" w:rsidRDefault="00A17EA5" w:rsidP="00A17EA5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34860">
        <w:rPr>
          <w:rFonts w:ascii="Arial" w:hAnsi="Arial" w:cs="Arial"/>
          <w:sz w:val="24"/>
          <w:szCs w:val="24"/>
          <w:u w:val="single"/>
        </w:rPr>
        <w:t>Varant</w:t>
      </w:r>
      <w:proofErr w:type="spellEnd"/>
      <w:r w:rsidRPr="00334860">
        <w:rPr>
          <w:rFonts w:ascii="Arial" w:hAnsi="Arial" w:cs="Arial"/>
          <w:sz w:val="24"/>
          <w:szCs w:val="24"/>
          <w:u w:val="single"/>
        </w:rPr>
        <w:t xml:space="preserve"> ;</w:t>
      </w:r>
      <w:r w:rsidRPr="00334860">
        <w:rPr>
          <w:rFonts w:ascii="Arial" w:hAnsi="Arial" w:cs="Arial"/>
          <w:sz w:val="24"/>
          <w:szCs w:val="24"/>
        </w:rPr>
        <w:t xml:space="preserve"> Umumi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mağazaya bırakılan eşya üzerinde ki </w:t>
      </w:r>
      <w:proofErr w:type="spellStart"/>
      <w:r w:rsidRPr="00334860">
        <w:rPr>
          <w:rFonts w:ascii="Arial" w:hAnsi="Arial" w:cs="Arial"/>
          <w:sz w:val="24"/>
          <w:szCs w:val="24"/>
        </w:rPr>
        <w:t>rehni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gösterir.</w:t>
      </w:r>
    </w:p>
    <w:p w:rsidR="00A17EA5" w:rsidRPr="00334860" w:rsidRDefault="00A17EA5" w:rsidP="00A17EA5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Bildirici </w:t>
      </w:r>
      <w:proofErr w:type="gramStart"/>
      <w:r w:rsidRPr="00334860">
        <w:rPr>
          <w:rFonts w:ascii="Arial" w:hAnsi="Arial" w:cs="Arial"/>
          <w:sz w:val="24"/>
          <w:szCs w:val="24"/>
        </w:rPr>
        <w:t>Senetler : hak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, senetten önce var. </w:t>
      </w:r>
      <w:proofErr w:type="gramStart"/>
      <w:r w:rsidRPr="00334860">
        <w:rPr>
          <w:rFonts w:ascii="Arial" w:hAnsi="Arial" w:cs="Arial"/>
          <w:sz w:val="24"/>
          <w:szCs w:val="24"/>
        </w:rPr>
        <w:t>Pay senedi, irat senedi, ipotekli borç senedi.</w:t>
      </w:r>
      <w:proofErr w:type="gramEnd"/>
      <w:r w:rsidRPr="00334860">
        <w:rPr>
          <w:rFonts w:ascii="Arial" w:hAnsi="Arial" w:cs="Arial"/>
          <w:sz w:val="24"/>
          <w:szCs w:val="24"/>
        </w:rPr>
        <w:br/>
        <w:t xml:space="preserve">Kurucu </w:t>
      </w:r>
      <w:proofErr w:type="gramStart"/>
      <w:r w:rsidRPr="00334860">
        <w:rPr>
          <w:rFonts w:ascii="Arial" w:hAnsi="Arial" w:cs="Arial"/>
          <w:sz w:val="24"/>
          <w:szCs w:val="24"/>
        </w:rPr>
        <w:t>Senetler : hak</w:t>
      </w:r>
      <w:proofErr w:type="gramEnd"/>
      <w:r w:rsidRPr="00334860">
        <w:rPr>
          <w:rFonts w:ascii="Arial" w:hAnsi="Arial" w:cs="Arial"/>
          <w:sz w:val="24"/>
          <w:szCs w:val="24"/>
        </w:rPr>
        <w:t>, senedin düzenlenmesiyle kurulur. “</w:t>
      </w:r>
      <w:proofErr w:type="spellStart"/>
      <w:proofErr w:type="gramStart"/>
      <w:r w:rsidRPr="00334860">
        <w:rPr>
          <w:rFonts w:ascii="Arial" w:hAnsi="Arial" w:cs="Arial"/>
          <w:sz w:val="24"/>
          <w:szCs w:val="24"/>
        </w:rPr>
        <w:t>bono,poliçe</w:t>
      </w:r>
      <w:proofErr w:type="gramEnd"/>
      <w:r w:rsidRPr="00334860">
        <w:rPr>
          <w:rFonts w:ascii="Arial" w:hAnsi="Arial" w:cs="Arial"/>
          <w:sz w:val="24"/>
          <w:szCs w:val="24"/>
        </w:rPr>
        <w:t>,çek</w:t>
      </w:r>
      <w:proofErr w:type="spellEnd"/>
      <w:r w:rsidRPr="00334860">
        <w:rPr>
          <w:rFonts w:ascii="Arial" w:hAnsi="Arial" w:cs="Arial"/>
          <w:sz w:val="24"/>
          <w:szCs w:val="24"/>
        </w:rPr>
        <w:t>”</w:t>
      </w:r>
    </w:p>
    <w:p w:rsidR="00A17EA5" w:rsidRPr="00334860" w:rsidRDefault="00A17EA5" w:rsidP="00A17EA5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İlli </w:t>
      </w:r>
      <w:proofErr w:type="gramStart"/>
      <w:r w:rsidRPr="00334860">
        <w:rPr>
          <w:rFonts w:ascii="Arial" w:hAnsi="Arial" w:cs="Arial"/>
          <w:sz w:val="24"/>
          <w:szCs w:val="24"/>
        </w:rPr>
        <w:t>Senetler ; Pay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senedi tahvil.</w:t>
      </w:r>
      <w:r w:rsidRPr="00334860">
        <w:rPr>
          <w:rFonts w:ascii="Arial" w:hAnsi="Arial" w:cs="Arial"/>
          <w:sz w:val="24"/>
          <w:szCs w:val="24"/>
        </w:rPr>
        <w:br/>
      </w:r>
      <w:proofErr w:type="spellStart"/>
      <w:r w:rsidRPr="00334860">
        <w:rPr>
          <w:rFonts w:ascii="Arial" w:hAnsi="Arial" w:cs="Arial"/>
          <w:sz w:val="24"/>
          <w:szCs w:val="24"/>
        </w:rPr>
        <w:t>İletten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4860">
        <w:rPr>
          <w:rFonts w:ascii="Arial" w:hAnsi="Arial" w:cs="Arial"/>
          <w:sz w:val="24"/>
          <w:szCs w:val="24"/>
        </w:rPr>
        <w:t>mücerret : Senedin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temelindeki ilişkinin geçersizliği senedi etkilemez. Bono, poliçe, çek, irat senedi, ipotekli borç senedi.</w:t>
      </w: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EMRE YAZILI KIYMETLİ EVRAK</w:t>
      </w:r>
    </w:p>
    <w:p w:rsidR="00A17EA5" w:rsidRPr="00334860" w:rsidRDefault="00A17EA5" w:rsidP="00A17EA5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Lehtar vardır. Kanunen emre </w:t>
      </w:r>
      <w:proofErr w:type="gramStart"/>
      <w:r w:rsidRPr="00334860">
        <w:rPr>
          <w:rFonts w:ascii="Arial" w:hAnsi="Arial" w:cs="Arial"/>
          <w:sz w:val="24"/>
          <w:szCs w:val="24"/>
        </w:rPr>
        <w:t xml:space="preserve">yazılı : </w:t>
      </w:r>
      <w:proofErr w:type="spellStart"/>
      <w:r w:rsidRPr="00334860">
        <w:rPr>
          <w:rFonts w:ascii="Arial" w:hAnsi="Arial" w:cs="Arial"/>
          <w:sz w:val="24"/>
          <w:szCs w:val="24"/>
        </w:rPr>
        <w:t>Bono</w:t>
      </w:r>
      <w:proofErr w:type="gramEnd"/>
      <w:r w:rsidRPr="00334860">
        <w:rPr>
          <w:rFonts w:ascii="Arial" w:hAnsi="Arial" w:cs="Arial"/>
          <w:sz w:val="24"/>
          <w:szCs w:val="24"/>
        </w:rPr>
        <w:t>,poliçe,çek,makbuz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senedi, </w:t>
      </w:r>
      <w:proofErr w:type="spellStart"/>
      <w:r w:rsidRPr="00334860">
        <w:rPr>
          <w:rFonts w:ascii="Arial" w:hAnsi="Arial" w:cs="Arial"/>
          <w:sz w:val="24"/>
          <w:szCs w:val="24"/>
        </w:rPr>
        <w:t>varant</w:t>
      </w:r>
      <w:proofErr w:type="spellEnd"/>
      <w:r w:rsidRPr="00334860">
        <w:rPr>
          <w:rFonts w:ascii="Arial" w:hAnsi="Arial" w:cs="Arial"/>
          <w:sz w:val="24"/>
          <w:szCs w:val="24"/>
        </w:rPr>
        <w:t>.</w:t>
      </w:r>
    </w:p>
    <w:p w:rsidR="00A17EA5" w:rsidRPr="00334860" w:rsidRDefault="00A17EA5" w:rsidP="00A17EA5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334860">
        <w:rPr>
          <w:rFonts w:ascii="Arial" w:hAnsi="Arial" w:cs="Arial"/>
          <w:sz w:val="24"/>
          <w:szCs w:val="24"/>
        </w:rPr>
        <w:t>Ciro + zilyetliğin devri.</w:t>
      </w:r>
      <w:proofErr w:type="gramEnd"/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3"/>
      </w:tblGrid>
      <w:tr w:rsidR="00A17EA5" w:rsidRPr="00334860" w:rsidTr="002A66C2">
        <w:trPr>
          <w:trHeight w:val="1399"/>
        </w:trPr>
        <w:tc>
          <w:tcPr>
            <w:tcW w:w="6083" w:type="dxa"/>
          </w:tcPr>
          <w:p w:rsidR="00A17EA5" w:rsidRPr="00334860" w:rsidRDefault="00A17EA5" w:rsidP="002A66C2">
            <w:pPr>
              <w:pStyle w:val="ListeParagraf"/>
              <w:spacing w:line="240" w:lineRule="auto"/>
              <w:ind w:left="17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4860">
              <w:rPr>
                <w:rFonts w:ascii="Arial" w:hAnsi="Arial" w:cs="Arial"/>
                <w:sz w:val="24"/>
                <w:szCs w:val="24"/>
              </w:rPr>
              <w:lastRenderedPageBreak/>
              <w:t>Muhatap Banka, Adres.</w:t>
            </w:r>
            <w:proofErr w:type="gramEnd"/>
            <w:r w:rsidRPr="00334860">
              <w:rPr>
                <w:rFonts w:ascii="Arial" w:hAnsi="Arial" w:cs="Arial"/>
                <w:sz w:val="24"/>
                <w:szCs w:val="24"/>
              </w:rPr>
              <w:br/>
              <w:t xml:space="preserve">Bu çek karşılığında Leyla Leman’ a 500 </w:t>
            </w:r>
            <w:proofErr w:type="spellStart"/>
            <w:r w:rsidRPr="00334860">
              <w:rPr>
                <w:rFonts w:ascii="Arial" w:hAnsi="Arial" w:cs="Arial"/>
                <w:sz w:val="24"/>
                <w:szCs w:val="24"/>
              </w:rPr>
              <w:t>tl</w:t>
            </w:r>
            <w:proofErr w:type="spellEnd"/>
            <w:r w:rsidRPr="00334860">
              <w:rPr>
                <w:rFonts w:ascii="Arial" w:hAnsi="Arial" w:cs="Arial"/>
                <w:sz w:val="24"/>
                <w:szCs w:val="24"/>
              </w:rPr>
              <w:t xml:space="preserve"> ödeyiniz.</w:t>
            </w:r>
            <w:r w:rsidRPr="00334860">
              <w:rPr>
                <w:rFonts w:ascii="Arial" w:hAnsi="Arial" w:cs="Arial"/>
                <w:sz w:val="24"/>
                <w:szCs w:val="24"/>
              </w:rPr>
              <w:br/>
              <w:t xml:space="preserve">  </w:t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  <w:t>Kasım kara 18.9.2015</w:t>
            </w:r>
            <w:r w:rsidRPr="00334860">
              <w:rPr>
                <w:rFonts w:ascii="Arial" w:hAnsi="Arial" w:cs="Arial"/>
                <w:sz w:val="24"/>
                <w:szCs w:val="24"/>
              </w:rPr>
              <w:br/>
              <w:t xml:space="preserve">   </w:t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334860">
              <w:rPr>
                <w:rFonts w:ascii="Arial" w:hAnsi="Arial" w:cs="Arial"/>
                <w:sz w:val="24"/>
                <w:szCs w:val="24"/>
              </w:rPr>
              <w:t>Adres  imza</w:t>
            </w:r>
            <w:proofErr w:type="gramEnd"/>
            <w:r w:rsidRPr="0033486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17EA5" w:rsidRPr="00334860" w:rsidRDefault="00A17EA5" w:rsidP="00A17EA5">
      <w:pPr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A17EA5" w:rsidRPr="00334860" w:rsidRDefault="00A17EA5" w:rsidP="00A17EA5">
      <w:pPr>
        <w:spacing w:line="240" w:lineRule="auto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NAMA YAZILI KIYMETLİ EVRAK</w:t>
      </w:r>
    </w:p>
    <w:p w:rsidR="00A17EA5" w:rsidRPr="00334860" w:rsidRDefault="00A17EA5" w:rsidP="00A17EA5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Lehtar var. Keşideci senede “ciro edemez, hama yazılıdır emre yazılı değildir vb.” olumsuz emir kaydı(</w:t>
      </w:r>
      <w:proofErr w:type="spellStart"/>
      <w:r w:rsidRPr="00334860">
        <w:rPr>
          <w:rFonts w:ascii="Arial" w:hAnsi="Arial" w:cs="Arial"/>
          <w:sz w:val="24"/>
          <w:szCs w:val="24"/>
        </w:rPr>
        <w:t>rekto</w:t>
      </w:r>
      <w:proofErr w:type="spellEnd"/>
      <w:r w:rsidRPr="00334860">
        <w:rPr>
          <w:rFonts w:ascii="Arial" w:hAnsi="Arial" w:cs="Arial"/>
          <w:sz w:val="24"/>
          <w:szCs w:val="24"/>
        </w:rPr>
        <w:t>) kayar.</w:t>
      </w:r>
    </w:p>
    <w:tbl>
      <w:tblPr>
        <w:tblW w:w="0" w:type="auto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</w:tblGrid>
      <w:tr w:rsidR="00A17EA5" w:rsidRPr="00334860" w:rsidTr="002A66C2">
        <w:trPr>
          <w:trHeight w:val="1354"/>
        </w:trPr>
        <w:tc>
          <w:tcPr>
            <w:tcW w:w="5964" w:type="dxa"/>
          </w:tcPr>
          <w:p w:rsidR="00A17EA5" w:rsidRPr="00334860" w:rsidRDefault="00A17EA5" w:rsidP="00A17EA5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4860">
              <w:rPr>
                <w:rFonts w:ascii="Arial" w:hAnsi="Arial" w:cs="Arial"/>
                <w:sz w:val="24"/>
                <w:szCs w:val="24"/>
              </w:rPr>
              <w:t>Muhatap Banka, Adres.</w:t>
            </w:r>
            <w:proofErr w:type="gramEnd"/>
            <w:r w:rsidRPr="00334860">
              <w:rPr>
                <w:rFonts w:ascii="Arial" w:hAnsi="Arial" w:cs="Arial"/>
                <w:sz w:val="24"/>
                <w:szCs w:val="24"/>
              </w:rPr>
              <w:br/>
              <w:t xml:space="preserve">Bu çek karşılığında Leyla Leman’ a 500 </w:t>
            </w:r>
            <w:proofErr w:type="spellStart"/>
            <w:r w:rsidRPr="00334860">
              <w:rPr>
                <w:rFonts w:ascii="Arial" w:hAnsi="Arial" w:cs="Arial"/>
                <w:sz w:val="24"/>
                <w:szCs w:val="24"/>
              </w:rPr>
              <w:t>tl</w:t>
            </w:r>
            <w:proofErr w:type="spellEnd"/>
            <w:r w:rsidRPr="00334860">
              <w:rPr>
                <w:rFonts w:ascii="Arial" w:hAnsi="Arial" w:cs="Arial"/>
                <w:sz w:val="24"/>
                <w:szCs w:val="24"/>
              </w:rPr>
              <w:t xml:space="preserve"> ödeyiniz.</w:t>
            </w:r>
            <w:r w:rsidRPr="00334860">
              <w:rPr>
                <w:rFonts w:ascii="Arial" w:hAnsi="Arial" w:cs="Arial"/>
                <w:sz w:val="24"/>
                <w:szCs w:val="24"/>
              </w:rPr>
              <w:br/>
              <w:t xml:space="preserve">  Ciro Edilemez.</w:t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  <w:t>Kasım kara 18.9.2015</w:t>
            </w:r>
            <w:r w:rsidRPr="00334860">
              <w:rPr>
                <w:rFonts w:ascii="Arial" w:hAnsi="Arial" w:cs="Arial"/>
                <w:sz w:val="24"/>
                <w:szCs w:val="24"/>
              </w:rPr>
              <w:br/>
              <w:t xml:space="preserve">  İmza</w:t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</w:t>
            </w:r>
            <w:proofErr w:type="gramStart"/>
            <w:r w:rsidRPr="00334860">
              <w:rPr>
                <w:rFonts w:ascii="Arial" w:hAnsi="Arial" w:cs="Arial"/>
                <w:sz w:val="24"/>
                <w:szCs w:val="24"/>
              </w:rPr>
              <w:t>Adres  tarih</w:t>
            </w:r>
            <w:proofErr w:type="gramEnd"/>
            <w:r w:rsidRPr="00334860">
              <w:rPr>
                <w:rFonts w:ascii="Arial" w:hAnsi="Arial" w:cs="Arial"/>
                <w:sz w:val="24"/>
                <w:szCs w:val="24"/>
              </w:rPr>
              <w:t xml:space="preserve"> imza.</w:t>
            </w:r>
          </w:p>
        </w:tc>
      </w:tr>
    </w:tbl>
    <w:p w:rsidR="00A17EA5" w:rsidRDefault="00A17EA5" w:rsidP="00A17EA5">
      <w:pPr>
        <w:spacing w:line="240" w:lineRule="auto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EA5" w:rsidRPr="00334860" w:rsidRDefault="00A17EA5" w:rsidP="00A17EA5">
      <w:pPr>
        <w:spacing w:line="240" w:lineRule="auto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EA5" w:rsidRPr="00334860" w:rsidRDefault="00A17EA5" w:rsidP="00A17EA5">
      <w:pPr>
        <w:spacing w:line="240" w:lineRule="auto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HAMİLİNE YAZILI KIYMETLİ EVRAK</w:t>
      </w:r>
    </w:p>
    <w:p w:rsidR="00A17EA5" w:rsidRPr="00334860" w:rsidRDefault="00A17EA5" w:rsidP="00A17EA5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Lehtar yok; Bono, poliçe, </w:t>
      </w:r>
      <w:proofErr w:type="spellStart"/>
      <w:r w:rsidRPr="00334860">
        <w:rPr>
          <w:rFonts w:ascii="Arial" w:hAnsi="Arial" w:cs="Arial"/>
          <w:sz w:val="24"/>
          <w:szCs w:val="24"/>
        </w:rPr>
        <w:t>varant</w:t>
      </w:r>
      <w:proofErr w:type="spellEnd"/>
      <w:r w:rsidRPr="00334860">
        <w:rPr>
          <w:rFonts w:ascii="Arial" w:hAnsi="Arial" w:cs="Arial"/>
          <w:sz w:val="24"/>
          <w:szCs w:val="24"/>
        </w:rPr>
        <w:t>, makbuz, senedi hamiline yazılı olamaz.</w:t>
      </w:r>
    </w:p>
    <w:p w:rsidR="00A17EA5" w:rsidRPr="00334860" w:rsidRDefault="00A17EA5" w:rsidP="00A17EA5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Çek, pay senedi, intifa senedi, ipotekli borç senedi, irat senedi, hamiline yazılı olabilir.</w:t>
      </w:r>
    </w:p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1"/>
      </w:tblGrid>
      <w:tr w:rsidR="00A17EA5" w:rsidRPr="00334860" w:rsidTr="002A66C2">
        <w:trPr>
          <w:trHeight w:val="1236"/>
        </w:trPr>
        <w:tc>
          <w:tcPr>
            <w:tcW w:w="6201" w:type="dxa"/>
          </w:tcPr>
          <w:p w:rsidR="00A17EA5" w:rsidRPr="00334860" w:rsidRDefault="00A17EA5" w:rsidP="00A17EA5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0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4860">
              <w:rPr>
                <w:rFonts w:ascii="Arial" w:hAnsi="Arial" w:cs="Arial"/>
                <w:sz w:val="24"/>
                <w:szCs w:val="24"/>
              </w:rPr>
              <w:t>Muhatap Banka, Adres.</w:t>
            </w:r>
            <w:proofErr w:type="gramEnd"/>
            <w:r w:rsidRPr="00334860">
              <w:rPr>
                <w:rFonts w:ascii="Arial" w:hAnsi="Arial" w:cs="Arial"/>
                <w:sz w:val="24"/>
                <w:szCs w:val="24"/>
              </w:rPr>
              <w:br/>
              <w:t xml:space="preserve">Bu çek karşılığında hamiline 500 </w:t>
            </w:r>
            <w:proofErr w:type="spellStart"/>
            <w:r w:rsidRPr="00334860">
              <w:rPr>
                <w:rFonts w:ascii="Arial" w:hAnsi="Arial" w:cs="Arial"/>
                <w:sz w:val="24"/>
                <w:szCs w:val="24"/>
              </w:rPr>
              <w:t>tl</w:t>
            </w:r>
            <w:proofErr w:type="spellEnd"/>
            <w:r w:rsidRPr="00334860">
              <w:rPr>
                <w:rFonts w:ascii="Arial" w:hAnsi="Arial" w:cs="Arial"/>
                <w:sz w:val="24"/>
                <w:szCs w:val="24"/>
              </w:rPr>
              <w:t xml:space="preserve"> ödeyiniz.</w:t>
            </w:r>
            <w:r w:rsidRPr="00334860">
              <w:rPr>
                <w:rFonts w:ascii="Arial" w:hAnsi="Arial" w:cs="Arial"/>
                <w:sz w:val="24"/>
                <w:szCs w:val="24"/>
              </w:rPr>
              <w:br/>
              <w:t xml:space="preserve">  </w:t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  <w:t>Kasım kara 18.9.2015</w:t>
            </w:r>
            <w:r w:rsidRPr="00334860">
              <w:rPr>
                <w:rFonts w:ascii="Arial" w:hAnsi="Arial" w:cs="Arial"/>
                <w:sz w:val="24"/>
                <w:szCs w:val="24"/>
              </w:rPr>
              <w:br/>
              <w:t xml:space="preserve">   </w:t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334860">
              <w:rPr>
                <w:rFonts w:ascii="Arial" w:hAnsi="Arial" w:cs="Arial"/>
                <w:sz w:val="24"/>
                <w:szCs w:val="24"/>
              </w:rPr>
              <w:t>Adres  imza</w:t>
            </w:r>
            <w:proofErr w:type="gramEnd"/>
            <w:r w:rsidRPr="0033486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br/>
      </w: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EKSİK NAMA YAZILI; TOPAL NAMA YAZILI; TOPAL HAMİLİNE YAZILI</w:t>
      </w: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 xml:space="preserve">Nama yazılı bir bonoya/nama yazılı bir poliçeye </w:t>
      </w:r>
      <w:proofErr w:type="spellStart"/>
      <w:r w:rsidRPr="00334860">
        <w:rPr>
          <w:rFonts w:ascii="Arial" w:hAnsi="Arial" w:cs="Arial"/>
          <w:sz w:val="24"/>
          <w:szCs w:val="24"/>
        </w:rPr>
        <w:t>lehtera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veya hamiline yazılırsa olur.</w:t>
      </w:r>
    </w:p>
    <w:tbl>
      <w:tblPr>
        <w:tblW w:w="0" w:type="auto"/>
        <w:tblInd w:w="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6"/>
      </w:tblGrid>
      <w:tr w:rsidR="00A17EA5" w:rsidRPr="00334860" w:rsidTr="002A66C2">
        <w:trPr>
          <w:trHeight w:val="1075"/>
        </w:trPr>
        <w:tc>
          <w:tcPr>
            <w:tcW w:w="6136" w:type="dxa"/>
          </w:tcPr>
          <w:p w:rsidR="00A17EA5" w:rsidRPr="00334860" w:rsidRDefault="00A17EA5" w:rsidP="00A17EA5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7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4860">
              <w:rPr>
                <w:rFonts w:ascii="Arial" w:hAnsi="Arial" w:cs="Arial"/>
                <w:sz w:val="24"/>
                <w:szCs w:val="24"/>
              </w:rPr>
              <w:t>Muhatap Banka, Adres.</w:t>
            </w:r>
            <w:proofErr w:type="gramEnd"/>
            <w:r w:rsidRPr="00334860">
              <w:rPr>
                <w:rFonts w:ascii="Arial" w:hAnsi="Arial" w:cs="Arial"/>
                <w:sz w:val="24"/>
                <w:szCs w:val="24"/>
              </w:rPr>
              <w:br/>
              <w:t xml:space="preserve">Bu bono karşılığında Leyla Leman’ a 500 </w:t>
            </w:r>
            <w:proofErr w:type="spellStart"/>
            <w:r w:rsidRPr="00334860">
              <w:rPr>
                <w:rFonts w:ascii="Arial" w:hAnsi="Arial" w:cs="Arial"/>
                <w:sz w:val="24"/>
                <w:szCs w:val="24"/>
              </w:rPr>
              <w:t>tl</w:t>
            </w:r>
            <w:proofErr w:type="spellEnd"/>
            <w:r w:rsidRPr="00334860">
              <w:rPr>
                <w:rFonts w:ascii="Arial" w:hAnsi="Arial" w:cs="Arial"/>
                <w:sz w:val="24"/>
                <w:szCs w:val="24"/>
              </w:rPr>
              <w:t xml:space="preserve"> ödeyeceğim.</w:t>
            </w:r>
            <w:r w:rsidRPr="00334860">
              <w:rPr>
                <w:rFonts w:ascii="Arial" w:hAnsi="Arial" w:cs="Arial"/>
                <w:sz w:val="24"/>
                <w:szCs w:val="24"/>
              </w:rPr>
              <w:br/>
              <w:t xml:space="preserve">  </w:t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  <w:t>Kasım kara 18.9.2015</w:t>
            </w:r>
            <w:r w:rsidRPr="00334860">
              <w:rPr>
                <w:rFonts w:ascii="Arial" w:hAnsi="Arial" w:cs="Arial"/>
                <w:sz w:val="24"/>
                <w:szCs w:val="24"/>
              </w:rPr>
              <w:br/>
              <w:t xml:space="preserve">   </w:t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r w:rsidRPr="00334860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334860">
              <w:rPr>
                <w:rFonts w:ascii="Arial" w:hAnsi="Arial" w:cs="Arial"/>
                <w:sz w:val="24"/>
                <w:szCs w:val="24"/>
              </w:rPr>
              <w:t>Adres  imza</w:t>
            </w:r>
            <w:proofErr w:type="gramEnd"/>
            <w:r w:rsidRPr="0033486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Veya hamiline.</w:t>
      </w: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Ciro edilemez.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çek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860">
        <w:rPr>
          <w:rFonts w:ascii="Arial" w:hAnsi="Arial" w:cs="Arial"/>
          <w:sz w:val="24"/>
          <w:szCs w:val="24"/>
        </w:rPr>
        <w:t>topallaşmaz</w:t>
      </w:r>
      <w:proofErr w:type="spellEnd"/>
      <w:r w:rsidRPr="00334860">
        <w:rPr>
          <w:rFonts w:ascii="Arial" w:hAnsi="Arial" w:cs="Arial"/>
          <w:sz w:val="24"/>
          <w:szCs w:val="24"/>
        </w:rPr>
        <w:t>, hamiline olur.</w:t>
      </w: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82"/>
        <w:gridCol w:w="850"/>
        <w:gridCol w:w="851"/>
        <w:gridCol w:w="1134"/>
        <w:gridCol w:w="1417"/>
      </w:tblGrid>
      <w:tr w:rsidR="00A17EA5" w:rsidRPr="00334860" w:rsidTr="002A66C2">
        <w:tc>
          <w:tcPr>
            <w:tcW w:w="2082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Kambiyo senetleri</w:t>
            </w:r>
          </w:p>
        </w:tc>
        <w:tc>
          <w:tcPr>
            <w:tcW w:w="850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Emre</w:t>
            </w:r>
          </w:p>
        </w:tc>
        <w:tc>
          <w:tcPr>
            <w:tcW w:w="851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1134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Hamiline</w:t>
            </w:r>
          </w:p>
        </w:tc>
        <w:tc>
          <w:tcPr>
            <w:tcW w:w="1417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Eksik Nama</w:t>
            </w:r>
          </w:p>
        </w:tc>
      </w:tr>
      <w:tr w:rsidR="00A17EA5" w:rsidRPr="00334860" w:rsidTr="002A66C2">
        <w:tc>
          <w:tcPr>
            <w:tcW w:w="2082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lastRenderedPageBreak/>
              <w:t>Bono</w:t>
            </w:r>
          </w:p>
        </w:tc>
        <w:tc>
          <w:tcPr>
            <w:tcW w:w="850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17EA5" w:rsidRPr="00334860" w:rsidTr="002A66C2">
        <w:tc>
          <w:tcPr>
            <w:tcW w:w="2082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Poliçe</w:t>
            </w:r>
          </w:p>
        </w:tc>
        <w:tc>
          <w:tcPr>
            <w:tcW w:w="850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17EA5" w:rsidRPr="00334860" w:rsidTr="002A66C2">
        <w:tc>
          <w:tcPr>
            <w:tcW w:w="2082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Çek</w:t>
            </w:r>
          </w:p>
        </w:tc>
        <w:tc>
          <w:tcPr>
            <w:tcW w:w="850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A17EA5" w:rsidRPr="00334860" w:rsidRDefault="00A17EA5" w:rsidP="002A66C2">
            <w:pPr>
              <w:pStyle w:val="ListeParagraf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3486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Tahvil (Senedin tür değiştirmesi)</w:t>
      </w: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Kanuni, İradi</w:t>
      </w:r>
      <w:r w:rsidRPr="00334860">
        <w:rPr>
          <w:rFonts w:ascii="Arial" w:hAnsi="Arial" w:cs="Arial"/>
          <w:sz w:val="24"/>
          <w:szCs w:val="24"/>
        </w:rPr>
        <w:br/>
        <w:t>İradi tahvil – Emre yazılı s</w:t>
      </w:r>
      <w:proofErr w:type="gramStart"/>
      <w:r w:rsidRPr="00334860">
        <w:rPr>
          <w:rFonts w:ascii="Arial" w:hAnsi="Arial" w:cs="Arial"/>
          <w:sz w:val="24"/>
          <w:szCs w:val="24"/>
        </w:rPr>
        <w:t>.,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Nama yazılı s. – Hamiline yazılı senet.</w:t>
      </w:r>
    </w:p>
    <w:p w:rsidR="00A17EA5" w:rsidRPr="00334860" w:rsidRDefault="00A17EA5" w:rsidP="00A17EA5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Tüm ilgililer rıza gösterecek. Rıza senette gösterilecek; senedin dönüştürülecek türde şekli olacaktır.</w:t>
      </w:r>
      <w:r w:rsidRPr="00334860">
        <w:rPr>
          <w:rFonts w:ascii="Arial" w:hAnsi="Arial" w:cs="Arial"/>
          <w:sz w:val="24"/>
          <w:szCs w:val="24"/>
        </w:rPr>
        <w:br/>
        <w:t>* Hama yazılı senet – Emre yazılı S</w:t>
      </w:r>
      <w:proofErr w:type="gramStart"/>
      <w:r w:rsidRPr="00334860">
        <w:rPr>
          <w:rFonts w:ascii="Arial" w:hAnsi="Arial" w:cs="Arial"/>
          <w:sz w:val="24"/>
          <w:szCs w:val="24"/>
        </w:rPr>
        <w:t>.,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Nama yazılı S., - Tüm ilgililer (keşideci…) 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rıza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gösterecek + rıza senette gösterilir, senedin o türde şekli olmalıdır.</w:t>
      </w: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Tahville hiç ilgisi olmayan ama 20 tane soru gelen bir konu:</w:t>
      </w:r>
    </w:p>
    <w:p w:rsidR="00A17EA5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 xml:space="preserve">Hamiline yazılı çekin cirosunun </w:t>
      </w:r>
      <w:proofErr w:type="gramStart"/>
      <w:r w:rsidRPr="00334860">
        <w:rPr>
          <w:rFonts w:ascii="Arial" w:hAnsi="Arial" w:cs="Arial"/>
          <w:b/>
          <w:sz w:val="24"/>
          <w:szCs w:val="24"/>
        </w:rPr>
        <w:t>hükmü :</w:t>
      </w:r>
      <w:r w:rsidRPr="00334860">
        <w:rPr>
          <w:rFonts w:ascii="Arial" w:hAnsi="Arial" w:cs="Arial"/>
          <w:sz w:val="24"/>
          <w:szCs w:val="24"/>
        </w:rPr>
        <w:t xml:space="preserve"> ciro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eden çekin ödenmesi bakımından teminat vermiş oldu. Burada çekin devri bakımından katkısı yoktur ama teminat fonksiyonu vardır. Temlik fonksiyon yoktur.</w:t>
      </w:r>
      <w:r w:rsidRPr="00334860">
        <w:rPr>
          <w:rFonts w:ascii="Arial" w:hAnsi="Arial" w:cs="Arial"/>
          <w:sz w:val="24"/>
          <w:szCs w:val="24"/>
        </w:rPr>
        <w:br/>
        <w:t>Çekin, hamilin teşhisi bakımından teşhis fonksiyonu yoktur.</w:t>
      </w:r>
      <w:r w:rsidRPr="00334860">
        <w:rPr>
          <w:rFonts w:ascii="Arial" w:hAnsi="Arial" w:cs="Arial"/>
          <w:sz w:val="24"/>
          <w:szCs w:val="24"/>
        </w:rPr>
        <w:br/>
        <w:t>Çek halen hamiline yazılırdır.</w:t>
      </w:r>
      <w:r w:rsidRPr="00334860">
        <w:rPr>
          <w:rFonts w:ascii="Arial" w:hAnsi="Arial" w:cs="Arial"/>
          <w:sz w:val="24"/>
          <w:szCs w:val="24"/>
        </w:rPr>
        <w:br/>
        <w:t>Çek, emre/nama hale gelmez.</w:t>
      </w:r>
      <w:r w:rsidRPr="00334860">
        <w:rPr>
          <w:rFonts w:ascii="Arial" w:hAnsi="Arial" w:cs="Arial"/>
          <w:sz w:val="24"/>
          <w:szCs w:val="24"/>
        </w:rPr>
        <w:br/>
        <w:t>Ciro eden kişi, müracaat borçlusu olur.</w:t>
      </w: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KIYMETLİ EVRAK DÜNYASI</w:t>
      </w: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Kambiyo senedi : “</w:t>
      </w:r>
      <w:proofErr w:type="spellStart"/>
      <w:proofErr w:type="gramStart"/>
      <w:r w:rsidRPr="00334860">
        <w:rPr>
          <w:rFonts w:ascii="Arial" w:hAnsi="Arial" w:cs="Arial"/>
          <w:sz w:val="24"/>
          <w:szCs w:val="24"/>
        </w:rPr>
        <w:t>Bono,Poliçe</w:t>
      </w:r>
      <w:proofErr w:type="gramEnd"/>
      <w:r w:rsidRPr="00334860">
        <w:rPr>
          <w:rFonts w:ascii="Arial" w:hAnsi="Arial" w:cs="Arial"/>
          <w:sz w:val="24"/>
          <w:szCs w:val="24"/>
        </w:rPr>
        <w:t>,Çek</w:t>
      </w:r>
      <w:proofErr w:type="spellEnd"/>
      <w:r w:rsidRPr="00334860">
        <w:rPr>
          <w:rFonts w:ascii="Arial" w:hAnsi="Arial" w:cs="Arial"/>
          <w:sz w:val="24"/>
          <w:szCs w:val="24"/>
        </w:rPr>
        <w:t>”</w:t>
      </w:r>
      <w:r w:rsidRPr="00334860">
        <w:rPr>
          <w:rFonts w:ascii="Arial" w:hAnsi="Arial" w:cs="Arial"/>
          <w:sz w:val="24"/>
          <w:szCs w:val="24"/>
        </w:rPr>
        <w:br/>
        <w:t>Emtia senetleri : “</w:t>
      </w:r>
      <w:proofErr w:type="spellStart"/>
      <w:r w:rsidRPr="00334860">
        <w:rPr>
          <w:rFonts w:ascii="Arial" w:hAnsi="Arial" w:cs="Arial"/>
          <w:sz w:val="24"/>
          <w:szCs w:val="24"/>
        </w:rPr>
        <w:t>konişmento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4860">
        <w:rPr>
          <w:rFonts w:ascii="Arial" w:hAnsi="Arial" w:cs="Arial"/>
          <w:sz w:val="24"/>
          <w:szCs w:val="24"/>
        </w:rPr>
        <w:t>varant</w:t>
      </w:r>
      <w:proofErr w:type="spellEnd"/>
      <w:r w:rsidRPr="00334860">
        <w:rPr>
          <w:rFonts w:ascii="Arial" w:hAnsi="Arial" w:cs="Arial"/>
          <w:sz w:val="24"/>
          <w:szCs w:val="24"/>
        </w:rPr>
        <w:t>, makbuz senedi”</w:t>
      </w:r>
      <w:r w:rsidRPr="00334860">
        <w:rPr>
          <w:rFonts w:ascii="Arial" w:hAnsi="Arial" w:cs="Arial"/>
          <w:sz w:val="24"/>
          <w:szCs w:val="24"/>
        </w:rPr>
        <w:br/>
        <w:t>TMK’ da düzenlenenler : “ irat senedi, ipotekli borç senedi, rehinli tahvil”</w:t>
      </w:r>
      <w:r w:rsidRPr="00334860">
        <w:rPr>
          <w:rFonts w:ascii="Arial" w:hAnsi="Arial" w:cs="Arial"/>
          <w:sz w:val="24"/>
          <w:szCs w:val="24"/>
        </w:rPr>
        <w:br/>
        <w:t xml:space="preserve">Menkul Kıymet : “İntifa senedi, pay senedi, tahvil, </w:t>
      </w:r>
      <w:proofErr w:type="spellStart"/>
      <w:r w:rsidRPr="00334860">
        <w:rPr>
          <w:rFonts w:ascii="Arial" w:hAnsi="Arial" w:cs="Arial"/>
          <w:sz w:val="24"/>
          <w:szCs w:val="24"/>
        </w:rPr>
        <w:t>ilmuhaber</w:t>
      </w:r>
      <w:proofErr w:type="spellEnd"/>
      <w:r w:rsidRPr="00334860">
        <w:rPr>
          <w:rFonts w:ascii="Arial" w:hAnsi="Arial" w:cs="Arial"/>
          <w:sz w:val="24"/>
          <w:szCs w:val="24"/>
        </w:rPr>
        <w:t>, talan kupon”</w:t>
      </w: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HAKKIN DEVRİ BAKIMINDAN</w:t>
      </w: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*Emre yazılı kıymetli </w:t>
      </w:r>
      <w:proofErr w:type="gramStart"/>
      <w:r w:rsidRPr="00334860">
        <w:rPr>
          <w:rFonts w:ascii="Arial" w:hAnsi="Arial" w:cs="Arial"/>
          <w:sz w:val="24"/>
          <w:szCs w:val="24"/>
        </w:rPr>
        <w:t xml:space="preserve">evrak : </w:t>
      </w:r>
      <w:proofErr w:type="spellStart"/>
      <w:r w:rsidRPr="00334860">
        <w:rPr>
          <w:rFonts w:ascii="Arial" w:hAnsi="Arial" w:cs="Arial"/>
          <w:sz w:val="24"/>
          <w:szCs w:val="24"/>
        </w:rPr>
        <w:t>Ciro</w:t>
      </w:r>
      <w:proofErr w:type="gramEnd"/>
      <w:r w:rsidRPr="00334860">
        <w:rPr>
          <w:rFonts w:ascii="Arial" w:hAnsi="Arial" w:cs="Arial"/>
          <w:sz w:val="24"/>
          <w:szCs w:val="24"/>
        </w:rPr>
        <w:t>+zilyetliğin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devri; Kamu güvenliği var.</w:t>
      </w:r>
      <w:r w:rsidRPr="00334860">
        <w:rPr>
          <w:rFonts w:ascii="Arial" w:hAnsi="Arial" w:cs="Arial"/>
          <w:sz w:val="24"/>
          <w:szCs w:val="24"/>
        </w:rPr>
        <w:br/>
        <w:t xml:space="preserve">*Nama yazılı kıymetli </w:t>
      </w:r>
      <w:proofErr w:type="gramStart"/>
      <w:r w:rsidRPr="00334860">
        <w:rPr>
          <w:rFonts w:ascii="Arial" w:hAnsi="Arial" w:cs="Arial"/>
          <w:sz w:val="24"/>
          <w:szCs w:val="24"/>
        </w:rPr>
        <w:t>evrak : Alacağın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temliki + zilyetliğin devri; Kamu güvenliği yok.</w:t>
      </w:r>
      <w:r w:rsidRPr="00334860">
        <w:rPr>
          <w:rFonts w:ascii="Arial" w:hAnsi="Arial" w:cs="Arial"/>
          <w:sz w:val="24"/>
          <w:szCs w:val="24"/>
        </w:rPr>
        <w:br/>
        <w:t xml:space="preserve">*Hamiline yazılı kıymetli </w:t>
      </w:r>
      <w:proofErr w:type="gramStart"/>
      <w:r w:rsidRPr="00334860">
        <w:rPr>
          <w:rFonts w:ascii="Arial" w:hAnsi="Arial" w:cs="Arial"/>
          <w:sz w:val="24"/>
          <w:szCs w:val="24"/>
        </w:rPr>
        <w:t>evrak : Zilyetliğin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devri; Kamu güvenliği var.</w:t>
      </w:r>
      <w:r w:rsidRPr="00334860">
        <w:rPr>
          <w:rFonts w:ascii="Arial" w:hAnsi="Arial" w:cs="Arial"/>
          <w:sz w:val="24"/>
          <w:szCs w:val="24"/>
        </w:rPr>
        <w:br/>
        <w:t xml:space="preserve">*Nama yazılı pay </w:t>
      </w:r>
      <w:proofErr w:type="gramStart"/>
      <w:r w:rsidRPr="00334860">
        <w:rPr>
          <w:rFonts w:ascii="Arial" w:hAnsi="Arial" w:cs="Arial"/>
          <w:sz w:val="24"/>
          <w:szCs w:val="24"/>
        </w:rPr>
        <w:t xml:space="preserve">senedi : </w:t>
      </w:r>
      <w:proofErr w:type="spellStart"/>
      <w:r w:rsidRPr="00334860">
        <w:rPr>
          <w:rFonts w:ascii="Arial" w:hAnsi="Arial" w:cs="Arial"/>
          <w:sz w:val="24"/>
          <w:szCs w:val="24"/>
        </w:rPr>
        <w:t>Ciro</w:t>
      </w:r>
      <w:proofErr w:type="gramEnd"/>
      <w:r w:rsidRPr="00334860">
        <w:rPr>
          <w:rFonts w:ascii="Arial" w:hAnsi="Arial" w:cs="Arial"/>
          <w:sz w:val="24"/>
          <w:szCs w:val="24"/>
        </w:rPr>
        <w:t>+Zilyetliğin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devri.</w:t>
      </w: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  <w:u w:val="single"/>
        </w:rPr>
        <w:t>Kıymetli Evrakta İptal :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-Senedin zayi olması – senet, meşru hamildeyken onun rızası dışında kaybedilmeli/çalınmalı/yanmalıdır.</w:t>
      </w:r>
      <w:r w:rsidRPr="00334860">
        <w:rPr>
          <w:rFonts w:ascii="Arial" w:hAnsi="Arial" w:cs="Arial"/>
          <w:sz w:val="24"/>
          <w:szCs w:val="24"/>
        </w:rPr>
        <w:br/>
        <w:t>-senedin kayıp/çalınması durumunda kimin elinde olduğu bilinmemeli. Hak senette devam ediyor olmalıdır.</w:t>
      </w:r>
      <w:r w:rsidRPr="00334860">
        <w:rPr>
          <w:rFonts w:ascii="Arial" w:hAnsi="Arial" w:cs="Arial"/>
          <w:sz w:val="24"/>
          <w:szCs w:val="24"/>
        </w:rPr>
        <w:br/>
        <w:t>-Emre yazılı kıymetli evrakta; - poliçenin iptali usulüne tabidir.</w:t>
      </w:r>
      <w:r w:rsidRPr="00334860">
        <w:rPr>
          <w:rFonts w:ascii="Arial" w:hAnsi="Arial" w:cs="Arial"/>
          <w:sz w:val="24"/>
          <w:szCs w:val="24"/>
        </w:rPr>
        <w:br/>
        <w:t>-senedin meşru olduğunu belirten meşru hamile (x) diyelim.</w:t>
      </w:r>
      <w:r w:rsidRPr="00334860">
        <w:rPr>
          <w:rFonts w:ascii="Arial" w:hAnsi="Arial" w:cs="Arial"/>
          <w:sz w:val="24"/>
          <w:szCs w:val="24"/>
        </w:rPr>
        <w:br/>
        <w:t xml:space="preserve">-X denilen kişi, borçluya tebliğ edilmek üzere ödeme yasağı aldırır. Bu karar borçluya tebliğ edilir. Senedi getirirlerse getirsin ödememesi aksi halde bir </w:t>
      </w:r>
      <w:r w:rsidRPr="00334860">
        <w:rPr>
          <w:rFonts w:ascii="Arial" w:hAnsi="Arial" w:cs="Arial"/>
          <w:sz w:val="24"/>
          <w:szCs w:val="24"/>
        </w:rPr>
        <w:lastRenderedPageBreak/>
        <w:t>daha yapacağı ihtar olunur. Mahkeme, senedin getirilmesi için 3 ilan yapar. En 3 ay – 1 yıl; ilan süresi.</w:t>
      </w: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  <w:u w:val="single"/>
        </w:rPr>
        <w:t xml:space="preserve">İlan Süresinde </w:t>
      </w:r>
      <w:r w:rsidRPr="00334860">
        <w:rPr>
          <w:rFonts w:ascii="Arial" w:hAnsi="Arial" w:cs="Arial"/>
          <w:sz w:val="24"/>
          <w:szCs w:val="24"/>
          <w:u w:val="single"/>
        </w:rPr>
        <w:br/>
        <w:t>senet ibraz edilirse;</w:t>
      </w:r>
      <w:r w:rsidRPr="00334860">
        <w:rPr>
          <w:rFonts w:ascii="Arial" w:hAnsi="Arial" w:cs="Arial"/>
          <w:sz w:val="24"/>
          <w:szCs w:val="24"/>
        </w:rPr>
        <w:t xml:space="preserve"> mahkeme, x’ e senedi getirene iade davası açması için süre verir.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  <w:u w:val="single"/>
        </w:rPr>
        <w:t>senet</w:t>
      </w:r>
      <w:proofErr w:type="gramEnd"/>
      <w:r w:rsidRPr="00334860">
        <w:rPr>
          <w:rFonts w:ascii="Arial" w:hAnsi="Arial" w:cs="Arial"/>
          <w:sz w:val="24"/>
          <w:szCs w:val="24"/>
          <w:u w:val="single"/>
        </w:rPr>
        <w:t xml:space="preserve"> ibraz edilmezse</w:t>
      </w:r>
      <w:r w:rsidRPr="00334860">
        <w:rPr>
          <w:rFonts w:ascii="Arial" w:hAnsi="Arial" w:cs="Arial"/>
          <w:sz w:val="24"/>
          <w:szCs w:val="24"/>
        </w:rPr>
        <w:t>; iptal edilir. Durum ilan edilir.</w:t>
      </w: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İPTALİN SONUÇLARI</w:t>
      </w:r>
    </w:p>
    <w:p w:rsidR="00A17EA5" w:rsidRPr="00334860" w:rsidRDefault="00A17EA5" w:rsidP="00A17EA5">
      <w:pPr>
        <w:pStyle w:val="ListeParagraf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Şekli hak sahipliği teşhis edilir.</w:t>
      </w:r>
    </w:p>
    <w:p w:rsidR="00A17EA5" w:rsidRPr="00334860" w:rsidRDefault="00A17EA5" w:rsidP="00A17EA5">
      <w:pPr>
        <w:pStyle w:val="ListeParagraf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>Senedin teşhis fonksiyonu kalkar.</w:t>
      </w:r>
    </w:p>
    <w:p w:rsidR="00A17EA5" w:rsidRPr="00334860" w:rsidRDefault="00A17EA5" w:rsidP="00A17EA5">
      <w:pPr>
        <w:pStyle w:val="ListeParagraf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 xml:space="preserve">Senet olmadan da mahkeme kararıyla tahsilat sağlanabilir. </w:t>
      </w:r>
      <w:proofErr w:type="gramStart"/>
      <w:r w:rsidRPr="00334860">
        <w:rPr>
          <w:rFonts w:ascii="Arial" w:hAnsi="Arial" w:cs="Arial"/>
          <w:sz w:val="24"/>
          <w:szCs w:val="24"/>
        </w:rPr>
        <w:t>Yada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X, keşideciden yeniden senet düzenleyip kendisine vermesini isteyebilir.</w:t>
      </w:r>
    </w:p>
    <w:p w:rsidR="00A17EA5" w:rsidRPr="00334860" w:rsidRDefault="00A17EA5" w:rsidP="00A17EA5">
      <w:pPr>
        <w:pStyle w:val="ListeParagraf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 xml:space="preserve">Maddi hukukta hak </w:t>
      </w:r>
      <w:proofErr w:type="spellStart"/>
      <w:r w:rsidRPr="00334860">
        <w:rPr>
          <w:rFonts w:ascii="Arial" w:hAnsi="Arial" w:cs="Arial"/>
          <w:sz w:val="24"/>
          <w:szCs w:val="24"/>
        </w:rPr>
        <w:t>devame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der.</w:t>
      </w:r>
    </w:p>
    <w:p w:rsidR="00A17EA5" w:rsidRPr="00334860" w:rsidRDefault="00A17EA5" w:rsidP="00A17EA5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Hamiline yazılı senette iptal :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1- Ödeme yasağı kararının alınması için senedin iptali de istenmelidir.</w:t>
      </w:r>
      <w:r w:rsidRPr="00334860">
        <w:rPr>
          <w:rFonts w:ascii="Arial" w:hAnsi="Arial" w:cs="Arial"/>
          <w:sz w:val="24"/>
          <w:szCs w:val="24"/>
        </w:rPr>
        <w:br/>
        <w:t>2- Borçlunun yerleşim yeri mahkemesinden iptal istenir.</w:t>
      </w:r>
      <w:r w:rsidRPr="00334860">
        <w:rPr>
          <w:rFonts w:ascii="Arial" w:hAnsi="Arial" w:cs="Arial"/>
          <w:sz w:val="24"/>
          <w:szCs w:val="24"/>
        </w:rPr>
        <w:br/>
        <w:t>3- İlan süresi en az 6aydır.</w:t>
      </w:r>
    </w:p>
    <w:p w:rsidR="00A17EA5" w:rsidRDefault="00A17EA5" w:rsidP="00A17EA5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 xml:space="preserve">Nama yazılı senetlerde iptal </w:t>
      </w:r>
      <w:r w:rsidRPr="00334860">
        <w:rPr>
          <w:rFonts w:ascii="Arial" w:hAnsi="Arial" w:cs="Arial"/>
          <w:sz w:val="24"/>
          <w:szCs w:val="24"/>
          <w:u w:val="single"/>
        </w:rPr>
        <w:t>: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1- Hamiline yazılı senetlerdeki gibidir.</w:t>
      </w:r>
      <w:r w:rsidRPr="00334860">
        <w:rPr>
          <w:rFonts w:ascii="Arial" w:hAnsi="Arial" w:cs="Arial"/>
          <w:sz w:val="24"/>
          <w:szCs w:val="24"/>
        </w:rPr>
        <w:br/>
        <w:t>2- Borçlu, ilan sayı ve suretlerinin azaltılmasını öngörerek daha basit iptal öngörülebilir.</w:t>
      </w:r>
      <w:r w:rsidRPr="00334860">
        <w:rPr>
          <w:rFonts w:ascii="Arial" w:hAnsi="Arial" w:cs="Arial"/>
          <w:sz w:val="24"/>
          <w:szCs w:val="24"/>
        </w:rPr>
        <w:br/>
        <w:t>3- Borçlu alacaklının borcun ödendiğine dair bir belge kendisine vermesi koşuluyla iptale gerek olmadan da ödeme yapılabilir.</w:t>
      </w:r>
      <w:r w:rsidRPr="00334860">
        <w:rPr>
          <w:rFonts w:ascii="Arial" w:hAnsi="Arial" w:cs="Arial"/>
          <w:sz w:val="24"/>
          <w:szCs w:val="24"/>
        </w:rPr>
        <w:br/>
        <w:t>4- Nama yazılı kambiyo senetleri, emre yazılı senet gibi iptal olunur.</w:t>
      </w:r>
    </w:p>
    <w:p w:rsidR="00BE474F" w:rsidRDefault="00BE474F">
      <w:bookmarkStart w:id="0" w:name="_GoBack"/>
      <w:bookmarkEnd w:id="0"/>
    </w:p>
    <w:sectPr w:rsidR="00BE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49AA"/>
    <w:multiLevelType w:val="hybridMultilevel"/>
    <w:tmpl w:val="FCF635E2"/>
    <w:lvl w:ilvl="0" w:tplc="D4740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E27CE"/>
    <w:multiLevelType w:val="hybridMultilevel"/>
    <w:tmpl w:val="F3709B78"/>
    <w:lvl w:ilvl="0" w:tplc="F76C9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F323D"/>
    <w:multiLevelType w:val="hybridMultilevel"/>
    <w:tmpl w:val="DFC64C46"/>
    <w:lvl w:ilvl="0" w:tplc="ECD65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D0DAF"/>
    <w:multiLevelType w:val="hybridMultilevel"/>
    <w:tmpl w:val="7114957A"/>
    <w:lvl w:ilvl="0" w:tplc="BE80AEC0">
      <w:start w:val="1"/>
      <w:numFmt w:val="lowerLetter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5253E3"/>
    <w:multiLevelType w:val="hybridMultilevel"/>
    <w:tmpl w:val="1514E282"/>
    <w:lvl w:ilvl="0" w:tplc="F5D6A6E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66E6A"/>
    <w:multiLevelType w:val="hybridMultilevel"/>
    <w:tmpl w:val="99F265A8"/>
    <w:lvl w:ilvl="0" w:tplc="540E35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A3"/>
    <w:rsid w:val="00A17EA5"/>
    <w:rsid w:val="00BE474F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AB1C5-CA9A-4430-8432-32D6FC9C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E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7EA5"/>
    <w:pPr>
      <w:ind w:left="720"/>
      <w:contextualSpacing/>
    </w:pPr>
  </w:style>
  <w:style w:type="table" w:styleId="TabloKlavuzu">
    <w:name w:val="Table Grid"/>
    <w:basedOn w:val="NormalTablo"/>
    <w:uiPriority w:val="59"/>
    <w:rsid w:val="00A17EA5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2017-09-15T17:59:00Z</dcterms:created>
  <dcterms:modified xsi:type="dcterms:W3CDTF">2017-09-15T17:59:00Z</dcterms:modified>
</cp:coreProperties>
</file>