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12BB6" w:rsidP="001E0E8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ADA </w:t>
            </w:r>
            <w:r w:rsidR="001E0E81">
              <w:rPr>
                <w:b/>
                <w:bCs/>
                <w:szCs w:val="16"/>
              </w:rPr>
              <w:t>213 Özel Hukuk Bilgisi -3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Pelin Atila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E0E81" w:rsidP="001E0E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</w:t>
            </w:r>
            <w:bookmarkStart w:id="0" w:name="_GoBack"/>
            <w:bookmarkEnd w:id="0"/>
            <w:r w:rsidR="00112BB6"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E0E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E0E81" w:rsidP="001E0E8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Ticari işletme hukuku, şirketler hukuku, kıymetli evrak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BB6" w:rsidP="001E0E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Mesleki faaliyetlerde ve günlük yaşantıda </w:t>
            </w:r>
            <w:r w:rsidR="001E0E81">
              <w:rPr>
                <w:szCs w:val="16"/>
              </w:rPr>
              <w:t xml:space="preserve">ticaret </w:t>
            </w:r>
            <w:r>
              <w:rPr>
                <w:szCs w:val="16"/>
              </w:rPr>
              <w:t>hukukun önemini kavratmak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E0E81" w:rsidP="001E0E8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4 </w:t>
            </w:r>
            <w:r w:rsidR="00112BB6">
              <w:rPr>
                <w:szCs w:val="16"/>
              </w:rPr>
              <w:t xml:space="preserve">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E0E81" w:rsidRDefault="001E0E81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1E0E81">
              <w:rPr>
                <w:rFonts w:ascii="Arial" w:hAnsi="Arial" w:cs="Arial"/>
                <w:sz w:val="17"/>
                <w:szCs w:val="17"/>
              </w:rPr>
              <w:t>abih</w:t>
            </w:r>
            <w:proofErr w:type="spellEnd"/>
            <w:r w:rsidRPr="001E0E81">
              <w:rPr>
                <w:rFonts w:ascii="Arial" w:hAnsi="Arial" w:cs="Arial"/>
                <w:sz w:val="17"/>
                <w:szCs w:val="17"/>
              </w:rPr>
              <w:t xml:space="preserve"> Arkan; Ticari İşletme Hukuku, 2017</w:t>
            </w:r>
          </w:p>
          <w:p w:rsidR="001E0E81" w:rsidRPr="001E0E81" w:rsidRDefault="001E0E81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Rıza Ayhan/Hayrettin Çağlar, Ticaret Hukukunun Esasları, 2016</w:t>
            </w:r>
          </w:p>
          <w:p w:rsidR="001E0E81" w:rsidRPr="001E0E81" w:rsidRDefault="001E0E81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1E0E81">
              <w:rPr>
                <w:rFonts w:ascii="Arial" w:hAnsi="Arial" w:cs="Arial"/>
                <w:sz w:val="17"/>
                <w:szCs w:val="17"/>
              </w:rPr>
              <w:t>Mehmet Bahtiyar, Ortaklıklar Hukuku, 2017</w:t>
            </w:r>
          </w:p>
          <w:p w:rsidR="001E0E81" w:rsidRPr="001E0E81" w:rsidRDefault="001E0E81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1E0E81">
              <w:rPr>
                <w:rFonts w:ascii="Arial" w:hAnsi="Arial" w:cs="Arial"/>
                <w:sz w:val="17"/>
                <w:szCs w:val="17"/>
              </w:rPr>
              <w:t xml:space="preserve">Abuzer </w:t>
            </w:r>
            <w:proofErr w:type="spellStart"/>
            <w:r w:rsidRPr="001E0E81">
              <w:rPr>
                <w:rFonts w:ascii="Arial" w:hAnsi="Arial" w:cs="Arial"/>
                <w:sz w:val="17"/>
                <w:szCs w:val="17"/>
              </w:rPr>
              <w:t>Kendigelen</w:t>
            </w:r>
            <w:proofErr w:type="spellEnd"/>
            <w:r w:rsidRPr="001E0E81">
              <w:rPr>
                <w:rFonts w:ascii="Arial" w:hAnsi="Arial" w:cs="Arial"/>
                <w:sz w:val="17"/>
                <w:szCs w:val="17"/>
              </w:rPr>
              <w:t>, Arslan Kaya,</w:t>
            </w:r>
          </w:p>
          <w:p w:rsidR="001E0E81" w:rsidRPr="001E0E81" w:rsidRDefault="001E0E81" w:rsidP="001E0E81">
            <w:pPr>
              <w:jc w:val="left"/>
              <w:rPr>
                <w:rFonts w:ascii="Arial" w:hAnsi="Arial" w:cs="Arial"/>
                <w:sz w:val="17"/>
                <w:szCs w:val="17"/>
              </w:rPr>
            </w:pPr>
            <w:r w:rsidRPr="001E0E81">
              <w:rPr>
                <w:rFonts w:ascii="Arial" w:hAnsi="Arial" w:cs="Arial"/>
                <w:sz w:val="17"/>
                <w:szCs w:val="17"/>
              </w:rPr>
              <w:t xml:space="preserve">Hüseyin Ülgen, Mehmet </w:t>
            </w:r>
            <w:r>
              <w:rPr>
                <w:rFonts w:ascii="Arial" w:hAnsi="Arial" w:cs="Arial"/>
                <w:sz w:val="17"/>
                <w:szCs w:val="17"/>
              </w:rPr>
              <w:t>Helvacı, Kıymetli Evrak Hukuku, 2016.</w:t>
            </w:r>
          </w:p>
          <w:p w:rsidR="00CE6DC1" w:rsidRPr="00DF66CA" w:rsidRDefault="00CE6DC1" w:rsidP="00CE6DC1">
            <w:pPr>
              <w:spacing w:before="100" w:beforeAutospacing="1" w:after="100" w:afterAutospacing="1"/>
              <w:ind w:left="720"/>
              <w:jc w:val="left"/>
              <w:rPr>
                <w:rFonts w:ascii="Times New Roman" w:hAnsi="Times New Roman"/>
                <w:sz w:val="24"/>
              </w:rPr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E0E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76843"/>
    <w:sectPr w:rsidR="00EB0AE2" w:rsidSect="0063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698"/>
    <w:multiLevelType w:val="multilevel"/>
    <w:tmpl w:val="0C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35913"/>
    <w:multiLevelType w:val="hybridMultilevel"/>
    <w:tmpl w:val="815AF56A"/>
    <w:lvl w:ilvl="0" w:tplc="28B289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78C33392"/>
    <w:multiLevelType w:val="hybridMultilevel"/>
    <w:tmpl w:val="156A017A"/>
    <w:lvl w:ilvl="0" w:tplc="ED289E08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2BB6"/>
    <w:rsid w:val="001E0E81"/>
    <w:rsid w:val="005A5B46"/>
    <w:rsid w:val="0063240F"/>
    <w:rsid w:val="00730E97"/>
    <w:rsid w:val="00832BE3"/>
    <w:rsid w:val="00976843"/>
    <w:rsid w:val="00BC32DD"/>
    <w:rsid w:val="00CE6DC1"/>
    <w:rsid w:val="00D83722"/>
    <w:rsid w:val="00DF66CA"/>
    <w:rsid w:val="00E8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D4B96-93CC-4594-9F2B-772ADE1C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pelinatila</dc:creator>
  <cp:lastModifiedBy>Pelin Atila Yoruk</cp:lastModifiedBy>
  <cp:revision>2</cp:revision>
  <dcterms:created xsi:type="dcterms:W3CDTF">2017-12-27T21:11:00Z</dcterms:created>
  <dcterms:modified xsi:type="dcterms:W3CDTF">2017-12-27T21:11:00Z</dcterms:modified>
</cp:coreProperties>
</file>