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61" w:rsidRPr="00CA36F3" w:rsidRDefault="002B6761" w:rsidP="002B6761">
      <w:pPr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val="tr-TR"/>
        </w:rPr>
        <w:t>44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 .</w:t>
      </w:r>
      <w:proofErr w:type="gramEnd"/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Hayat Sigortası N</w:t>
      </w:r>
      <w:r>
        <w:rPr>
          <w:rFonts w:ascii="Arial" w:hAnsi="Arial" w:cs="Arial"/>
          <w:b/>
          <w:bCs/>
          <w:sz w:val="20"/>
          <w:szCs w:val="20"/>
          <w:lang w:val="tr-TR"/>
        </w:rPr>
        <w:t>e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dir?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Hayat sigortası ile sigortacı, belli bir prim karşılığında, sigorta ettirene veya onun belirlediği kişiye, sigortalının ölümü veya hayatta kalması hâlinde, sigorta bedelini ödemeyi üstlenir.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8B5B16">
        <w:rPr>
          <w:rFonts w:ascii="Arial" w:hAnsi="Arial" w:cs="Arial"/>
          <w:sz w:val="18"/>
          <w:szCs w:val="18"/>
          <w:lang w:val="tr-TR"/>
        </w:rPr>
        <w:t>Hayatı sigorta edilen kimse, ilk primin ödenmesinden önce ölmüşse sigorta sözleşmesi geçersizdir.</w:t>
      </w:r>
    </w:p>
    <w:p w:rsidR="002B6761" w:rsidRPr="00CA36F3" w:rsidRDefault="002B6761" w:rsidP="002B6761">
      <w:pPr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45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TONTİN Nedir? (BU KANUNDAKİ ÖNEMLİ BİR DEĞİŞİKLİKTİR)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Birden çok kişi tarafından verilen katkı payları ile oluşturulan varlıkların, belirli bir tarihte hayatta kalanlar ve ölenin önceden belirl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miş olması hâlinde, lehtarlar arasında paylaştırılması ilkesi uyarınca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tontinler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kurulabilir.</w:t>
      </w:r>
      <w:r>
        <w:rPr>
          <w:rFonts w:ascii="Arial" w:hAnsi="Arial" w:cs="Arial"/>
          <w:sz w:val="18"/>
          <w:szCs w:val="18"/>
          <w:lang w:val="tr-TR"/>
        </w:rPr>
        <w:t>(TTK md. 1488)</w:t>
      </w:r>
    </w:p>
    <w:p w:rsidR="002B6761" w:rsidRPr="00D51141" w:rsidRDefault="002B6761" w:rsidP="002B6761">
      <w:pPr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D51141">
        <w:rPr>
          <w:rFonts w:ascii="Arial" w:hAnsi="Arial" w:cs="Arial"/>
          <w:b/>
          <w:bCs/>
          <w:sz w:val="20"/>
          <w:szCs w:val="20"/>
          <w:lang w:val="tr-TR"/>
        </w:rPr>
        <w:t xml:space="preserve">46. </w:t>
      </w:r>
      <w:r w:rsidRPr="00D51141">
        <w:rPr>
          <w:rFonts w:ascii="Arial" w:hAnsi="Arial" w:cs="Arial"/>
          <w:b/>
          <w:bCs/>
          <w:sz w:val="20"/>
          <w:szCs w:val="20"/>
          <w:lang w:val="tr-TR"/>
        </w:rPr>
        <w:tab/>
        <w:t>Grup Sigortaları Nedir?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En az on kişiden oluşan, sigorta ettiren tarafından, belirli kısta</w:t>
      </w:r>
      <w:r w:rsidRPr="008B5B16">
        <w:rPr>
          <w:rFonts w:ascii="Arial" w:hAnsi="Arial" w:cs="Arial"/>
          <w:sz w:val="18"/>
          <w:szCs w:val="18"/>
          <w:lang w:val="tr-TR"/>
        </w:rPr>
        <w:t>s</w:t>
      </w:r>
      <w:r w:rsidRPr="008B5B16">
        <w:rPr>
          <w:rFonts w:ascii="Arial" w:hAnsi="Arial" w:cs="Arial"/>
          <w:sz w:val="18"/>
          <w:szCs w:val="18"/>
          <w:lang w:val="tr-TR"/>
        </w:rPr>
        <w:t>lara göre kimlerden oluştuğunun belirlenebilmesi imkânı bulunan bir gruba dâhil kişiler lehine, tek bir sözleşme ile sigorta yapılabilir. Sö</w:t>
      </w:r>
      <w:r w:rsidRPr="008B5B16">
        <w:rPr>
          <w:rFonts w:ascii="Arial" w:hAnsi="Arial" w:cs="Arial"/>
          <w:sz w:val="18"/>
          <w:szCs w:val="18"/>
          <w:lang w:val="tr-TR"/>
        </w:rPr>
        <w:t>z</w:t>
      </w:r>
      <w:r w:rsidRPr="008B5B16">
        <w:rPr>
          <w:rFonts w:ascii="Arial" w:hAnsi="Arial" w:cs="Arial"/>
          <w:sz w:val="18"/>
          <w:szCs w:val="18"/>
          <w:lang w:val="tr-TR"/>
        </w:rPr>
        <w:t>leşmenin devamı sırasında gruba dâhil herkes sigortadan, grup sigo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tası sözleşmesi sonuna kadar yararlanır. Sözleşmenin yapılmasından sonra grubun on kişinin altına düşmesi sözleşmenin geçerliliğini etk</w:t>
      </w:r>
      <w:r w:rsidRPr="008B5B16">
        <w:rPr>
          <w:rFonts w:ascii="Arial" w:hAnsi="Arial" w:cs="Arial"/>
          <w:sz w:val="18"/>
          <w:szCs w:val="18"/>
          <w:lang w:val="tr-TR"/>
        </w:rPr>
        <w:t>i</w:t>
      </w:r>
      <w:r w:rsidRPr="008B5B16">
        <w:rPr>
          <w:rFonts w:ascii="Arial" w:hAnsi="Arial" w:cs="Arial"/>
          <w:sz w:val="18"/>
          <w:szCs w:val="18"/>
          <w:lang w:val="tr-TR"/>
        </w:rPr>
        <w:t>lemez. Grup sigortalarında lehtarı atama hakkı, aksi kararlaştırılm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mışsa, grupta yer alan kişiye aittir.</w:t>
      </w:r>
    </w:p>
    <w:p w:rsidR="002B6761" w:rsidRPr="00D51141" w:rsidRDefault="002B6761" w:rsidP="002B6761">
      <w:pPr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47</w:t>
      </w:r>
      <w:r w:rsidRPr="00D51141">
        <w:rPr>
          <w:rFonts w:ascii="Arial" w:hAnsi="Arial" w:cs="Arial"/>
          <w:b/>
          <w:bCs/>
          <w:sz w:val="20"/>
          <w:szCs w:val="20"/>
          <w:lang w:val="tr-TR"/>
        </w:rPr>
        <w:t>.</w:t>
      </w:r>
      <w:r w:rsidRPr="00D51141">
        <w:rPr>
          <w:rFonts w:ascii="Arial" w:hAnsi="Arial" w:cs="Arial"/>
          <w:b/>
          <w:bCs/>
          <w:sz w:val="20"/>
          <w:szCs w:val="20"/>
          <w:lang w:val="tr-TR"/>
        </w:rPr>
        <w:tab/>
        <w:t>Hayat Sigortasında Beyan Yükümlülüğü ve İhlali N</w:t>
      </w:r>
      <w:r w:rsidRPr="00D51141">
        <w:rPr>
          <w:rFonts w:ascii="Arial" w:hAnsi="Arial" w:cs="Arial"/>
          <w:b/>
          <w:bCs/>
          <w:sz w:val="20"/>
          <w:szCs w:val="20"/>
          <w:lang w:val="tr-TR"/>
        </w:rPr>
        <w:t>a</w:t>
      </w:r>
      <w:r w:rsidRPr="00D51141">
        <w:rPr>
          <w:rFonts w:ascii="Arial" w:hAnsi="Arial" w:cs="Arial"/>
          <w:b/>
          <w:bCs/>
          <w:sz w:val="20"/>
          <w:szCs w:val="20"/>
          <w:lang w:val="tr-TR"/>
        </w:rPr>
        <w:t>sıl Bir Sonuç Doğurur?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a</w:t>
      </w:r>
      <w:proofErr w:type="gramEnd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. Yanlış yaş beyanı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Sigortalının sözleşmenin yapılması sırasında yaşının yanlış bi</w:t>
      </w:r>
      <w:r w:rsidRPr="008B5B16">
        <w:rPr>
          <w:rFonts w:ascii="Arial" w:hAnsi="Arial" w:cs="Arial"/>
          <w:sz w:val="18"/>
          <w:szCs w:val="18"/>
          <w:lang w:val="tr-TR"/>
        </w:rPr>
        <w:t>l</w:t>
      </w:r>
      <w:r w:rsidRPr="008B5B16">
        <w:rPr>
          <w:rFonts w:ascii="Arial" w:hAnsi="Arial" w:cs="Arial"/>
          <w:sz w:val="18"/>
          <w:szCs w:val="18"/>
          <w:lang w:val="tr-TR"/>
        </w:rPr>
        <w:t>dirilmesi sonucu prim düşük belirlenmişse, sigorta bedeli, gerçek yaşa göre alınması gereken primin, belirlenen prime olan oranına göre öd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>nir.</w:t>
      </w:r>
      <w:r>
        <w:rPr>
          <w:rFonts w:ascii="Arial" w:hAnsi="Arial" w:cs="Arial"/>
          <w:sz w:val="18"/>
          <w:szCs w:val="18"/>
          <w:lang w:val="tr-TR"/>
        </w:rPr>
        <w:t xml:space="preserve"> (TTK md. 1497/1)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Sigortacı, yanlış yaş bildirimi sebebiyle sadece gerçek yaşın, sözleşmenin yapıldığı sırada teknik esaslara göre belirlenen sınırlar dışında kalması hâlinde, sözleşmeden cayabilir.</w:t>
      </w:r>
      <w:r>
        <w:rPr>
          <w:rFonts w:ascii="Arial" w:hAnsi="Arial" w:cs="Arial"/>
          <w:sz w:val="18"/>
          <w:szCs w:val="18"/>
          <w:lang w:val="tr-TR"/>
        </w:rPr>
        <w:t xml:space="preserve"> (TTK md. 1497/3)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b</w:t>
      </w:r>
      <w:proofErr w:type="gramEnd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. Sözleşmenin yapılması sırasındaki beyan yükümlülüğ</w:t>
      </w:r>
      <w:r w:rsidRPr="008B5B16">
        <w:rPr>
          <w:rFonts w:ascii="Arial" w:hAnsi="Arial" w:cs="Arial"/>
          <w:b/>
          <w:bCs/>
          <w:sz w:val="18"/>
          <w:szCs w:val="18"/>
          <w:lang w:val="tr-TR"/>
        </w:rPr>
        <w:t>ü</w:t>
      </w:r>
      <w:r w:rsidRPr="008B5B16">
        <w:rPr>
          <w:rFonts w:ascii="Arial" w:hAnsi="Arial" w:cs="Arial"/>
          <w:b/>
          <w:bCs/>
          <w:sz w:val="18"/>
          <w:szCs w:val="18"/>
          <w:lang w:val="tr-TR"/>
        </w:rPr>
        <w:t>nün ihlali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Sigortacı, yenilemeler de dâhil olmak üzere, sözleşmenin y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pılmasından itibaren beş yıl geçmişse, sigorta ettirenin sözleşmenin yapılması sırasında beyan yükümlülüğünü ihlal etmiş olması nedeniyle sözleşmeden cayamaz, sadece prim farkı isteyebilir; </w:t>
      </w:r>
      <w:proofErr w:type="gramStart"/>
      <w:r w:rsidRPr="008B5B16">
        <w:rPr>
          <w:rFonts w:ascii="Arial" w:hAnsi="Arial" w:cs="Arial"/>
          <w:sz w:val="18"/>
          <w:szCs w:val="18"/>
          <w:lang w:val="tr-TR"/>
        </w:rPr>
        <w:t>meğerki,</w:t>
      </w:r>
      <w:proofErr w:type="gramEnd"/>
      <w:r w:rsidRPr="008B5B16">
        <w:rPr>
          <w:rFonts w:ascii="Arial" w:hAnsi="Arial" w:cs="Arial"/>
          <w:sz w:val="18"/>
          <w:szCs w:val="18"/>
          <w:lang w:val="tr-TR"/>
        </w:rPr>
        <w:t xml:space="preserve"> beyan yükümlülüğü kasıtlı bir şekilde ihlal edilmiş olsun.</w:t>
      </w:r>
      <w:r>
        <w:rPr>
          <w:rFonts w:ascii="Arial" w:hAnsi="Arial" w:cs="Arial"/>
          <w:sz w:val="18"/>
          <w:szCs w:val="18"/>
          <w:lang w:val="tr-TR"/>
        </w:rPr>
        <w:t xml:space="preserve"> (TTK md. 1498)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c</w:t>
      </w:r>
      <w:proofErr w:type="gramEnd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. Sözleşmenin devamı sırasındaki beyan yükümlülüğünün ihlali</w:t>
      </w:r>
    </w:p>
    <w:p w:rsidR="002B6761" w:rsidRPr="008B5B16" w:rsidRDefault="002B6761" w:rsidP="002B6761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 xml:space="preserve">Sigortacı, rizikonun artmasından itibaren, yenilemeler de dâhil olmak üzere beş yıl geçmişse, sigorta ettirenin beyan yükümlülüğünün ihlal edilmiş olması nedeniyle sözleşmeyi feshedemez; sadece prim farkı isteyebilir; </w:t>
      </w:r>
      <w:proofErr w:type="gramStart"/>
      <w:r w:rsidRPr="008B5B16">
        <w:rPr>
          <w:rFonts w:ascii="Arial" w:hAnsi="Arial" w:cs="Arial"/>
          <w:sz w:val="18"/>
          <w:szCs w:val="18"/>
          <w:lang w:val="tr-TR"/>
        </w:rPr>
        <w:t>meğerki,</w:t>
      </w:r>
      <w:proofErr w:type="gramEnd"/>
      <w:r w:rsidRPr="008B5B16">
        <w:rPr>
          <w:rFonts w:ascii="Arial" w:hAnsi="Arial" w:cs="Arial"/>
          <w:sz w:val="18"/>
          <w:szCs w:val="18"/>
          <w:lang w:val="tr-TR"/>
        </w:rPr>
        <w:t xml:space="preserve"> beyan yükümlülüğü kasıtlı bir şekilde ihlal edilmiş olsun.</w:t>
      </w:r>
      <w:r>
        <w:rPr>
          <w:rFonts w:ascii="Arial" w:hAnsi="Arial" w:cs="Arial"/>
          <w:sz w:val="18"/>
          <w:szCs w:val="18"/>
          <w:lang w:val="tr-TR"/>
        </w:rPr>
        <w:t xml:space="preserve"> (TTK md. 1499)</w:t>
      </w:r>
    </w:p>
    <w:p w:rsidR="00CD11B6" w:rsidRDefault="00CD11B6"/>
    <w:sectPr w:rsidR="00CD11B6" w:rsidSect="00C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2B6761"/>
    <w:rsid w:val="002B6761"/>
    <w:rsid w:val="00CD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2017-12-28T12:44:00Z</dcterms:created>
  <dcterms:modified xsi:type="dcterms:W3CDTF">2017-12-28T12:44:00Z</dcterms:modified>
</cp:coreProperties>
</file>