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A3" w:rsidRPr="00907CA3" w:rsidRDefault="00907CA3" w:rsidP="00907CA3">
      <w:pPr>
        <w:spacing w:before="240"/>
        <w:ind w:left="567" w:hanging="567"/>
        <w:jc w:val="both"/>
        <w:rPr>
          <w:rFonts w:ascii="Arial" w:hAnsi="Arial" w:cs="Arial"/>
          <w:sz w:val="22"/>
          <w:szCs w:val="22"/>
          <w:lang w:val="tr-TR"/>
        </w:rPr>
      </w:pPr>
      <w:r w:rsidRPr="00907CA3">
        <w:rPr>
          <w:rFonts w:ascii="Arial" w:hAnsi="Arial" w:cs="Arial"/>
          <w:b/>
          <w:bCs/>
          <w:sz w:val="22"/>
          <w:szCs w:val="22"/>
          <w:lang w:val="tr-TR"/>
        </w:rPr>
        <w:t>51.</w:t>
      </w:r>
      <w:r w:rsidRPr="00907CA3">
        <w:rPr>
          <w:rFonts w:ascii="Arial" w:hAnsi="Arial" w:cs="Arial"/>
          <w:b/>
          <w:bCs/>
          <w:sz w:val="22"/>
          <w:szCs w:val="22"/>
          <w:lang w:val="tr-TR"/>
        </w:rPr>
        <w:tab/>
        <w:t>Sigorta Ettiren veya Lehtarın Sigortalıyı Öldürmesinin Sonucu Nedir?</w:t>
      </w:r>
    </w:p>
    <w:p w:rsidR="00907CA3" w:rsidRPr="00907CA3" w:rsidRDefault="00907CA3" w:rsidP="00907CA3">
      <w:pPr>
        <w:spacing w:before="120"/>
        <w:ind w:firstLine="567"/>
        <w:jc w:val="both"/>
        <w:rPr>
          <w:rFonts w:ascii="Arial" w:hAnsi="Arial" w:cs="Arial"/>
          <w:sz w:val="22"/>
          <w:szCs w:val="22"/>
          <w:lang w:val="tr-TR"/>
        </w:rPr>
      </w:pPr>
      <w:r w:rsidRPr="00907CA3">
        <w:rPr>
          <w:rFonts w:ascii="Arial" w:hAnsi="Arial" w:cs="Arial"/>
          <w:sz w:val="22"/>
          <w:szCs w:val="22"/>
          <w:lang w:val="tr-TR"/>
        </w:rPr>
        <w:t>Sigorta ettiren, sigorta bedelini ödeme borcunun doğmasını sağlamak amacıyla sigortalıyı öldürür veya öldürülmesinde suç ortakl</w:t>
      </w:r>
      <w:r w:rsidRPr="00907CA3">
        <w:rPr>
          <w:rFonts w:ascii="Arial" w:hAnsi="Arial" w:cs="Arial"/>
          <w:sz w:val="22"/>
          <w:szCs w:val="22"/>
          <w:lang w:val="tr-TR"/>
        </w:rPr>
        <w:t>ı</w:t>
      </w:r>
      <w:r w:rsidRPr="00907CA3">
        <w:rPr>
          <w:rFonts w:ascii="Arial" w:hAnsi="Arial" w:cs="Arial"/>
          <w:sz w:val="22"/>
          <w:szCs w:val="22"/>
          <w:lang w:val="tr-TR"/>
        </w:rPr>
        <w:t>ğı ederse, sigortacı bedel ödeme borcundan kurtulur. Lehtar, sigortalıyı öldürmüş veya onun öldürülmesinde herhangi bir şekilde suç ortaklığı etmişse, sigorta bedelinden mahrum kalır ve bu bedel ölenin mirasçıl</w:t>
      </w:r>
      <w:r w:rsidRPr="00907CA3">
        <w:rPr>
          <w:rFonts w:ascii="Arial" w:hAnsi="Arial" w:cs="Arial"/>
          <w:sz w:val="22"/>
          <w:szCs w:val="22"/>
          <w:lang w:val="tr-TR"/>
        </w:rPr>
        <w:t>a</w:t>
      </w:r>
      <w:r w:rsidRPr="00907CA3">
        <w:rPr>
          <w:rFonts w:ascii="Arial" w:hAnsi="Arial" w:cs="Arial"/>
          <w:sz w:val="22"/>
          <w:szCs w:val="22"/>
          <w:lang w:val="tr-TR"/>
        </w:rPr>
        <w:t>rına ödenir.</w:t>
      </w:r>
    </w:p>
    <w:p w:rsidR="00907CA3" w:rsidRPr="00907CA3" w:rsidRDefault="00907CA3" w:rsidP="00907CA3">
      <w:pPr>
        <w:spacing w:before="120"/>
        <w:ind w:firstLine="567"/>
        <w:jc w:val="both"/>
        <w:rPr>
          <w:rFonts w:ascii="Arial" w:hAnsi="Arial" w:cs="Arial"/>
          <w:sz w:val="22"/>
          <w:szCs w:val="22"/>
          <w:lang w:val="tr-TR"/>
        </w:rPr>
      </w:pPr>
      <w:r w:rsidRPr="00907CA3">
        <w:rPr>
          <w:rFonts w:ascii="Arial" w:hAnsi="Arial" w:cs="Arial"/>
          <w:sz w:val="22"/>
          <w:szCs w:val="22"/>
          <w:lang w:val="tr-TR"/>
        </w:rPr>
        <w:t>Bazı şartlar gerekir.</w:t>
      </w:r>
    </w:p>
    <w:p w:rsidR="00907CA3" w:rsidRPr="00907CA3" w:rsidRDefault="00907CA3" w:rsidP="00907CA3">
      <w:pPr>
        <w:pStyle w:val="ListeParagraf"/>
        <w:numPr>
          <w:ilvl w:val="0"/>
          <w:numId w:val="1"/>
        </w:numPr>
        <w:spacing w:before="120"/>
        <w:jc w:val="both"/>
        <w:rPr>
          <w:rFonts w:ascii="Arial" w:hAnsi="Arial" w:cs="Arial"/>
          <w:sz w:val="22"/>
          <w:szCs w:val="22"/>
        </w:rPr>
      </w:pPr>
      <w:proofErr w:type="spellStart"/>
      <w:r w:rsidRPr="00907CA3">
        <w:rPr>
          <w:rFonts w:ascii="Arial" w:hAnsi="Arial" w:cs="Arial"/>
          <w:sz w:val="22"/>
          <w:szCs w:val="22"/>
        </w:rPr>
        <w:t>Lehdar</w:t>
      </w:r>
      <w:proofErr w:type="spellEnd"/>
      <w:r w:rsidRPr="00907CA3">
        <w:rPr>
          <w:rFonts w:ascii="Arial" w:hAnsi="Arial" w:cs="Arial"/>
          <w:sz w:val="22"/>
          <w:szCs w:val="22"/>
        </w:rPr>
        <w:t xml:space="preserve"> sigortalıyı kasten öldürmemişse, bu halde sigorta bedelinden yararlanabilir.</w:t>
      </w:r>
    </w:p>
    <w:p w:rsidR="00907CA3" w:rsidRPr="00907CA3" w:rsidRDefault="00907CA3" w:rsidP="00907CA3">
      <w:pPr>
        <w:pStyle w:val="ListeParagraf"/>
        <w:numPr>
          <w:ilvl w:val="0"/>
          <w:numId w:val="1"/>
        </w:numPr>
        <w:spacing w:before="120"/>
        <w:jc w:val="both"/>
        <w:rPr>
          <w:rFonts w:ascii="Arial" w:hAnsi="Arial" w:cs="Arial"/>
          <w:sz w:val="22"/>
          <w:szCs w:val="22"/>
        </w:rPr>
      </w:pPr>
      <w:r w:rsidRPr="00907CA3">
        <w:rPr>
          <w:rFonts w:ascii="Arial" w:hAnsi="Arial" w:cs="Arial"/>
          <w:sz w:val="22"/>
          <w:szCs w:val="22"/>
        </w:rPr>
        <w:t>Sigortalının ölümü, meşru müdafaa veya ıztırar hali s</w:t>
      </w:r>
      <w:r w:rsidRPr="00907CA3">
        <w:rPr>
          <w:rFonts w:ascii="Arial" w:hAnsi="Arial" w:cs="Arial"/>
          <w:sz w:val="22"/>
          <w:szCs w:val="22"/>
        </w:rPr>
        <w:t>o</w:t>
      </w:r>
      <w:r w:rsidRPr="00907CA3">
        <w:rPr>
          <w:rFonts w:ascii="Arial" w:hAnsi="Arial" w:cs="Arial"/>
          <w:sz w:val="22"/>
          <w:szCs w:val="22"/>
        </w:rPr>
        <w:t>nucunda olmamalıdır.</w:t>
      </w:r>
    </w:p>
    <w:p w:rsidR="00907CA3" w:rsidRPr="00907CA3" w:rsidRDefault="00907CA3" w:rsidP="00907CA3">
      <w:pPr>
        <w:spacing w:before="240"/>
        <w:ind w:left="567" w:hanging="567"/>
        <w:jc w:val="both"/>
        <w:rPr>
          <w:rFonts w:ascii="Arial" w:hAnsi="Arial" w:cs="Arial"/>
          <w:sz w:val="22"/>
          <w:szCs w:val="22"/>
          <w:lang w:val="tr-TR"/>
        </w:rPr>
      </w:pPr>
      <w:r w:rsidRPr="00907CA3">
        <w:rPr>
          <w:rFonts w:ascii="Arial" w:hAnsi="Arial" w:cs="Arial"/>
          <w:b/>
          <w:bCs/>
          <w:sz w:val="22"/>
          <w:szCs w:val="22"/>
          <w:lang w:val="tr-TR"/>
        </w:rPr>
        <w:t xml:space="preserve">52. </w:t>
      </w:r>
      <w:r w:rsidRPr="00907CA3">
        <w:rPr>
          <w:rFonts w:ascii="Arial" w:hAnsi="Arial" w:cs="Arial"/>
          <w:b/>
          <w:bCs/>
          <w:sz w:val="22"/>
          <w:szCs w:val="22"/>
          <w:lang w:val="tr-TR"/>
        </w:rPr>
        <w:tab/>
        <w:t>Ölüme Karşı Sigorta Yaptıran Bir Kişinin İntiharı Nasıl Bir Sonuç Doğurur?</w:t>
      </w:r>
    </w:p>
    <w:p w:rsidR="00907CA3" w:rsidRPr="00907CA3" w:rsidRDefault="00907CA3" w:rsidP="00907CA3">
      <w:pPr>
        <w:spacing w:before="120"/>
        <w:ind w:firstLine="567"/>
        <w:jc w:val="both"/>
        <w:rPr>
          <w:rFonts w:ascii="Arial" w:hAnsi="Arial" w:cs="Arial"/>
          <w:sz w:val="22"/>
          <w:szCs w:val="22"/>
          <w:lang w:val="tr-TR"/>
        </w:rPr>
      </w:pPr>
      <w:r w:rsidRPr="00907CA3">
        <w:rPr>
          <w:rFonts w:ascii="Arial" w:hAnsi="Arial" w:cs="Arial"/>
          <w:sz w:val="22"/>
          <w:szCs w:val="22"/>
          <w:lang w:val="tr-TR"/>
        </w:rPr>
        <w:t>Sigortalı, yenilemeler de dâhil olmak üzere, en az üç yıldan beri devam eden ve ölüm ihtimaline karşı yapılan bir sözleşmede, bu süre geçtikten sonra intihar ederse veya intihara teşebbüs sonucu ölürse, sigortacı sigorta bedelini ödemekle yükümlüdür. (TTK md. 1503/1)</w:t>
      </w:r>
    </w:p>
    <w:p w:rsidR="00907CA3" w:rsidRPr="00907CA3" w:rsidRDefault="00907CA3" w:rsidP="00907CA3">
      <w:pPr>
        <w:spacing w:before="120"/>
        <w:ind w:firstLine="567"/>
        <w:jc w:val="both"/>
        <w:rPr>
          <w:rFonts w:ascii="Arial" w:hAnsi="Arial" w:cs="Arial"/>
          <w:sz w:val="22"/>
          <w:szCs w:val="22"/>
          <w:lang w:val="tr-TR"/>
        </w:rPr>
      </w:pPr>
      <w:r w:rsidRPr="00907CA3">
        <w:rPr>
          <w:rFonts w:ascii="Arial" w:hAnsi="Arial" w:cs="Arial"/>
          <w:sz w:val="22"/>
          <w:szCs w:val="22"/>
          <w:lang w:val="tr-TR"/>
        </w:rPr>
        <w:t>Sigortalının intiharı veya intihara teşebbüsü sonucu ölümü, akli melekelerindeki bir rahatsızlık sebebiyle üç yıldan önce gerçekleşmiş ise sigortacı sigorta bedelini ödemek zorundadır. (TTK md. 1503/2)</w:t>
      </w:r>
    </w:p>
    <w:p w:rsidR="00907CA3" w:rsidRPr="00907CA3" w:rsidRDefault="00907CA3" w:rsidP="00907CA3">
      <w:pPr>
        <w:spacing w:before="100" w:beforeAutospacing="1" w:after="100" w:afterAutospacing="1"/>
        <w:jc w:val="both"/>
        <w:outlineLvl w:val="3"/>
        <w:rPr>
          <w:rFonts w:ascii="Arial" w:eastAsia="Times New Roman" w:hAnsi="Arial" w:cs="Arial"/>
          <w:b/>
          <w:bCs/>
          <w:color w:val="000000"/>
          <w:sz w:val="22"/>
          <w:szCs w:val="22"/>
          <w:lang w:val="tr-TR" w:eastAsia="tr-TR"/>
        </w:rPr>
      </w:pPr>
      <w:r w:rsidRPr="00907CA3">
        <w:rPr>
          <w:rFonts w:ascii="Arial" w:eastAsia="Times New Roman" w:hAnsi="Arial" w:cs="Arial"/>
          <w:b/>
          <w:bCs/>
          <w:color w:val="000000"/>
          <w:sz w:val="22"/>
          <w:szCs w:val="22"/>
          <w:lang w:val="tr-TR" w:eastAsia="tr-TR"/>
        </w:rPr>
        <w:t>T.C.</w:t>
      </w:r>
    </w:p>
    <w:p w:rsidR="00907CA3" w:rsidRPr="00907CA3" w:rsidRDefault="00907CA3" w:rsidP="00907CA3">
      <w:pPr>
        <w:spacing w:before="100" w:beforeAutospacing="1" w:after="100" w:afterAutospacing="1"/>
        <w:jc w:val="both"/>
        <w:outlineLvl w:val="3"/>
        <w:rPr>
          <w:rFonts w:ascii="Arial" w:eastAsia="Times New Roman" w:hAnsi="Arial" w:cs="Arial"/>
          <w:b/>
          <w:bCs/>
          <w:color w:val="000000"/>
          <w:sz w:val="22"/>
          <w:szCs w:val="22"/>
          <w:lang w:val="tr-TR" w:eastAsia="tr-TR"/>
        </w:rPr>
      </w:pPr>
      <w:r w:rsidRPr="00907CA3">
        <w:rPr>
          <w:rFonts w:ascii="Arial" w:eastAsia="Times New Roman" w:hAnsi="Arial" w:cs="Arial"/>
          <w:b/>
          <w:bCs/>
          <w:color w:val="000000"/>
          <w:sz w:val="22"/>
          <w:szCs w:val="22"/>
          <w:lang w:val="tr-TR" w:eastAsia="tr-TR"/>
        </w:rPr>
        <w:t>YARGITAY</w:t>
      </w:r>
    </w:p>
    <w:p w:rsidR="00907CA3" w:rsidRPr="00907CA3" w:rsidRDefault="00907CA3" w:rsidP="00907CA3">
      <w:pPr>
        <w:spacing w:before="100" w:beforeAutospacing="1" w:after="100" w:afterAutospacing="1"/>
        <w:jc w:val="both"/>
        <w:outlineLvl w:val="3"/>
        <w:rPr>
          <w:rFonts w:ascii="Arial" w:eastAsia="Times New Roman" w:hAnsi="Arial" w:cs="Arial"/>
          <w:b/>
          <w:bCs/>
          <w:color w:val="000000"/>
          <w:sz w:val="22"/>
          <w:szCs w:val="22"/>
          <w:lang w:val="tr-TR" w:eastAsia="tr-TR"/>
        </w:rPr>
      </w:pPr>
      <w:r w:rsidRPr="00907CA3">
        <w:rPr>
          <w:rFonts w:ascii="Arial" w:eastAsia="Times New Roman" w:hAnsi="Arial" w:cs="Arial"/>
          <w:b/>
          <w:bCs/>
          <w:color w:val="000000"/>
          <w:sz w:val="22"/>
          <w:szCs w:val="22"/>
          <w:lang w:val="tr-TR" w:eastAsia="tr-TR"/>
        </w:rPr>
        <w:t>10. HUKUK DAİRESİ</w:t>
      </w:r>
    </w:p>
    <w:p w:rsidR="00907CA3" w:rsidRPr="00907CA3" w:rsidRDefault="00907CA3" w:rsidP="00907CA3">
      <w:pPr>
        <w:spacing w:before="100" w:beforeAutospacing="1" w:after="100" w:afterAutospacing="1"/>
        <w:jc w:val="both"/>
        <w:outlineLvl w:val="3"/>
        <w:rPr>
          <w:rFonts w:ascii="Arial" w:eastAsia="Times New Roman" w:hAnsi="Arial" w:cs="Arial"/>
          <w:b/>
          <w:bCs/>
          <w:color w:val="000000"/>
          <w:sz w:val="22"/>
          <w:szCs w:val="22"/>
          <w:lang w:val="tr-TR" w:eastAsia="tr-TR"/>
        </w:rPr>
      </w:pPr>
      <w:r w:rsidRPr="00907CA3">
        <w:rPr>
          <w:rFonts w:ascii="Arial" w:eastAsia="Times New Roman" w:hAnsi="Arial" w:cs="Arial"/>
          <w:b/>
          <w:bCs/>
          <w:color w:val="000000"/>
          <w:sz w:val="22"/>
          <w:szCs w:val="22"/>
          <w:lang w:val="tr-TR" w:eastAsia="tr-TR"/>
        </w:rPr>
        <w:t>E. 2015/15670</w:t>
      </w:r>
    </w:p>
    <w:p w:rsidR="00907CA3" w:rsidRPr="00907CA3" w:rsidRDefault="00907CA3" w:rsidP="00907CA3">
      <w:pPr>
        <w:spacing w:before="100" w:beforeAutospacing="1" w:after="100" w:afterAutospacing="1"/>
        <w:jc w:val="both"/>
        <w:outlineLvl w:val="3"/>
        <w:rPr>
          <w:rFonts w:ascii="Arial" w:eastAsia="Times New Roman" w:hAnsi="Arial" w:cs="Arial"/>
          <w:b/>
          <w:bCs/>
          <w:color w:val="000000"/>
          <w:sz w:val="22"/>
          <w:szCs w:val="22"/>
          <w:lang w:val="tr-TR" w:eastAsia="tr-TR"/>
        </w:rPr>
      </w:pPr>
      <w:r w:rsidRPr="00907CA3">
        <w:rPr>
          <w:rFonts w:ascii="Arial" w:eastAsia="Times New Roman" w:hAnsi="Arial" w:cs="Arial"/>
          <w:b/>
          <w:bCs/>
          <w:color w:val="000000"/>
          <w:sz w:val="22"/>
          <w:szCs w:val="22"/>
          <w:lang w:val="tr-TR" w:eastAsia="tr-TR"/>
        </w:rPr>
        <w:t>K. 2017/4283</w:t>
      </w:r>
    </w:p>
    <w:p w:rsidR="00907CA3" w:rsidRPr="00907CA3" w:rsidRDefault="00907CA3" w:rsidP="00907CA3">
      <w:pPr>
        <w:spacing w:before="100" w:beforeAutospacing="1" w:after="100" w:afterAutospacing="1"/>
        <w:jc w:val="both"/>
        <w:outlineLvl w:val="3"/>
        <w:rPr>
          <w:rFonts w:ascii="Arial" w:eastAsia="Times New Roman" w:hAnsi="Arial" w:cs="Arial"/>
          <w:b/>
          <w:bCs/>
          <w:color w:val="000000"/>
          <w:sz w:val="22"/>
          <w:szCs w:val="22"/>
          <w:lang w:val="tr-TR" w:eastAsia="tr-TR"/>
        </w:rPr>
      </w:pPr>
      <w:r w:rsidRPr="00907CA3">
        <w:rPr>
          <w:rFonts w:ascii="Arial" w:eastAsia="Times New Roman" w:hAnsi="Arial" w:cs="Arial"/>
          <w:b/>
          <w:bCs/>
          <w:color w:val="000000"/>
          <w:sz w:val="22"/>
          <w:szCs w:val="22"/>
          <w:lang w:val="tr-TR" w:eastAsia="tr-TR"/>
        </w:rPr>
        <w:t>T. 22.5.2017</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proofErr w:type="gramStart"/>
      <w:r w:rsidRPr="00907CA3">
        <w:rPr>
          <w:rFonts w:ascii="Arial" w:eastAsia="Times New Roman" w:hAnsi="Arial" w:cs="Arial"/>
          <w:b/>
          <w:bCs/>
          <w:color w:val="000000"/>
          <w:sz w:val="22"/>
          <w:szCs w:val="22"/>
          <w:lang w:val="tr-TR" w:eastAsia="tr-TR"/>
        </w:rPr>
        <w:t>DAVA : </w:t>
      </w:r>
      <w:r w:rsidRPr="00907CA3">
        <w:rPr>
          <w:rFonts w:ascii="Arial" w:eastAsia="Times New Roman" w:hAnsi="Arial" w:cs="Arial"/>
          <w:color w:val="000000"/>
          <w:sz w:val="22"/>
          <w:szCs w:val="22"/>
          <w:lang w:val="tr-TR" w:eastAsia="tr-TR"/>
        </w:rPr>
        <w:t>Dava</w:t>
      </w:r>
      <w:proofErr w:type="gramEnd"/>
      <w:r w:rsidRPr="00907CA3">
        <w:rPr>
          <w:rFonts w:ascii="Arial" w:eastAsia="Times New Roman" w:hAnsi="Arial" w:cs="Arial"/>
          <w:color w:val="000000"/>
          <w:sz w:val="22"/>
          <w:szCs w:val="22"/>
          <w:lang w:val="tr-TR" w:eastAsia="tr-TR"/>
        </w:rPr>
        <w:t xml:space="preserve">, </w:t>
      </w:r>
      <w:proofErr w:type="spellStart"/>
      <w:r w:rsidRPr="00907CA3">
        <w:rPr>
          <w:rFonts w:ascii="Arial" w:eastAsia="Times New Roman" w:hAnsi="Arial" w:cs="Arial"/>
          <w:color w:val="000000"/>
          <w:sz w:val="22"/>
          <w:szCs w:val="22"/>
          <w:lang w:val="tr-TR" w:eastAsia="tr-TR"/>
        </w:rPr>
        <w:t>rücuan</w:t>
      </w:r>
      <w:proofErr w:type="spellEnd"/>
      <w:r w:rsidRPr="00907CA3">
        <w:rPr>
          <w:rFonts w:ascii="Arial" w:eastAsia="Times New Roman" w:hAnsi="Arial" w:cs="Arial"/>
          <w:color w:val="000000"/>
          <w:sz w:val="22"/>
          <w:szCs w:val="22"/>
          <w:lang w:val="tr-TR" w:eastAsia="tr-TR"/>
        </w:rPr>
        <w:t xml:space="preserve"> tazminat istemine ilişkindir.</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r w:rsidRPr="00907CA3">
        <w:rPr>
          <w:rFonts w:ascii="Arial" w:eastAsia="Times New Roman" w:hAnsi="Arial" w:cs="Arial"/>
          <w:color w:val="000000"/>
          <w:sz w:val="22"/>
          <w:szCs w:val="22"/>
          <w:lang w:val="tr-TR" w:eastAsia="tr-TR"/>
        </w:rPr>
        <w:t>Mahkemece, hükümde belirtilen gerekçelerle davanın reddine karar verilmiştir.</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r w:rsidRPr="00907CA3">
        <w:rPr>
          <w:rFonts w:ascii="Arial" w:eastAsia="Times New Roman" w:hAnsi="Arial" w:cs="Arial"/>
          <w:color w:val="000000"/>
          <w:sz w:val="22"/>
          <w:szCs w:val="22"/>
          <w:lang w:val="tr-TR" w:eastAsia="tr-TR"/>
        </w:rPr>
        <w:t xml:space="preserve">Hükmün, tarafların vekilleri tarafından temyiz edilmesi üzerine, temyiz isteğinin süresinde olduğu anlaşıldıktan ve Tetkik </w:t>
      </w:r>
      <w:proofErr w:type="gramStart"/>
      <w:r w:rsidRPr="00907CA3">
        <w:rPr>
          <w:rFonts w:ascii="Arial" w:eastAsia="Times New Roman" w:hAnsi="Arial" w:cs="Arial"/>
          <w:color w:val="000000"/>
          <w:sz w:val="22"/>
          <w:szCs w:val="22"/>
          <w:lang w:val="tr-TR" w:eastAsia="tr-TR"/>
        </w:rPr>
        <w:t>Hakimi ...</w:t>
      </w:r>
      <w:proofErr w:type="gramEnd"/>
      <w:r w:rsidRPr="00907CA3">
        <w:rPr>
          <w:rFonts w:ascii="Arial" w:eastAsia="Times New Roman" w:hAnsi="Arial" w:cs="Arial"/>
          <w:color w:val="000000"/>
          <w:sz w:val="22"/>
          <w:szCs w:val="22"/>
          <w:lang w:val="tr-TR" w:eastAsia="tr-TR"/>
        </w:rPr>
        <w:t xml:space="preserve"> </w:t>
      </w:r>
      <w:proofErr w:type="gramStart"/>
      <w:r w:rsidRPr="00907CA3">
        <w:rPr>
          <w:rFonts w:ascii="Arial" w:eastAsia="Times New Roman" w:hAnsi="Arial" w:cs="Arial"/>
          <w:color w:val="000000"/>
          <w:sz w:val="22"/>
          <w:szCs w:val="22"/>
          <w:lang w:val="tr-TR" w:eastAsia="tr-TR"/>
        </w:rPr>
        <w:t>tarafından</w:t>
      </w:r>
      <w:proofErr w:type="gramEnd"/>
      <w:r w:rsidRPr="00907CA3">
        <w:rPr>
          <w:rFonts w:ascii="Arial" w:eastAsia="Times New Roman" w:hAnsi="Arial" w:cs="Arial"/>
          <w:color w:val="000000"/>
          <w:sz w:val="22"/>
          <w:szCs w:val="22"/>
          <w:lang w:val="tr-TR" w:eastAsia="tr-TR"/>
        </w:rPr>
        <w:t xml:space="preserve"> düzenlenen raporla dosyadaki kâğıtlar okunduktan sonra işin gereği düşünüldü ve aşağıdaki karar tespit edildi.</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proofErr w:type="gramStart"/>
      <w:r w:rsidRPr="00907CA3">
        <w:rPr>
          <w:rFonts w:ascii="Arial" w:eastAsia="Times New Roman" w:hAnsi="Arial" w:cs="Arial"/>
          <w:b/>
          <w:bCs/>
          <w:color w:val="000000"/>
          <w:sz w:val="22"/>
          <w:szCs w:val="22"/>
          <w:lang w:val="tr-TR" w:eastAsia="tr-TR"/>
        </w:rPr>
        <w:t>KARAR : </w:t>
      </w:r>
      <w:r w:rsidRPr="00907CA3">
        <w:rPr>
          <w:rFonts w:ascii="Arial" w:eastAsia="Times New Roman" w:hAnsi="Arial" w:cs="Arial"/>
          <w:color w:val="000000"/>
          <w:sz w:val="22"/>
          <w:szCs w:val="22"/>
          <w:lang w:val="tr-TR" w:eastAsia="tr-TR"/>
        </w:rPr>
        <w:t>1</w:t>
      </w:r>
      <w:proofErr w:type="gramEnd"/>
      <w:r w:rsidRPr="00907CA3">
        <w:rPr>
          <w:rFonts w:ascii="Arial" w:eastAsia="Times New Roman" w:hAnsi="Arial" w:cs="Arial"/>
          <w:color w:val="000000"/>
          <w:sz w:val="22"/>
          <w:szCs w:val="22"/>
          <w:lang w:val="tr-TR" w:eastAsia="tr-TR"/>
        </w:rPr>
        <w:t>-)Dosyadaki yazılara, delillerin taktirinde bir isabetsizlik bulunmamasına göre sair temyiz itirazlarının reddine.</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r w:rsidRPr="00907CA3">
        <w:rPr>
          <w:rFonts w:ascii="Arial" w:eastAsia="Times New Roman" w:hAnsi="Arial" w:cs="Arial"/>
          <w:color w:val="000000"/>
          <w:sz w:val="22"/>
          <w:szCs w:val="22"/>
          <w:lang w:val="tr-TR" w:eastAsia="tr-TR"/>
        </w:rPr>
        <w:t xml:space="preserve">2-)Dava, 09.05.2011 tarihinde davalı işyerinde meydana gelen iş kazası sebebiyle Kurum sigortalısına yapılan geçici iş göremezlik ödeneği ve tedavi masraflarının davalıdan </w:t>
      </w:r>
      <w:proofErr w:type="spellStart"/>
      <w:r w:rsidRPr="00907CA3">
        <w:rPr>
          <w:rFonts w:ascii="Arial" w:eastAsia="Times New Roman" w:hAnsi="Arial" w:cs="Arial"/>
          <w:color w:val="000000"/>
          <w:sz w:val="22"/>
          <w:szCs w:val="22"/>
          <w:lang w:val="tr-TR" w:eastAsia="tr-TR"/>
        </w:rPr>
        <w:t>rücuan</w:t>
      </w:r>
      <w:proofErr w:type="spellEnd"/>
      <w:r w:rsidRPr="00907CA3">
        <w:rPr>
          <w:rFonts w:ascii="Arial" w:eastAsia="Times New Roman" w:hAnsi="Arial" w:cs="Arial"/>
          <w:color w:val="000000"/>
          <w:sz w:val="22"/>
          <w:szCs w:val="22"/>
          <w:lang w:val="tr-TR" w:eastAsia="tr-TR"/>
        </w:rPr>
        <w:t xml:space="preserve"> tahsili istemine ilişkindir.</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proofErr w:type="gramStart"/>
      <w:r w:rsidRPr="00907CA3">
        <w:rPr>
          <w:rFonts w:ascii="Arial" w:eastAsia="Times New Roman" w:hAnsi="Arial" w:cs="Arial"/>
          <w:color w:val="000000"/>
          <w:sz w:val="22"/>
          <w:szCs w:val="22"/>
          <w:lang w:val="tr-TR" w:eastAsia="tr-TR"/>
        </w:rPr>
        <w:t>Dosya kapsamındaki kayıt ve belgelerden; iş kazasının, davalıya ait işyerinde çalışan </w:t>
      </w:r>
      <w:bookmarkStart w:id="0" w:name="fm"/>
      <w:bookmarkEnd w:id="0"/>
      <w:r w:rsidRPr="00907CA3">
        <w:rPr>
          <w:rFonts w:ascii="Arial" w:eastAsia="Times New Roman" w:hAnsi="Arial" w:cs="Arial"/>
          <w:b/>
          <w:bCs/>
          <w:color w:val="000000"/>
          <w:sz w:val="22"/>
          <w:szCs w:val="22"/>
          <w:shd w:val="clear" w:color="auto" w:fill="FFFF00"/>
          <w:lang w:val="tr-TR" w:eastAsia="tr-TR"/>
        </w:rPr>
        <w:t>sigortalının</w:t>
      </w:r>
      <w:r w:rsidRPr="00907CA3">
        <w:rPr>
          <w:rFonts w:ascii="Arial" w:eastAsia="Times New Roman" w:hAnsi="Arial" w:cs="Arial"/>
          <w:color w:val="000000"/>
          <w:sz w:val="22"/>
          <w:szCs w:val="22"/>
          <w:lang w:val="tr-TR" w:eastAsia="tr-TR"/>
        </w:rPr>
        <w:t xml:space="preserve"> iş ve çalışma saatinin dışında, 01 Mayıs Pazar gününü pazartesiye bağlayan gece yarısında madende bulunan istinat duvarından atlamak suretiyle meydana </w:t>
      </w:r>
      <w:r w:rsidRPr="00907CA3">
        <w:rPr>
          <w:rFonts w:ascii="Arial" w:eastAsia="Times New Roman" w:hAnsi="Arial" w:cs="Arial"/>
          <w:color w:val="000000"/>
          <w:sz w:val="22"/>
          <w:szCs w:val="22"/>
          <w:lang w:val="tr-TR" w:eastAsia="tr-TR"/>
        </w:rPr>
        <w:lastRenderedPageBreak/>
        <w:t>geldiği anlaşılmakta olup, alınan kusur raporunda işverenin kusuru olmadığı, kazalı sigortalı tarafından teşebbüs edilen intihar girişimi olduğu anlaşılmaktadır.</w:t>
      </w:r>
      <w:proofErr w:type="gramEnd"/>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r w:rsidRPr="00907CA3">
        <w:rPr>
          <w:rFonts w:ascii="Arial" w:eastAsia="Times New Roman" w:hAnsi="Arial" w:cs="Arial"/>
          <w:color w:val="000000"/>
          <w:sz w:val="22"/>
          <w:szCs w:val="22"/>
          <w:lang w:val="tr-TR" w:eastAsia="tr-TR"/>
        </w:rPr>
        <w:t xml:space="preserve">Mahkemece, davaya konu olay kazalı sigortalı tarafından teşebbüs edilen intihar girişimi olarak değerlendirildiğinden davanın reddine karar verilmiştir. Davacı Kurum aleyhine, davada haksız çıkan taraf olarak nitelenip, </w:t>
      </w:r>
      <w:proofErr w:type="gramStart"/>
      <w:r w:rsidRPr="00907CA3">
        <w:rPr>
          <w:rFonts w:ascii="Arial" w:eastAsia="Times New Roman" w:hAnsi="Arial" w:cs="Arial"/>
          <w:color w:val="000000"/>
          <w:sz w:val="22"/>
          <w:szCs w:val="22"/>
          <w:lang w:val="tr-TR" w:eastAsia="tr-TR"/>
        </w:rPr>
        <w:t>vekalet</w:t>
      </w:r>
      <w:proofErr w:type="gramEnd"/>
      <w:r w:rsidRPr="00907CA3">
        <w:rPr>
          <w:rFonts w:ascii="Arial" w:eastAsia="Times New Roman" w:hAnsi="Arial" w:cs="Arial"/>
          <w:color w:val="000000"/>
          <w:sz w:val="22"/>
          <w:szCs w:val="22"/>
          <w:lang w:val="tr-TR" w:eastAsia="tr-TR"/>
        </w:rPr>
        <w:t xml:space="preserve"> ücretine hükmedilmesi gerekirken, hükmedilmemiş olması, usul ve yasaya aykırı olup, bozma nedenidir.</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r w:rsidRPr="00907CA3">
        <w:rPr>
          <w:rFonts w:ascii="Arial" w:eastAsia="Times New Roman" w:hAnsi="Arial" w:cs="Arial"/>
          <w:color w:val="000000"/>
          <w:sz w:val="22"/>
          <w:szCs w:val="22"/>
          <w:lang w:val="tr-TR" w:eastAsia="tr-TR"/>
        </w:rPr>
        <w:t>Ne var ki, bu yanlışlığın giderilmesi, yeniden yargılamayı gerektirmediğinden, hüküm bozulmamalı, 01.10.2011 tarihinde yürürlüğe giren 6100 Sayılı Hukuk Muhakemeleri Kanununun geçici </w:t>
      </w:r>
      <w:hyperlink r:id="rId5" w:anchor="G3" w:tooltip="İlgili maddeyi görmek için tıklayınız" w:history="1">
        <w:r w:rsidRPr="00907CA3">
          <w:rPr>
            <w:rFonts w:ascii="Arial" w:eastAsia="Times New Roman" w:hAnsi="Arial" w:cs="Arial"/>
            <w:color w:val="0000FF"/>
            <w:sz w:val="22"/>
            <w:szCs w:val="22"/>
            <w:u w:val="single"/>
            <w:lang w:val="tr-TR" w:eastAsia="tr-TR"/>
          </w:rPr>
          <w:t>3</w:t>
        </w:r>
      </w:hyperlink>
      <w:r w:rsidRPr="00907CA3">
        <w:rPr>
          <w:rFonts w:ascii="Arial" w:eastAsia="Times New Roman" w:hAnsi="Arial" w:cs="Arial"/>
          <w:color w:val="000000"/>
          <w:sz w:val="22"/>
          <w:szCs w:val="22"/>
          <w:lang w:val="tr-TR" w:eastAsia="tr-TR"/>
        </w:rPr>
        <w:t xml:space="preserve">. </w:t>
      </w:r>
      <w:proofErr w:type="gramStart"/>
      <w:r w:rsidRPr="00907CA3">
        <w:rPr>
          <w:rFonts w:ascii="Arial" w:eastAsia="Times New Roman" w:hAnsi="Arial" w:cs="Arial"/>
          <w:color w:val="000000"/>
          <w:sz w:val="22"/>
          <w:szCs w:val="22"/>
          <w:lang w:val="tr-TR" w:eastAsia="tr-TR"/>
        </w:rPr>
        <w:t>maddesi</w:t>
      </w:r>
      <w:proofErr w:type="gramEnd"/>
      <w:r w:rsidRPr="00907CA3">
        <w:rPr>
          <w:rFonts w:ascii="Arial" w:eastAsia="Times New Roman" w:hAnsi="Arial" w:cs="Arial"/>
          <w:color w:val="000000"/>
          <w:sz w:val="22"/>
          <w:szCs w:val="22"/>
          <w:lang w:val="tr-TR" w:eastAsia="tr-TR"/>
        </w:rPr>
        <w:t xml:space="preserve"> yollaması ile 1086 Sayılı Hukuk Usulü Muhakemeleri Kanununun </w:t>
      </w:r>
      <w:hyperlink r:id="rId6" w:anchor="438" w:tooltip="İlgili maddeyi görmek için tıklayınız" w:history="1">
        <w:r w:rsidRPr="00907CA3">
          <w:rPr>
            <w:rFonts w:ascii="Arial" w:eastAsia="Times New Roman" w:hAnsi="Arial" w:cs="Arial"/>
            <w:color w:val="0000FF"/>
            <w:sz w:val="22"/>
            <w:szCs w:val="22"/>
            <w:u w:val="single"/>
            <w:lang w:val="tr-TR" w:eastAsia="tr-TR"/>
          </w:rPr>
          <w:t>438</w:t>
        </w:r>
      </w:hyperlink>
      <w:r w:rsidRPr="00907CA3">
        <w:rPr>
          <w:rFonts w:ascii="Arial" w:eastAsia="Times New Roman" w:hAnsi="Arial" w:cs="Arial"/>
          <w:color w:val="000000"/>
          <w:sz w:val="22"/>
          <w:szCs w:val="22"/>
          <w:lang w:val="tr-TR" w:eastAsia="tr-TR"/>
        </w:rPr>
        <w:t xml:space="preserve">. </w:t>
      </w:r>
      <w:proofErr w:type="gramStart"/>
      <w:r w:rsidRPr="00907CA3">
        <w:rPr>
          <w:rFonts w:ascii="Arial" w:eastAsia="Times New Roman" w:hAnsi="Arial" w:cs="Arial"/>
          <w:color w:val="000000"/>
          <w:sz w:val="22"/>
          <w:szCs w:val="22"/>
          <w:lang w:val="tr-TR" w:eastAsia="tr-TR"/>
        </w:rPr>
        <w:t>maddesi</w:t>
      </w:r>
      <w:proofErr w:type="gramEnd"/>
      <w:r w:rsidRPr="00907CA3">
        <w:rPr>
          <w:rFonts w:ascii="Arial" w:eastAsia="Times New Roman" w:hAnsi="Arial" w:cs="Arial"/>
          <w:color w:val="000000"/>
          <w:sz w:val="22"/>
          <w:szCs w:val="22"/>
          <w:lang w:val="tr-TR" w:eastAsia="tr-TR"/>
        </w:rPr>
        <w:t xml:space="preserve"> gereğince düzeltilerek onanmalıdır.</w:t>
      </w:r>
    </w:p>
    <w:p w:rsidR="00907CA3" w:rsidRPr="00907CA3" w:rsidRDefault="00907CA3" w:rsidP="00907CA3">
      <w:pPr>
        <w:spacing w:before="100" w:beforeAutospacing="1" w:after="100" w:afterAutospacing="1"/>
        <w:jc w:val="both"/>
        <w:rPr>
          <w:rFonts w:ascii="Arial" w:eastAsia="Times New Roman" w:hAnsi="Arial" w:cs="Arial"/>
          <w:color w:val="000000"/>
          <w:sz w:val="22"/>
          <w:szCs w:val="22"/>
          <w:lang w:val="tr-TR" w:eastAsia="tr-TR"/>
        </w:rPr>
      </w:pPr>
      <w:proofErr w:type="gramStart"/>
      <w:r w:rsidRPr="00907CA3">
        <w:rPr>
          <w:rFonts w:ascii="Arial" w:eastAsia="Times New Roman" w:hAnsi="Arial" w:cs="Arial"/>
          <w:b/>
          <w:bCs/>
          <w:color w:val="000000"/>
          <w:sz w:val="22"/>
          <w:szCs w:val="22"/>
          <w:lang w:val="tr-TR" w:eastAsia="tr-TR"/>
        </w:rPr>
        <w:t>SONUÇ : </w:t>
      </w:r>
      <w:r w:rsidRPr="00907CA3">
        <w:rPr>
          <w:rFonts w:ascii="Arial" w:eastAsia="Times New Roman" w:hAnsi="Arial" w:cs="Arial"/>
          <w:color w:val="000000"/>
          <w:sz w:val="22"/>
          <w:szCs w:val="22"/>
          <w:lang w:val="tr-TR" w:eastAsia="tr-TR"/>
        </w:rPr>
        <w:t>Hüküm</w:t>
      </w:r>
      <w:proofErr w:type="gramEnd"/>
      <w:r w:rsidRPr="00907CA3">
        <w:rPr>
          <w:rFonts w:ascii="Arial" w:eastAsia="Times New Roman" w:hAnsi="Arial" w:cs="Arial"/>
          <w:color w:val="000000"/>
          <w:sz w:val="22"/>
          <w:szCs w:val="22"/>
          <w:lang w:val="tr-TR" w:eastAsia="tr-TR"/>
        </w:rPr>
        <w:t xml:space="preserve"> fıkrasına 4. bent eklenerek; "Davalı taraf kendisini vekil ile temsil ettirdiğinden, hüküm tarihinde yürürlükte bulunan AAÜT gereğince 1.786,74,00 TL ücreti vekaletin davacıdan alınarak davalıya verilmesine" ibaresinin yazılmasına ve kararın bu şekliyle DÜZELTİLEREK ONANMASINA, temyiz harcının istenmesi halinde davalıya iadesine, 22.05.2017 tarihinde oybirliğiyle karar verildi.</w:t>
      </w:r>
    </w:p>
    <w:p w:rsidR="00CD11B6" w:rsidRPr="00907CA3" w:rsidRDefault="00CD11B6" w:rsidP="00F75BFB">
      <w:pPr>
        <w:spacing w:before="120"/>
        <w:ind w:firstLine="567"/>
        <w:jc w:val="both"/>
        <w:rPr>
          <w:sz w:val="22"/>
          <w:szCs w:val="22"/>
        </w:rPr>
      </w:pPr>
    </w:p>
    <w:sectPr w:rsidR="00CD11B6" w:rsidRPr="00907CA3"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E79EA"/>
    <w:multiLevelType w:val="hybridMultilevel"/>
    <w:tmpl w:val="5BAE75C4"/>
    <w:lvl w:ilvl="0" w:tplc="D592DD82">
      <w:start w:val="1"/>
      <w:numFmt w:val="bullet"/>
      <w:lvlText w:val="-"/>
      <w:lvlJc w:val="left"/>
      <w:pPr>
        <w:ind w:left="1069"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F75BFB"/>
    <w:rsid w:val="00243DE8"/>
    <w:rsid w:val="00907CA3"/>
    <w:rsid w:val="00910366"/>
    <w:rsid w:val="009F2E99"/>
    <w:rsid w:val="00CD11B6"/>
    <w:rsid w:val="00F75B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FB"/>
    <w:pPr>
      <w:spacing w:after="0" w:line="240" w:lineRule="auto"/>
    </w:pPr>
    <w:rPr>
      <w:rFonts w:ascii="Times New Roman" w:eastAsia="SimSun" w:hAnsi="Times New Roman" w:cs="Times New Roman"/>
      <w:sz w:val="24"/>
      <w:szCs w:val="24"/>
      <w:lang w:val="en-US" w:eastAsia="zh-CN"/>
    </w:rPr>
  </w:style>
  <w:style w:type="paragraph" w:styleId="Balk4">
    <w:name w:val="heading 4"/>
    <w:basedOn w:val="Normal"/>
    <w:link w:val="Balk4Char"/>
    <w:uiPriority w:val="9"/>
    <w:qFormat/>
    <w:rsid w:val="00907CA3"/>
    <w:pPr>
      <w:spacing w:before="100" w:beforeAutospacing="1" w:after="100" w:afterAutospacing="1"/>
      <w:outlineLvl w:val="3"/>
    </w:pPr>
    <w:rPr>
      <w:rFonts w:eastAsia="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07CA3"/>
    <w:pPr>
      <w:ind w:left="720"/>
    </w:pPr>
    <w:rPr>
      <w:lang w:val="tr-TR" w:eastAsia="tr-TR"/>
    </w:rPr>
  </w:style>
  <w:style w:type="character" w:customStyle="1" w:styleId="Balk4Char">
    <w:name w:val="Başlık 4 Char"/>
    <w:basedOn w:val="VarsaylanParagrafYazTipi"/>
    <w:link w:val="Balk4"/>
    <w:uiPriority w:val="9"/>
    <w:rsid w:val="00907CA3"/>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907CA3"/>
    <w:pPr>
      <w:spacing w:before="100" w:beforeAutospacing="1" w:after="100" w:afterAutospacing="1"/>
    </w:pPr>
    <w:rPr>
      <w:rFonts w:eastAsia="Times New Roman"/>
      <w:lang w:val="tr-TR" w:eastAsia="tr-TR"/>
    </w:rPr>
  </w:style>
  <w:style w:type="character" w:styleId="Kpr">
    <w:name w:val="Hyperlink"/>
    <w:basedOn w:val="VarsaylanParagrafYazTipi"/>
    <w:uiPriority w:val="99"/>
    <w:semiHidden/>
    <w:unhideWhenUsed/>
    <w:rsid w:val="00907CA3"/>
    <w:rPr>
      <w:color w:val="0000FF"/>
      <w:u w:val="single"/>
    </w:rPr>
  </w:style>
</w:styles>
</file>

<file path=word/webSettings.xml><?xml version="1.0" encoding="utf-8"?>
<w:webSettings xmlns:r="http://schemas.openxmlformats.org/officeDocument/2006/relationships" xmlns:w="http://schemas.openxmlformats.org/wordprocessingml/2006/main">
  <w:divs>
    <w:div w:id="158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anci.com/kho2/ibb/files/tc1086.htm" TargetMode="External"/><Relationship Id="rId5" Type="http://schemas.openxmlformats.org/officeDocument/2006/relationships/hyperlink" Target="http://www.kazanci.com/kho2/ibb/files/tc6100.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2017-12-28T12:49:00Z</dcterms:created>
  <dcterms:modified xsi:type="dcterms:W3CDTF">2017-12-28T12:49:00Z</dcterms:modified>
</cp:coreProperties>
</file>