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5C6" w:rsidRPr="002830EF" w:rsidRDefault="000035C6" w:rsidP="002830EF">
      <w:pPr>
        <w:pStyle w:val="ListeParagraf"/>
        <w:numPr>
          <w:ilvl w:val="0"/>
          <w:numId w:val="2"/>
        </w:numPr>
        <w:rPr>
          <w:b/>
          <w:sz w:val="32"/>
          <w:szCs w:val="32"/>
        </w:rPr>
      </w:pPr>
      <w:bookmarkStart w:id="0" w:name="_GoBack"/>
      <w:bookmarkEnd w:id="0"/>
      <w:r w:rsidRPr="002830EF">
        <w:rPr>
          <w:b/>
          <w:sz w:val="32"/>
          <w:szCs w:val="32"/>
        </w:rPr>
        <w:t>HAFTA</w:t>
      </w:r>
    </w:p>
    <w:p w:rsidR="000035C6" w:rsidRPr="00CA1048" w:rsidRDefault="000035C6" w:rsidP="000035C6">
      <w:pPr>
        <w:pStyle w:val="ListeParagraf"/>
        <w:ind w:left="1080"/>
        <w:rPr>
          <w:b/>
          <w:sz w:val="32"/>
          <w:szCs w:val="32"/>
        </w:rPr>
      </w:pPr>
    </w:p>
    <w:p w:rsidR="000035C6" w:rsidRDefault="000035C6" w:rsidP="000035C6">
      <w:pPr>
        <w:pStyle w:val="ListeParagraf"/>
        <w:ind w:left="1080"/>
        <w:rPr>
          <w:sz w:val="32"/>
          <w:szCs w:val="32"/>
        </w:rPr>
      </w:pPr>
      <w:r>
        <w:rPr>
          <w:sz w:val="32"/>
          <w:szCs w:val="32"/>
        </w:rPr>
        <w:t>I.XV</w:t>
      </w:r>
    </w:p>
    <w:p w:rsidR="000035C6" w:rsidRDefault="000035C6" w:rsidP="000035C6">
      <w:pPr>
        <w:pStyle w:val="ListeParagraf"/>
        <w:ind w:left="1080"/>
        <w:rPr>
          <w:rFonts w:ascii="Book Antiqua" w:hAnsi="Book Antiqua"/>
          <w:color w:val="333333"/>
          <w:sz w:val="32"/>
          <w:szCs w:val="32"/>
          <w:shd w:val="clear" w:color="auto" w:fill="FFFFFF"/>
        </w:rPr>
      </w:pP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Quid mihi Livor edax, ignavos obicis annos,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ingeniique vocas carmen inertis opus;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non me more patrum, dum strenua sustinet aetas,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praemia militiae pulverulenta sequi,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nec me verbosas leges ediscere nec me               </w:t>
      </w:r>
      <w:r>
        <w:rPr>
          <w:rFonts w:ascii="Book Antiqua" w:hAnsi="Book Antiqua"/>
          <w:color w:val="333333"/>
          <w:sz w:val="20"/>
          <w:szCs w:val="20"/>
          <w:shd w:val="clear" w:color="auto" w:fill="FFFFFF"/>
        </w:rPr>
        <w:t>5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ingrato vocem prostituisse foro?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Mortale est, quod quaeris, opus. mihi fama perennis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quaeritur, in toto semper ut orbe canar.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vivet Maeonides, Tenedos dum stabit et Ide,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dum rapidas Simois in mare volvet aquas;               </w:t>
      </w:r>
      <w:r>
        <w:rPr>
          <w:rFonts w:ascii="Book Antiqua" w:hAnsi="Book Antiqua"/>
          <w:color w:val="333333"/>
          <w:sz w:val="20"/>
          <w:szCs w:val="20"/>
          <w:shd w:val="clear" w:color="auto" w:fill="FFFFFF"/>
        </w:rPr>
        <w:t>10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vivet et Ascraeus, dum mustis uva tumebit,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dum cadet incurva falce resecta Ceres.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Battiades semper toto cantabitur orbe;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quamvis ingenio non valet, arte valet.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nulla Sophocleo veniet iactura cothurno;               </w:t>
      </w:r>
      <w:r>
        <w:rPr>
          <w:rFonts w:ascii="Book Antiqua" w:hAnsi="Book Antiqua"/>
          <w:color w:val="333333"/>
          <w:sz w:val="20"/>
          <w:szCs w:val="20"/>
          <w:shd w:val="clear" w:color="auto" w:fill="FFFFFF"/>
        </w:rPr>
        <w:t>15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cum sole et luna semper Aratus erit;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dum fallax servus, durus pater, inproba lena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vivent et meretrix blanda, Menandros erit;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Ennius arte carens animosique Accius oris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casurum nullo tempore nomen habent.               </w:t>
      </w:r>
      <w:r>
        <w:rPr>
          <w:rFonts w:ascii="Book Antiqua" w:hAnsi="Book Antiqua"/>
          <w:color w:val="333333"/>
          <w:sz w:val="20"/>
          <w:szCs w:val="20"/>
          <w:shd w:val="clear" w:color="auto" w:fill="FFFFFF"/>
        </w:rPr>
        <w:t>20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Varronem primamque ratem quae nesciet aetas,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aureaque Aesonio terga petita duci?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carmina sublimis tunc sunt peritura Lucreti,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exitio terras cum dabit una dies;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Tityrus et segetes Aeneiaque arma legentur,               </w:t>
      </w:r>
      <w:r>
        <w:rPr>
          <w:rFonts w:ascii="Book Antiqua" w:hAnsi="Book Antiqua"/>
          <w:color w:val="333333"/>
          <w:sz w:val="20"/>
          <w:szCs w:val="20"/>
          <w:shd w:val="clear" w:color="auto" w:fill="FFFFFF"/>
        </w:rPr>
        <w:t>25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Roma triumphati dum caput orbis erit;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donec erunt ignes arcusque Cupidinis arma,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lastRenderedPageBreak/>
        <w:t>    discentur numeri, culte Tibulle, tui;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Gallus et Hesperiis et Gallus notus Eois,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et sua cum Gallo nota Lycoris erit.               </w:t>
      </w:r>
      <w:r>
        <w:rPr>
          <w:rFonts w:ascii="Book Antiqua" w:hAnsi="Book Antiqua"/>
          <w:color w:val="333333"/>
          <w:sz w:val="20"/>
          <w:szCs w:val="20"/>
          <w:shd w:val="clear" w:color="auto" w:fill="FFFFFF"/>
        </w:rPr>
        <w:t>30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Ergo, cum silices, cum dens patientis aratri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depereant aevo, carmina morte carent.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cedant carminibus reges regumque triumphi,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cedat et auriferi ripa benigna Tagi!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vilia miretur vulgus; mihi flavus Apollo               </w:t>
      </w:r>
      <w:r>
        <w:rPr>
          <w:rFonts w:ascii="Book Antiqua" w:hAnsi="Book Antiqua"/>
          <w:color w:val="333333"/>
          <w:sz w:val="20"/>
          <w:szCs w:val="20"/>
          <w:shd w:val="clear" w:color="auto" w:fill="FFFFFF"/>
        </w:rPr>
        <w:t>35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pocula Castalia plena ministret aqua,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sustineamque coma metuentem frigora myrtum,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atque a sollicito multus amante legar!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pascitur in vivis Livor; post fata quiescit,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cum suus ex merito quemque tuetur honos.               </w:t>
      </w:r>
      <w:r>
        <w:rPr>
          <w:rFonts w:ascii="Book Antiqua" w:hAnsi="Book Antiqua"/>
          <w:color w:val="333333"/>
          <w:sz w:val="20"/>
          <w:szCs w:val="20"/>
          <w:shd w:val="clear" w:color="auto" w:fill="FFFFFF"/>
        </w:rPr>
        <w:t>40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ergo etiam cum me supremus adederit ignis,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vivam, parsque mei multa superstes erit.</w:t>
      </w:r>
    </w:p>
    <w:p w:rsidR="000035C6" w:rsidRDefault="000035C6" w:rsidP="000035C6">
      <w:pPr>
        <w:pStyle w:val="ListeParagraf"/>
        <w:ind w:left="1080"/>
        <w:rPr>
          <w:rFonts w:ascii="Book Antiqua" w:hAnsi="Book Antiqua"/>
          <w:color w:val="333333"/>
          <w:sz w:val="32"/>
          <w:szCs w:val="32"/>
          <w:shd w:val="clear" w:color="auto" w:fill="FFFFFF"/>
        </w:rPr>
      </w:pPr>
    </w:p>
    <w:p w:rsidR="000035C6" w:rsidRDefault="000035C6" w:rsidP="000035C6">
      <w:pPr>
        <w:pStyle w:val="ListeParagraf"/>
        <w:ind w:left="1080"/>
        <w:rPr>
          <w:rFonts w:ascii="Book Antiqua" w:hAnsi="Book Antiqua"/>
          <w:color w:val="333333"/>
          <w:sz w:val="32"/>
          <w:szCs w:val="32"/>
          <w:shd w:val="clear" w:color="auto" w:fill="FFFFFF"/>
        </w:rPr>
      </w:pPr>
    </w:p>
    <w:p w:rsidR="00E76B7C" w:rsidRDefault="00E76B7C"/>
    <w:sectPr w:rsidR="00E76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272F1"/>
    <w:multiLevelType w:val="hybridMultilevel"/>
    <w:tmpl w:val="32287EE2"/>
    <w:lvl w:ilvl="0" w:tplc="041F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2C3DE2"/>
    <w:multiLevelType w:val="hybridMultilevel"/>
    <w:tmpl w:val="8672278E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5C6"/>
    <w:rsid w:val="000035C6"/>
    <w:rsid w:val="002830EF"/>
    <w:rsid w:val="00E76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035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035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pc-rabia</dc:creator>
  <cp:lastModifiedBy>pc-rabia</cp:lastModifiedBy>
  <cp:revision>2</cp:revision>
  <dcterms:created xsi:type="dcterms:W3CDTF">2017-12-29T12:27:00Z</dcterms:created>
  <dcterms:modified xsi:type="dcterms:W3CDTF">2017-12-29T12:34:00Z</dcterms:modified>
</cp:coreProperties>
</file>