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51" w:rsidRPr="006A3C51" w:rsidRDefault="006A3C51" w:rsidP="006A3C51">
      <w:pPr>
        <w:spacing w:line="360" w:lineRule="auto"/>
        <w:jc w:val="both"/>
        <w:rPr>
          <w:rFonts w:ascii="Times New Roman" w:hAnsi="Times New Roman" w:cs="Times New Roman"/>
          <w:b/>
        </w:rPr>
      </w:pPr>
      <w:r w:rsidRPr="006A3C51">
        <w:rPr>
          <w:rFonts w:ascii="Times New Roman" w:hAnsi="Times New Roman" w:cs="Times New Roman"/>
          <w:b/>
        </w:rPr>
        <w:t>Üçüncü hafta</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t xml:space="preserve">                             DİL ve BİÇEM</w:t>
      </w:r>
    </w:p>
    <w:p w:rsidR="006A3C51" w:rsidRPr="006A3C51" w:rsidRDefault="006A3C51" w:rsidP="006A3C51">
      <w:pPr>
        <w:spacing w:line="360" w:lineRule="auto"/>
        <w:ind w:firstLine="708"/>
        <w:jc w:val="both"/>
        <w:rPr>
          <w:rFonts w:ascii="Times New Roman" w:hAnsi="Times New Roman" w:cs="Times New Roman"/>
        </w:rPr>
      </w:pPr>
      <w:r w:rsidRPr="006A3C51">
        <w:rPr>
          <w:rFonts w:ascii="Times New Roman" w:hAnsi="Times New Roman" w:cs="Times New Roman"/>
        </w:rPr>
        <w:t xml:space="preserve">Erken imparatorluk yazınında şiir ve düzyazının birbirlerini yakından etkilemeleri söz konusu olmuştur. Bir yandan düzyazıdaki ifade daha incelmiş, öte yandan retorik şiiri etkilemiştir. Düzyazı ve şiirin ikisi birden her eğitimli adamın bir retorik okuluna devam ettiği gerçeğini yansıtmaktaydı. </w:t>
      </w:r>
    </w:p>
    <w:p w:rsidR="006A3C51" w:rsidRPr="006A3C51" w:rsidRDefault="006A3C51" w:rsidP="006A3C51">
      <w:pPr>
        <w:spacing w:line="360" w:lineRule="auto"/>
        <w:ind w:firstLine="708"/>
        <w:jc w:val="both"/>
        <w:rPr>
          <w:rFonts w:ascii="Times New Roman" w:hAnsi="Times New Roman" w:cs="Times New Roman"/>
        </w:rPr>
      </w:pPr>
      <w:r w:rsidRPr="006A3C51">
        <w:rPr>
          <w:rFonts w:ascii="Times New Roman" w:hAnsi="Times New Roman" w:cs="Times New Roman"/>
        </w:rPr>
        <w:t xml:space="preserve">Anlatmakta olduğumuz bu dönemde yazınsal biçem tek tip değildi. </w:t>
      </w:r>
      <w:proofErr w:type="spellStart"/>
      <w:r w:rsidRPr="006A3C51">
        <w:rPr>
          <w:rFonts w:ascii="Times New Roman" w:hAnsi="Times New Roman" w:cs="Times New Roman"/>
        </w:rPr>
        <w:t>Cicero</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Attike</w:t>
      </w:r>
      <w:proofErr w:type="spellEnd"/>
      <w:r w:rsidRPr="006A3C51">
        <w:rPr>
          <w:rFonts w:ascii="Times New Roman" w:hAnsi="Times New Roman" w:cs="Times New Roman"/>
        </w:rPr>
        <w:t xml:space="preserve"> ile </w:t>
      </w:r>
      <w:proofErr w:type="spellStart"/>
      <w:r w:rsidRPr="006A3C51">
        <w:rPr>
          <w:rFonts w:ascii="Times New Roman" w:hAnsi="Times New Roman" w:cs="Times New Roman"/>
        </w:rPr>
        <w:t>Asia</w:t>
      </w:r>
      <w:proofErr w:type="spellEnd"/>
      <w:r w:rsidRPr="006A3C51">
        <w:rPr>
          <w:rFonts w:ascii="Times New Roman" w:hAnsi="Times New Roman" w:cs="Times New Roman"/>
        </w:rPr>
        <w:t xml:space="preserve"> biçemi arasında bir orta yol bulmuştu: Rodos biçemi. Bununla birlikte </w:t>
      </w:r>
      <w:proofErr w:type="spellStart"/>
      <w:r w:rsidRPr="006A3C51">
        <w:rPr>
          <w:rFonts w:ascii="Times New Roman" w:hAnsi="Times New Roman" w:cs="Times New Roman"/>
        </w:rPr>
        <w:t>Augustus</w:t>
      </w:r>
      <w:proofErr w:type="spellEnd"/>
      <w:r w:rsidRPr="006A3C51">
        <w:rPr>
          <w:rFonts w:ascii="Times New Roman" w:hAnsi="Times New Roman" w:cs="Times New Roman"/>
        </w:rPr>
        <w:t xml:space="preserve"> zamanından başlayarak düzyazı keskin bir </w:t>
      </w:r>
      <w:proofErr w:type="spellStart"/>
      <w:r w:rsidRPr="006A3C51">
        <w:rPr>
          <w:rFonts w:ascii="Times New Roman" w:hAnsi="Times New Roman" w:cs="Times New Roman"/>
        </w:rPr>
        <w:t>Asia</w:t>
      </w:r>
      <w:proofErr w:type="spellEnd"/>
      <w:r w:rsidRPr="006A3C51">
        <w:rPr>
          <w:rFonts w:ascii="Times New Roman" w:hAnsi="Times New Roman" w:cs="Times New Roman"/>
        </w:rPr>
        <w:t xml:space="preserve"> biçemini uygulamıştır. Düzyazı daha şiirsel olmuştur. </w:t>
      </w:r>
      <w:proofErr w:type="spellStart"/>
      <w:r w:rsidRPr="006A3C51">
        <w:rPr>
          <w:rFonts w:ascii="Times New Roman" w:hAnsi="Times New Roman" w:cs="Times New Roman"/>
        </w:rPr>
        <w:t>Hellenistik</w:t>
      </w:r>
      <w:proofErr w:type="spellEnd"/>
      <w:r w:rsidRPr="006A3C51">
        <w:rPr>
          <w:rFonts w:ascii="Times New Roman" w:hAnsi="Times New Roman" w:cs="Times New Roman"/>
        </w:rPr>
        <w:t xml:space="preserve"> hitabetin devamı olan bu okuldan </w:t>
      </w:r>
      <w:proofErr w:type="spellStart"/>
      <w:r w:rsidRPr="006A3C51">
        <w:rPr>
          <w:rFonts w:ascii="Times New Roman" w:hAnsi="Times New Roman" w:cs="Times New Roman"/>
        </w:rPr>
        <w:t>Nero</w:t>
      </w:r>
      <w:proofErr w:type="spellEnd"/>
      <w:r w:rsidRPr="006A3C51">
        <w:rPr>
          <w:rFonts w:ascii="Times New Roman" w:hAnsi="Times New Roman" w:cs="Times New Roman"/>
        </w:rPr>
        <w:t xml:space="preserve"> zamanının </w:t>
      </w:r>
      <w:proofErr w:type="spellStart"/>
      <w:r w:rsidRPr="006A3C51">
        <w:rPr>
          <w:rFonts w:ascii="Times New Roman" w:hAnsi="Times New Roman" w:cs="Times New Roman"/>
        </w:rPr>
        <w:t>modernizmi</w:t>
      </w:r>
      <w:proofErr w:type="spellEnd"/>
      <w:r w:rsidRPr="006A3C51">
        <w:rPr>
          <w:rFonts w:ascii="Times New Roman" w:hAnsi="Times New Roman" w:cs="Times New Roman"/>
        </w:rPr>
        <w:t xml:space="preserve"> olan Seneca’nın biçemi,  doğmuştur. Geleneğin açık açık düşmanı olan imparator </w:t>
      </w:r>
      <w:proofErr w:type="spellStart"/>
      <w:r w:rsidRPr="006A3C51">
        <w:rPr>
          <w:rFonts w:ascii="Times New Roman" w:hAnsi="Times New Roman" w:cs="Times New Roman"/>
        </w:rPr>
        <w:t>Caligula</w:t>
      </w:r>
      <w:proofErr w:type="spellEnd"/>
      <w:r w:rsidRPr="006A3C51">
        <w:rPr>
          <w:rFonts w:ascii="Times New Roman" w:hAnsi="Times New Roman" w:cs="Times New Roman"/>
        </w:rPr>
        <w:t xml:space="preserve"> bu modern eğilimin başta gelen öncüsü olmuştu.</w:t>
      </w:r>
    </w:p>
    <w:p w:rsidR="006A3C51" w:rsidRPr="006A3C51" w:rsidRDefault="006A3C51" w:rsidP="00962D5E">
      <w:pPr>
        <w:spacing w:line="360" w:lineRule="auto"/>
        <w:ind w:firstLine="708"/>
        <w:jc w:val="both"/>
        <w:rPr>
          <w:rFonts w:ascii="Times New Roman" w:hAnsi="Times New Roman" w:cs="Times New Roman"/>
        </w:rPr>
      </w:pPr>
      <w:proofErr w:type="spellStart"/>
      <w:r w:rsidRPr="006A3C51">
        <w:rPr>
          <w:rFonts w:ascii="Times New Roman" w:hAnsi="Times New Roman" w:cs="Times New Roman"/>
        </w:rPr>
        <w:t>Vespasianus</w:t>
      </w:r>
      <w:proofErr w:type="spellEnd"/>
      <w:r w:rsidRPr="006A3C51">
        <w:rPr>
          <w:rFonts w:ascii="Times New Roman" w:hAnsi="Times New Roman" w:cs="Times New Roman"/>
        </w:rPr>
        <w:t xml:space="preserve"> ve </w:t>
      </w:r>
      <w:proofErr w:type="spellStart"/>
      <w:r w:rsidRPr="006A3C51">
        <w:rPr>
          <w:rFonts w:ascii="Times New Roman" w:hAnsi="Times New Roman" w:cs="Times New Roman"/>
        </w:rPr>
        <w:t>Domitianus</w:t>
      </w:r>
      <w:proofErr w:type="spellEnd"/>
      <w:r w:rsidRPr="006A3C51">
        <w:rPr>
          <w:rFonts w:ascii="Times New Roman" w:hAnsi="Times New Roman" w:cs="Times New Roman"/>
        </w:rPr>
        <w:t xml:space="preserve"> dönemlerinde bir retorik hocasının resmen atanmasıyla </w:t>
      </w:r>
      <w:proofErr w:type="spellStart"/>
      <w:r w:rsidRPr="006A3C51">
        <w:rPr>
          <w:rFonts w:ascii="Times New Roman" w:hAnsi="Times New Roman" w:cs="Times New Roman"/>
        </w:rPr>
        <w:t>klasizm</w:t>
      </w:r>
      <w:proofErr w:type="spellEnd"/>
      <w:r w:rsidRPr="006A3C51">
        <w:rPr>
          <w:rFonts w:ascii="Times New Roman" w:hAnsi="Times New Roman" w:cs="Times New Roman"/>
        </w:rPr>
        <w:t xml:space="preserve"> yerleşmiştir: </w:t>
      </w:r>
      <w:proofErr w:type="spellStart"/>
      <w:r w:rsidRPr="006A3C51">
        <w:rPr>
          <w:rFonts w:ascii="Times New Roman" w:hAnsi="Times New Roman" w:cs="Times New Roman"/>
        </w:rPr>
        <w:t>Quintilianus</w:t>
      </w:r>
      <w:proofErr w:type="spellEnd"/>
      <w:r w:rsidRPr="006A3C51">
        <w:rPr>
          <w:rFonts w:ascii="Times New Roman" w:hAnsi="Times New Roman" w:cs="Times New Roman"/>
        </w:rPr>
        <w:t xml:space="preserve"> bunun ılımlı bir temsilcisidir. </w:t>
      </w:r>
      <w:proofErr w:type="spellStart"/>
      <w:r w:rsidRPr="006A3C51">
        <w:rPr>
          <w:rFonts w:ascii="Times New Roman" w:hAnsi="Times New Roman" w:cs="Times New Roman"/>
        </w:rPr>
        <w:t>Plinius</w:t>
      </w:r>
      <w:proofErr w:type="spellEnd"/>
      <w:r w:rsidRPr="006A3C51">
        <w:rPr>
          <w:rFonts w:ascii="Times New Roman" w:hAnsi="Times New Roman" w:cs="Times New Roman"/>
        </w:rPr>
        <w:t xml:space="preserve"> temelde onunla aynı görüşü paylaşmıştır. </w:t>
      </w:r>
      <w:proofErr w:type="spellStart"/>
      <w:r w:rsidRPr="006A3C51">
        <w:rPr>
          <w:rFonts w:ascii="Times New Roman" w:hAnsi="Times New Roman" w:cs="Times New Roman"/>
        </w:rPr>
        <w:t>Tacitus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i/>
        </w:rPr>
        <w:t>Dialogus</w:t>
      </w:r>
      <w:proofErr w:type="spellEnd"/>
      <w:r w:rsidRPr="006A3C51">
        <w:rPr>
          <w:rFonts w:ascii="Times New Roman" w:hAnsi="Times New Roman" w:cs="Times New Roman"/>
        </w:rPr>
        <w:t xml:space="preserve"> adlı yapıtında </w:t>
      </w:r>
      <w:proofErr w:type="spellStart"/>
      <w:r w:rsidRPr="006A3C51">
        <w:rPr>
          <w:rFonts w:ascii="Times New Roman" w:hAnsi="Times New Roman" w:cs="Times New Roman"/>
        </w:rPr>
        <w:t>Cicero’nun</w:t>
      </w:r>
      <w:proofErr w:type="spellEnd"/>
      <w:r w:rsidRPr="006A3C51">
        <w:rPr>
          <w:rFonts w:ascii="Times New Roman" w:hAnsi="Times New Roman" w:cs="Times New Roman"/>
        </w:rPr>
        <w:t xml:space="preserve">, tarih yapıtında ise </w:t>
      </w:r>
      <w:proofErr w:type="spellStart"/>
      <w:r w:rsidRPr="006A3C51">
        <w:rPr>
          <w:rFonts w:ascii="Times New Roman" w:hAnsi="Times New Roman" w:cs="Times New Roman"/>
        </w:rPr>
        <w:t>Sallustius’un</w:t>
      </w:r>
      <w:proofErr w:type="spellEnd"/>
      <w:r w:rsidRPr="006A3C51">
        <w:rPr>
          <w:rFonts w:ascii="Times New Roman" w:hAnsi="Times New Roman" w:cs="Times New Roman"/>
        </w:rPr>
        <w:t xml:space="preserve"> </w:t>
      </w:r>
      <w:proofErr w:type="gramStart"/>
      <w:r w:rsidRPr="006A3C51">
        <w:rPr>
          <w:rFonts w:ascii="Times New Roman" w:hAnsi="Times New Roman" w:cs="Times New Roman"/>
        </w:rPr>
        <w:t>biçemini</w:t>
      </w:r>
      <w:proofErr w:type="gramEnd"/>
      <w:r w:rsidRPr="006A3C51">
        <w:rPr>
          <w:rFonts w:ascii="Times New Roman" w:hAnsi="Times New Roman" w:cs="Times New Roman"/>
        </w:rPr>
        <w:t xml:space="preserve"> izlemiştir. Aslında böyle bir tutum </w:t>
      </w:r>
      <w:proofErr w:type="spellStart"/>
      <w:r w:rsidRPr="006A3C51">
        <w:rPr>
          <w:rFonts w:ascii="Times New Roman" w:hAnsi="Times New Roman" w:cs="Times New Roman"/>
        </w:rPr>
        <w:t>neo</w:t>
      </w:r>
      <w:proofErr w:type="spellEnd"/>
      <w:r w:rsidRPr="006A3C51">
        <w:rPr>
          <w:rFonts w:ascii="Times New Roman" w:hAnsi="Times New Roman" w:cs="Times New Roman"/>
        </w:rPr>
        <w:t xml:space="preserve"> klasik olarak adlandırılabilir </w:t>
      </w:r>
      <w:proofErr w:type="spellStart"/>
      <w:r w:rsidRPr="006A3C51">
        <w:rPr>
          <w:rFonts w:ascii="Times New Roman" w:hAnsi="Times New Roman" w:cs="Times New Roman"/>
        </w:rPr>
        <w:t>Tacitus</w:t>
      </w:r>
      <w:proofErr w:type="spellEnd"/>
      <w:r w:rsidRPr="006A3C51">
        <w:rPr>
          <w:rFonts w:ascii="Times New Roman" w:hAnsi="Times New Roman" w:cs="Times New Roman"/>
        </w:rPr>
        <w:t xml:space="preserve"> ayrıntıda </w:t>
      </w:r>
      <w:proofErr w:type="spellStart"/>
      <w:r w:rsidRPr="006A3C51">
        <w:rPr>
          <w:rFonts w:ascii="Times New Roman" w:hAnsi="Times New Roman" w:cs="Times New Roman"/>
        </w:rPr>
        <w:t>Sallustius’un</w:t>
      </w:r>
      <w:proofErr w:type="spellEnd"/>
      <w:r w:rsidRPr="006A3C51">
        <w:rPr>
          <w:rFonts w:ascii="Times New Roman" w:hAnsi="Times New Roman" w:cs="Times New Roman"/>
        </w:rPr>
        <w:t xml:space="preserve"> dili ve biçeminin bazı klasik olmayan özelliklerini daha da geliştirmek için kesin bir tercih yapmıştır. </w:t>
      </w:r>
      <w:proofErr w:type="spellStart"/>
      <w:r w:rsidRPr="006A3C51">
        <w:rPr>
          <w:rFonts w:ascii="Times New Roman" w:hAnsi="Times New Roman" w:cs="Times New Roman"/>
        </w:rPr>
        <w:t>Flavianus</w:t>
      </w:r>
      <w:proofErr w:type="spellEnd"/>
      <w:r w:rsidRPr="006A3C51">
        <w:rPr>
          <w:rFonts w:ascii="Times New Roman" w:hAnsi="Times New Roman" w:cs="Times New Roman"/>
        </w:rPr>
        <w:t xml:space="preserve"> ve </w:t>
      </w:r>
      <w:proofErr w:type="spellStart"/>
      <w:r w:rsidRPr="006A3C51">
        <w:rPr>
          <w:rFonts w:ascii="Times New Roman" w:hAnsi="Times New Roman" w:cs="Times New Roman"/>
        </w:rPr>
        <w:t>Traianus</w:t>
      </w:r>
      <w:proofErr w:type="spellEnd"/>
      <w:r w:rsidRPr="006A3C51">
        <w:rPr>
          <w:rFonts w:ascii="Times New Roman" w:hAnsi="Times New Roman" w:cs="Times New Roman"/>
        </w:rPr>
        <w:t xml:space="preserve"> dönemlerinde </w:t>
      </w:r>
      <w:proofErr w:type="spellStart"/>
      <w:proofErr w:type="gramStart"/>
      <w:r w:rsidRPr="006A3C51">
        <w:rPr>
          <w:rFonts w:ascii="Times New Roman" w:hAnsi="Times New Roman" w:cs="Times New Roman"/>
        </w:rPr>
        <w:t>klasizm</w:t>
      </w:r>
      <w:proofErr w:type="spellEnd"/>
      <w:r w:rsidRPr="006A3C51">
        <w:rPr>
          <w:rFonts w:ascii="Times New Roman" w:hAnsi="Times New Roman" w:cs="Times New Roman"/>
        </w:rPr>
        <w:t xml:space="preserve">  orijinal</w:t>
      </w:r>
      <w:proofErr w:type="gramEnd"/>
      <w:r w:rsidRPr="006A3C51">
        <w:rPr>
          <w:rFonts w:ascii="Times New Roman" w:hAnsi="Times New Roman" w:cs="Times New Roman"/>
        </w:rPr>
        <w:t xml:space="preserve"> ve  üretken olmuştur.  </w:t>
      </w:r>
    </w:p>
    <w:p w:rsidR="006A3C51" w:rsidRPr="006A3C51" w:rsidRDefault="006A3C51" w:rsidP="006A3C51">
      <w:pPr>
        <w:spacing w:line="360" w:lineRule="auto"/>
        <w:ind w:firstLine="708"/>
        <w:jc w:val="both"/>
        <w:rPr>
          <w:rFonts w:ascii="Times New Roman" w:hAnsi="Times New Roman" w:cs="Times New Roman"/>
        </w:rPr>
      </w:pPr>
      <w:r w:rsidRPr="006A3C51">
        <w:rPr>
          <w:rFonts w:ascii="Times New Roman" w:hAnsi="Times New Roman" w:cs="Times New Roman"/>
        </w:rPr>
        <w:t xml:space="preserve">Şiir alanında </w:t>
      </w:r>
      <w:proofErr w:type="spellStart"/>
      <w:r w:rsidRPr="006A3C51">
        <w:rPr>
          <w:rFonts w:ascii="Times New Roman" w:hAnsi="Times New Roman" w:cs="Times New Roman"/>
        </w:rPr>
        <w:t>Lucanus</w:t>
      </w:r>
      <w:proofErr w:type="spellEnd"/>
      <w:r w:rsidRPr="006A3C51">
        <w:rPr>
          <w:rFonts w:ascii="Times New Roman" w:hAnsi="Times New Roman" w:cs="Times New Roman"/>
        </w:rPr>
        <w:t xml:space="preserve"> retoriğin epikte kullanımını mükemmel bir hale getirmişti</w:t>
      </w:r>
      <w:r w:rsidR="00962D5E">
        <w:rPr>
          <w:rFonts w:ascii="Times New Roman" w:hAnsi="Times New Roman" w:cs="Times New Roman"/>
        </w:rPr>
        <w:t xml:space="preserve">r; bunun belirtilerini </w:t>
      </w:r>
      <w:proofErr w:type="spellStart"/>
      <w:r w:rsidR="00962D5E">
        <w:rPr>
          <w:rFonts w:ascii="Times New Roman" w:hAnsi="Times New Roman" w:cs="Times New Roman"/>
        </w:rPr>
        <w:t>Ovidius</w:t>
      </w:r>
      <w:proofErr w:type="spellEnd"/>
      <w:r w:rsidR="00962D5E">
        <w:rPr>
          <w:rFonts w:ascii="Times New Roman" w:hAnsi="Times New Roman" w:cs="Times New Roman"/>
        </w:rPr>
        <w:t xml:space="preserve"> </w:t>
      </w:r>
      <w:proofErr w:type="spellStart"/>
      <w:r w:rsidR="00962D5E" w:rsidRPr="00962D5E">
        <w:rPr>
          <w:rFonts w:ascii="Times New Roman" w:hAnsi="Times New Roman" w:cs="Times New Roman"/>
          <w:i/>
        </w:rPr>
        <w:t>M</w:t>
      </w:r>
      <w:r w:rsidRPr="00962D5E">
        <w:rPr>
          <w:rFonts w:ascii="Times New Roman" w:hAnsi="Times New Roman" w:cs="Times New Roman"/>
          <w:i/>
        </w:rPr>
        <w:t>etamorphoses</w:t>
      </w:r>
      <w:proofErr w:type="spellEnd"/>
      <w:r w:rsidRPr="006A3C51">
        <w:rPr>
          <w:rFonts w:ascii="Times New Roman" w:hAnsi="Times New Roman" w:cs="Times New Roman"/>
        </w:rPr>
        <w:t xml:space="preserve"> adlı yapıtıyla ortaya koymuştu. Öte yandan </w:t>
      </w:r>
      <w:proofErr w:type="spellStart"/>
      <w:r w:rsidRPr="006A3C51">
        <w:rPr>
          <w:rFonts w:ascii="Times New Roman" w:hAnsi="Times New Roman" w:cs="Times New Roman"/>
        </w:rPr>
        <w:t>Persius</w:t>
      </w:r>
      <w:proofErr w:type="spellEnd"/>
      <w:r w:rsidRPr="006A3C51">
        <w:rPr>
          <w:rFonts w:ascii="Times New Roman" w:hAnsi="Times New Roman" w:cs="Times New Roman"/>
        </w:rPr>
        <w:t xml:space="preserve"> konuşma dilini cesurca yazına sokmuştur. </w:t>
      </w:r>
      <w:proofErr w:type="spellStart"/>
      <w:r w:rsidRPr="006A3C51">
        <w:rPr>
          <w:rFonts w:ascii="Times New Roman" w:hAnsi="Times New Roman" w:cs="Times New Roman"/>
        </w:rPr>
        <w:t>Petronius</w:t>
      </w:r>
      <w:proofErr w:type="spellEnd"/>
      <w:r w:rsidRPr="006A3C51">
        <w:rPr>
          <w:rFonts w:ascii="Times New Roman" w:hAnsi="Times New Roman" w:cs="Times New Roman"/>
        </w:rPr>
        <w:t xml:space="preserve"> romanının </w:t>
      </w:r>
      <w:proofErr w:type="spellStart"/>
      <w:r w:rsidRPr="006A3C51">
        <w:rPr>
          <w:rFonts w:ascii="Times New Roman" w:hAnsi="Times New Roman" w:cs="Times New Roman"/>
        </w:rPr>
        <w:t>dialoglarındaki</w:t>
      </w:r>
      <w:proofErr w:type="spellEnd"/>
      <w:r w:rsidRPr="006A3C51">
        <w:rPr>
          <w:rFonts w:ascii="Times New Roman" w:hAnsi="Times New Roman" w:cs="Times New Roman"/>
        </w:rPr>
        <w:t xml:space="preserve"> bazı kesimlerde olabildiğince alt tabakanın konuşma diline yaklaşmıştır, buna karşın anlatımda daha sıkı bir biçem uygulamıştır. Klasiğe dönük bir değişim, </w:t>
      </w:r>
      <w:proofErr w:type="spellStart"/>
      <w:r w:rsidRPr="006A3C51">
        <w:rPr>
          <w:rFonts w:ascii="Times New Roman" w:hAnsi="Times New Roman" w:cs="Times New Roman"/>
        </w:rPr>
        <w:t>Flavianus</w:t>
      </w:r>
      <w:proofErr w:type="spellEnd"/>
      <w:r w:rsidRPr="006A3C51">
        <w:rPr>
          <w:rFonts w:ascii="Times New Roman" w:hAnsi="Times New Roman" w:cs="Times New Roman"/>
        </w:rPr>
        <w:t xml:space="preserve"> döneminde beklenebileceği gibi, </w:t>
      </w:r>
      <w:proofErr w:type="spellStart"/>
      <w:r w:rsidRPr="006A3C51">
        <w:rPr>
          <w:rFonts w:ascii="Times New Roman" w:hAnsi="Times New Roman" w:cs="Times New Roman"/>
        </w:rPr>
        <w:t>Silius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Italicus</w:t>
      </w:r>
      <w:proofErr w:type="spellEnd"/>
      <w:r w:rsidRPr="006A3C51">
        <w:rPr>
          <w:rFonts w:ascii="Times New Roman" w:hAnsi="Times New Roman" w:cs="Times New Roman"/>
        </w:rPr>
        <w:t xml:space="preserve"> tarafından destanda uygulanmıştır. Çağdaşı </w:t>
      </w:r>
      <w:proofErr w:type="spellStart"/>
      <w:r w:rsidRPr="006A3C51">
        <w:rPr>
          <w:rFonts w:ascii="Times New Roman" w:hAnsi="Times New Roman" w:cs="Times New Roman"/>
        </w:rPr>
        <w:t>Statius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Vergilius’a</w:t>
      </w:r>
      <w:proofErr w:type="spellEnd"/>
      <w:r w:rsidRPr="006A3C51">
        <w:rPr>
          <w:rFonts w:ascii="Times New Roman" w:hAnsi="Times New Roman" w:cs="Times New Roman"/>
        </w:rPr>
        <w:t xml:space="preserve"> benzeme çabalarına karşın yazar olarak </w:t>
      </w:r>
      <w:proofErr w:type="spellStart"/>
      <w:r w:rsidRPr="006A3C51">
        <w:rPr>
          <w:rFonts w:ascii="Times New Roman" w:hAnsi="Times New Roman" w:cs="Times New Roman"/>
        </w:rPr>
        <w:t>Ovidius’a</w:t>
      </w:r>
      <w:proofErr w:type="spellEnd"/>
      <w:r w:rsidRPr="006A3C51">
        <w:rPr>
          <w:rFonts w:ascii="Times New Roman" w:hAnsi="Times New Roman" w:cs="Times New Roman"/>
        </w:rPr>
        <w:t xml:space="preserve"> daha yakın kabul edilmiştir. </w:t>
      </w:r>
      <w:proofErr w:type="spellStart"/>
      <w:r w:rsidRPr="006A3C51">
        <w:rPr>
          <w:rFonts w:ascii="Times New Roman" w:hAnsi="Times New Roman" w:cs="Times New Roman"/>
        </w:rPr>
        <w:t>Persius’un</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linguistik</w:t>
      </w:r>
      <w:proofErr w:type="spellEnd"/>
      <w:r w:rsidRPr="006A3C51">
        <w:rPr>
          <w:rFonts w:ascii="Times New Roman" w:hAnsi="Times New Roman" w:cs="Times New Roman"/>
        </w:rPr>
        <w:t xml:space="preserve"> aşırılıklarından kaçınan </w:t>
      </w:r>
      <w:proofErr w:type="spellStart"/>
      <w:r w:rsidRPr="006A3C51">
        <w:rPr>
          <w:rFonts w:ascii="Times New Roman" w:hAnsi="Times New Roman" w:cs="Times New Roman"/>
        </w:rPr>
        <w:t>Iuvenalis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satura</w:t>
      </w:r>
      <w:proofErr w:type="spellEnd"/>
      <w:r w:rsidRPr="006A3C51">
        <w:rPr>
          <w:rFonts w:ascii="Times New Roman" w:hAnsi="Times New Roman" w:cs="Times New Roman"/>
        </w:rPr>
        <w:t xml:space="preserve"> türünün özel, retorik açısından belirgin bir biçimini yaratmıştır, böylece sonraki kuşakların gözünde bu türün klasiği olmuştur. </w:t>
      </w:r>
    </w:p>
    <w:p w:rsidR="006A3C51" w:rsidRPr="006A3C51" w:rsidRDefault="006A3C51" w:rsidP="006A3C51">
      <w:pPr>
        <w:spacing w:line="360" w:lineRule="auto"/>
        <w:jc w:val="both"/>
        <w:rPr>
          <w:rFonts w:ascii="Times New Roman" w:hAnsi="Times New Roman" w:cs="Times New Roman"/>
        </w:rPr>
      </w:pPr>
    </w:p>
    <w:p w:rsidR="00962D5E" w:rsidRDefault="00962D5E" w:rsidP="006A3C51">
      <w:pPr>
        <w:spacing w:line="360" w:lineRule="auto"/>
        <w:ind w:firstLine="708"/>
        <w:jc w:val="both"/>
        <w:rPr>
          <w:rFonts w:ascii="Times New Roman" w:hAnsi="Times New Roman" w:cs="Times New Roman"/>
        </w:rPr>
      </w:pPr>
    </w:p>
    <w:p w:rsidR="00962D5E" w:rsidRDefault="00962D5E" w:rsidP="006A3C51">
      <w:pPr>
        <w:spacing w:line="360" w:lineRule="auto"/>
        <w:ind w:firstLine="708"/>
        <w:jc w:val="both"/>
        <w:rPr>
          <w:rFonts w:ascii="Times New Roman" w:hAnsi="Times New Roman" w:cs="Times New Roman"/>
        </w:rPr>
      </w:pPr>
    </w:p>
    <w:p w:rsidR="006A3C51" w:rsidRPr="006A3C51" w:rsidRDefault="006A3C51" w:rsidP="006A3C51">
      <w:pPr>
        <w:spacing w:line="360" w:lineRule="auto"/>
        <w:ind w:firstLine="708"/>
        <w:jc w:val="both"/>
        <w:rPr>
          <w:rFonts w:ascii="Times New Roman" w:hAnsi="Times New Roman" w:cs="Times New Roman"/>
        </w:rPr>
      </w:pPr>
      <w:r w:rsidRPr="006A3C51">
        <w:rPr>
          <w:rFonts w:ascii="Times New Roman" w:hAnsi="Times New Roman" w:cs="Times New Roman"/>
        </w:rPr>
        <w:lastRenderedPageBreak/>
        <w:t>YAZINSAL KORUMACILIĞIN SONA ERMESİ</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tab/>
        <w:t xml:space="preserve">İkinci </w:t>
      </w:r>
      <w:proofErr w:type="spellStart"/>
      <w:r w:rsidRPr="006A3C51">
        <w:rPr>
          <w:rFonts w:ascii="Times New Roman" w:hAnsi="Times New Roman" w:cs="Times New Roman"/>
        </w:rPr>
        <w:t>Augustus</w:t>
      </w:r>
      <w:proofErr w:type="spellEnd"/>
      <w:r w:rsidRPr="006A3C51">
        <w:rPr>
          <w:rFonts w:ascii="Times New Roman" w:hAnsi="Times New Roman" w:cs="Times New Roman"/>
        </w:rPr>
        <w:t xml:space="preserve"> kuşağı da denilen </w:t>
      </w:r>
      <w:proofErr w:type="spellStart"/>
      <w:r w:rsidRPr="006A3C51">
        <w:rPr>
          <w:rFonts w:ascii="Times New Roman" w:hAnsi="Times New Roman" w:cs="Times New Roman"/>
        </w:rPr>
        <w:t>Augustus’tan</w:t>
      </w:r>
      <w:proofErr w:type="spellEnd"/>
      <w:r w:rsidRPr="006A3C51">
        <w:rPr>
          <w:rFonts w:ascii="Times New Roman" w:hAnsi="Times New Roman" w:cs="Times New Roman"/>
        </w:rPr>
        <w:t xml:space="preserve"> sonraki kuşak, kendinden önceki dönemle karşılaştırıldığında, kanlı iç savaşlarla uğraşmamıştır. Bu </w:t>
      </w:r>
      <w:proofErr w:type="gramStart"/>
      <w:r w:rsidRPr="006A3C51">
        <w:rPr>
          <w:rFonts w:ascii="Times New Roman" w:hAnsi="Times New Roman" w:cs="Times New Roman"/>
        </w:rPr>
        <w:t>dönemde  ahlaki</w:t>
      </w:r>
      <w:proofErr w:type="gramEnd"/>
      <w:r w:rsidRPr="006A3C51">
        <w:rPr>
          <w:rFonts w:ascii="Times New Roman" w:hAnsi="Times New Roman" w:cs="Times New Roman"/>
        </w:rPr>
        <w:t xml:space="preserve"> ve politik yenileşme hareketine destek veren  yazınsal çalışmalara karşı muhalefet belirtileri başlamıştır. </w:t>
      </w:r>
      <w:proofErr w:type="spellStart"/>
      <w:r w:rsidRPr="006A3C51">
        <w:rPr>
          <w:rFonts w:ascii="Times New Roman" w:hAnsi="Times New Roman" w:cs="Times New Roman"/>
        </w:rPr>
        <w:t>Ovidius</w:t>
      </w:r>
      <w:proofErr w:type="spellEnd"/>
      <w:r w:rsidRPr="006A3C51">
        <w:rPr>
          <w:rFonts w:ascii="Times New Roman" w:hAnsi="Times New Roman" w:cs="Times New Roman"/>
        </w:rPr>
        <w:t xml:space="preserve"> politikaya karışan şiire karşı çıkmıştır ve </w:t>
      </w:r>
      <w:proofErr w:type="spellStart"/>
      <w:r w:rsidRPr="006A3C51">
        <w:rPr>
          <w:rFonts w:ascii="Times New Roman" w:hAnsi="Times New Roman" w:cs="Times New Roman"/>
        </w:rPr>
        <w:t>Hellenistik</w:t>
      </w:r>
      <w:proofErr w:type="spellEnd"/>
      <w:r w:rsidRPr="006A3C51">
        <w:rPr>
          <w:rFonts w:ascii="Times New Roman" w:hAnsi="Times New Roman" w:cs="Times New Roman"/>
        </w:rPr>
        <w:t xml:space="preserve"> biçemdeki yazına öncelik veren şiirin sembolü olmuştur. </w:t>
      </w:r>
      <w:proofErr w:type="spellStart"/>
      <w:r w:rsidRPr="006A3C51">
        <w:rPr>
          <w:rFonts w:ascii="Times New Roman" w:hAnsi="Times New Roman" w:cs="Times New Roman"/>
        </w:rPr>
        <w:t>Ovidius’un</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Amores</w:t>
      </w:r>
      <w:proofErr w:type="spellEnd"/>
      <w:r w:rsidRPr="006A3C51">
        <w:rPr>
          <w:rFonts w:ascii="Times New Roman" w:hAnsi="Times New Roman" w:cs="Times New Roman"/>
        </w:rPr>
        <w:t xml:space="preserve"> adlı yapıtında üç ayrı yerde gördüğümüz </w:t>
      </w:r>
      <w:proofErr w:type="spellStart"/>
      <w:r w:rsidRPr="006A3C51">
        <w:rPr>
          <w:rFonts w:ascii="Times New Roman" w:hAnsi="Times New Roman" w:cs="Times New Roman"/>
          <w:i/>
        </w:rPr>
        <w:t>recusatio</w:t>
      </w:r>
      <w:proofErr w:type="spellEnd"/>
      <w:r w:rsidRPr="006A3C51">
        <w:rPr>
          <w:rFonts w:ascii="Times New Roman" w:hAnsi="Times New Roman" w:cs="Times New Roman"/>
          <w:i/>
          <w:spacing w:val="20"/>
          <w:vertAlign w:val="superscript"/>
        </w:rPr>
        <w:footnoteReference w:id="1"/>
      </w:r>
      <w:r w:rsidRPr="006A3C51">
        <w:rPr>
          <w:rFonts w:ascii="Times New Roman" w:hAnsi="Times New Roman" w:cs="Times New Roman"/>
          <w:i/>
        </w:rPr>
        <w:t xml:space="preserve"> </w:t>
      </w:r>
      <w:r w:rsidRPr="006A3C51">
        <w:rPr>
          <w:rFonts w:ascii="Times New Roman" w:hAnsi="Times New Roman" w:cs="Times New Roman"/>
          <w:i/>
          <w:spacing w:val="20"/>
          <w:vertAlign w:val="superscript"/>
        </w:rPr>
        <w:footnoteReference w:id="2"/>
      </w:r>
      <w:r w:rsidRPr="006A3C51">
        <w:rPr>
          <w:rFonts w:ascii="Times New Roman" w:hAnsi="Times New Roman" w:cs="Times New Roman"/>
          <w:i/>
        </w:rPr>
        <w:t xml:space="preserve"> </w:t>
      </w:r>
      <w:r w:rsidRPr="006A3C51">
        <w:rPr>
          <w:rFonts w:ascii="Times New Roman" w:hAnsi="Times New Roman" w:cs="Times New Roman"/>
        </w:rPr>
        <w:t xml:space="preserve">bunun kanıtıdır. Oysa </w:t>
      </w:r>
      <w:proofErr w:type="spellStart"/>
      <w:r w:rsidRPr="006A3C51">
        <w:rPr>
          <w:rFonts w:ascii="Times New Roman" w:hAnsi="Times New Roman" w:cs="Times New Roman"/>
        </w:rPr>
        <w:t>Vergilius</w:t>
      </w:r>
      <w:proofErr w:type="spellEnd"/>
      <w:r w:rsidRPr="006A3C51">
        <w:rPr>
          <w:rFonts w:ascii="Times New Roman" w:hAnsi="Times New Roman" w:cs="Times New Roman"/>
        </w:rPr>
        <w:t xml:space="preserve"> yapıtlarıyla </w:t>
      </w:r>
      <w:proofErr w:type="spellStart"/>
      <w:r w:rsidRPr="006A3C51">
        <w:rPr>
          <w:rFonts w:ascii="Times New Roman" w:hAnsi="Times New Roman" w:cs="Times New Roman"/>
        </w:rPr>
        <w:t>Augustus’un</w:t>
      </w:r>
      <w:proofErr w:type="spellEnd"/>
      <w:r w:rsidRPr="006A3C51">
        <w:rPr>
          <w:rFonts w:ascii="Times New Roman" w:hAnsi="Times New Roman" w:cs="Times New Roman"/>
        </w:rPr>
        <w:t xml:space="preserve"> politikasına hizmet etmiştir.   </w:t>
      </w:r>
      <w:proofErr w:type="spellStart"/>
      <w:r w:rsidRPr="006A3C51">
        <w:rPr>
          <w:rFonts w:ascii="Times New Roman" w:hAnsi="Times New Roman" w:cs="Times New Roman"/>
        </w:rPr>
        <w:t>Maecenas’ın</w:t>
      </w:r>
      <w:proofErr w:type="spellEnd"/>
      <w:r w:rsidRPr="006A3C51">
        <w:rPr>
          <w:rFonts w:ascii="Times New Roman" w:hAnsi="Times New Roman" w:cs="Times New Roman"/>
        </w:rPr>
        <w:t xml:space="preserve"> ölmesi ve dolayısıyla onun ince düşüncesinin ortadan kalkması, politik güçlerle okuyup yazan seçkin sınıf arasında zaman zaman sonra da geçici olarak iyileştirilebilecek bir çatlak oluşturmuştur. Yazınsal korumacılıktaki kriz </w:t>
      </w:r>
      <w:proofErr w:type="spellStart"/>
      <w:r w:rsidRPr="006A3C51">
        <w:rPr>
          <w:rFonts w:ascii="Times New Roman" w:hAnsi="Times New Roman" w:cs="Times New Roman"/>
        </w:rPr>
        <w:t>Tiberius</w:t>
      </w:r>
      <w:proofErr w:type="spellEnd"/>
      <w:r w:rsidRPr="006A3C51">
        <w:rPr>
          <w:rFonts w:ascii="Times New Roman" w:hAnsi="Times New Roman" w:cs="Times New Roman"/>
        </w:rPr>
        <w:t xml:space="preserve"> ile hemen kendini göstermiştir; </w:t>
      </w:r>
      <w:proofErr w:type="spellStart"/>
      <w:r w:rsidRPr="006A3C51">
        <w:rPr>
          <w:rFonts w:ascii="Times New Roman" w:hAnsi="Times New Roman" w:cs="Times New Roman"/>
        </w:rPr>
        <w:t>Tiberius</w:t>
      </w:r>
      <w:proofErr w:type="spellEnd"/>
      <w:r w:rsidRPr="006A3C51">
        <w:rPr>
          <w:rFonts w:ascii="Times New Roman" w:hAnsi="Times New Roman" w:cs="Times New Roman"/>
        </w:rPr>
        <w:t xml:space="preserve"> kültürel bir egemenlik programını düzenleme yoluna gitmemiştir; sanatsal öğeler bakımından zengin, ancak ele aldığı konular bakımından suya sabuna dokunmayan, ozanın iç dünyasını anlatan İskenderiye şiirinden zevk alması bu konudaki kayıtsızlığını göstermektedir, </w:t>
      </w:r>
      <w:proofErr w:type="gramStart"/>
      <w:r w:rsidRPr="006A3C51">
        <w:rPr>
          <w:rFonts w:ascii="Times New Roman" w:hAnsi="Times New Roman" w:cs="Times New Roman"/>
        </w:rPr>
        <w:t>oysa  İ</w:t>
      </w:r>
      <w:proofErr w:type="gramEnd"/>
      <w:r w:rsidRPr="006A3C51">
        <w:rPr>
          <w:rFonts w:ascii="Times New Roman" w:hAnsi="Times New Roman" w:cs="Times New Roman"/>
        </w:rPr>
        <w:t xml:space="preserve">.S. 25’te intihar eden </w:t>
      </w:r>
      <w:proofErr w:type="spellStart"/>
      <w:r w:rsidRPr="006A3C51">
        <w:rPr>
          <w:rFonts w:ascii="Times New Roman" w:hAnsi="Times New Roman" w:cs="Times New Roman"/>
        </w:rPr>
        <w:t>Cremutius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Cordus</w:t>
      </w:r>
      <w:proofErr w:type="spellEnd"/>
      <w:r w:rsidRPr="006A3C51">
        <w:rPr>
          <w:rFonts w:ascii="Times New Roman" w:hAnsi="Times New Roman" w:cs="Times New Roman"/>
        </w:rPr>
        <w:t xml:space="preserve"> gibi </w:t>
      </w:r>
      <w:proofErr w:type="spellStart"/>
      <w:r w:rsidRPr="006A3C51">
        <w:rPr>
          <w:rFonts w:ascii="Times New Roman" w:hAnsi="Times New Roman" w:cs="Times New Roman"/>
          <w:i/>
        </w:rPr>
        <w:t>Princeps</w:t>
      </w:r>
      <w:r w:rsidRPr="006A3C51">
        <w:rPr>
          <w:rFonts w:ascii="Times New Roman" w:hAnsi="Times New Roman" w:cs="Times New Roman"/>
        </w:rPr>
        <w:t>’liğe</w:t>
      </w:r>
      <w:proofErr w:type="spellEnd"/>
      <w:r w:rsidRPr="006A3C51">
        <w:rPr>
          <w:rFonts w:ascii="Times New Roman" w:hAnsi="Times New Roman" w:cs="Times New Roman"/>
        </w:rPr>
        <w:t xml:space="preserve"> özgürlük kurbanı olacak derecede karşı koyan güçlenmiş bir tarih yazımıyla yüz yüze gelmiştir. Senatörlerden oluşan seçkin sınıfın cumhuriyetçi geleneğinde köklenen tarih yazımına duyulan bu eğilim </w:t>
      </w:r>
      <w:proofErr w:type="spellStart"/>
      <w:r w:rsidRPr="006A3C51">
        <w:rPr>
          <w:rFonts w:ascii="Times New Roman" w:hAnsi="Times New Roman" w:cs="Times New Roman"/>
        </w:rPr>
        <w:t>Suetonius</w:t>
      </w:r>
      <w:proofErr w:type="spellEnd"/>
      <w:r w:rsidRPr="006A3C51">
        <w:rPr>
          <w:rFonts w:ascii="Times New Roman" w:hAnsi="Times New Roman" w:cs="Times New Roman"/>
        </w:rPr>
        <w:t xml:space="preserve"> ve </w:t>
      </w:r>
      <w:proofErr w:type="spellStart"/>
      <w:r w:rsidRPr="006A3C51">
        <w:rPr>
          <w:rFonts w:ascii="Times New Roman" w:hAnsi="Times New Roman" w:cs="Times New Roman"/>
        </w:rPr>
        <w:t>Tacitus’a</w:t>
      </w:r>
      <w:proofErr w:type="spellEnd"/>
      <w:r w:rsidRPr="006A3C51">
        <w:rPr>
          <w:rFonts w:ascii="Times New Roman" w:hAnsi="Times New Roman" w:cs="Times New Roman"/>
        </w:rPr>
        <w:t xml:space="preserve"> dek etkisini gösterecek </w:t>
      </w:r>
      <w:proofErr w:type="spellStart"/>
      <w:r w:rsidRPr="006A3C51">
        <w:rPr>
          <w:rFonts w:ascii="Times New Roman" w:hAnsi="Times New Roman" w:cs="Times New Roman"/>
        </w:rPr>
        <w:t>Iulius-Claudius</w:t>
      </w:r>
      <w:proofErr w:type="spellEnd"/>
      <w:r w:rsidRPr="006A3C51">
        <w:rPr>
          <w:rFonts w:ascii="Times New Roman" w:hAnsi="Times New Roman" w:cs="Times New Roman"/>
        </w:rPr>
        <w:t xml:space="preserve"> gücüne karşı düşmanca bir tutumun ortaya çıkmasına neden olmuştur ve sonraki kuşaklara aktarılacak </w:t>
      </w:r>
      <w:proofErr w:type="spellStart"/>
      <w:r w:rsidRPr="006A3C51">
        <w:rPr>
          <w:rFonts w:ascii="Times New Roman" w:hAnsi="Times New Roman" w:cs="Times New Roman"/>
        </w:rPr>
        <w:t>Iulius-Claudius</w:t>
      </w:r>
      <w:proofErr w:type="spellEnd"/>
      <w:r w:rsidRPr="006A3C51">
        <w:rPr>
          <w:rFonts w:ascii="Times New Roman" w:hAnsi="Times New Roman" w:cs="Times New Roman"/>
        </w:rPr>
        <w:t xml:space="preserve"> soyunun imajını ortaya çıkarmıştır. </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tab/>
      </w:r>
      <w:proofErr w:type="spellStart"/>
      <w:r w:rsidRPr="006A3C51">
        <w:rPr>
          <w:rFonts w:ascii="Times New Roman" w:hAnsi="Times New Roman" w:cs="Times New Roman"/>
        </w:rPr>
        <w:t>Claudius’un</w:t>
      </w:r>
      <w:proofErr w:type="spellEnd"/>
      <w:r w:rsidRPr="006A3C51">
        <w:rPr>
          <w:rFonts w:ascii="Times New Roman" w:hAnsi="Times New Roman" w:cs="Times New Roman"/>
        </w:rPr>
        <w:t xml:space="preserve"> başa geçmesiyle durum değişmiş gibi görünmemektedir, oysa </w:t>
      </w:r>
      <w:proofErr w:type="spellStart"/>
      <w:r w:rsidRPr="006A3C51">
        <w:rPr>
          <w:rFonts w:ascii="Times New Roman" w:hAnsi="Times New Roman" w:cs="Times New Roman"/>
        </w:rPr>
        <w:t>Claudius</w:t>
      </w:r>
      <w:proofErr w:type="spellEnd"/>
      <w:r w:rsidRPr="006A3C51">
        <w:rPr>
          <w:rFonts w:ascii="Times New Roman" w:hAnsi="Times New Roman" w:cs="Times New Roman"/>
        </w:rPr>
        <w:t xml:space="preserve"> Latince ve Yunanca birçok yapıt veren ve öğrenmeye karşı çok istekli biri olarak ün yapmıştı. </w:t>
      </w:r>
      <w:proofErr w:type="spellStart"/>
      <w:r w:rsidRPr="006A3C51">
        <w:rPr>
          <w:rFonts w:ascii="Times New Roman" w:hAnsi="Times New Roman" w:cs="Times New Roman"/>
        </w:rPr>
        <w:t>Livius’u</w:t>
      </w:r>
      <w:proofErr w:type="spellEnd"/>
      <w:r w:rsidRPr="006A3C51">
        <w:rPr>
          <w:rFonts w:ascii="Times New Roman" w:hAnsi="Times New Roman" w:cs="Times New Roman"/>
        </w:rPr>
        <w:t xml:space="preserve"> örnek aldığı Latince bir tarih çalışması bile vardı. Bu tarih yapıtına </w:t>
      </w:r>
      <w:proofErr w:type="spellStart"/>
      <w:r w:rsidRPr="006A3C51">
        <w:rPr>
          <w:rFonts w:ascii="Times New Roman" w:hAnsi="Times New Roman" w:cs="Times New Roman"/>
        </w:rPr>
        <w:t>Caesar’ın</w:t>
      </w:r>
      <w:proofErr w:type="spellEnd"/>
      <w:r w:rsidRPr="006A3C51">
        <w:rPr>
          <w:rFonts w:ascii="Times New Roman" w:hAnsi="Times New Roman" w:cs="Times New Roman"/>
        </w:rPr>
        <w:t xml:space="preserve"> ölümüyle başlamış, iki kitapta ele aldığı iç savaşları hızla geçmiş, bunun yerine </w:t>
      </w:r>
      <w:proofErr w:type="spellStart"/>
      <w:r w:rsidRPr="006A3C51">
        <w:rPr>
          <w:rFonts w:ascii="Times New Roman" w:hAnsi="Times New Roman" w:cs="Times New Roman"/>
        </w:rPr>
        <w:t>Augustus’un</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i/>
        </w:rPr>
        <w:t>princeps</w:t>
      </w:r>
      <w:r w:rsidRPr="006A3C51">
        <w:rPr>
          <w:rFonts w:ascii="Times New Roman" w:hAnsi="Times New Roman" w:cs="Times New Roman"/>
        </w:rPr>
        <w:t>’liği</w:t>
      </w:r>
      <w:proofErr w:type="spellEnd"/>
      <w:r w:rsidRPr="006A3C51">
        <w:rPr>
          <w:rFonts w:ascii="Times New Roman" w:hAnsi="Times New Roman" w:cs="Times New Roman"/>
        </w:rPr>
        <w:t xml:space="preserve"> üzerinde durmuştur, bu dönemi kırk bir kitapla ele almıştır. </w:t>
      </w:r>
      <w:proofErr w:type="spellStart"/>
      <w:r w:rsidRPr="006A3C51">
        <w:rPr>
          <w:rFonts w:ascii="Times New Roman" w:hAnsi="Times New Roman" w:cs="Times New Roman"/>
        </w:rPr>
        <w:t>Claudius</w:t>
      </w:r>
      <w:proofErr w:type="spellEnd"/>
      <w:r w:rsidRPr="006A3C51">
        <w:rPr>
          <w:rFonts w:ascii="Times New Roman" w:hAnsi="Times New Roman" w:cs="Times New Roman"/>
        </w:rPr>
        <w:t xml:space="preserve"> ayrıca, babasının biçeminin </w:t>
      </w:r>
      <w:proofErr w:type="spellStart"/>
      <w:r w:rsidRPr="006A3C51">
        <w:rPr>
          <w:rFonts w:ascii="Times New Roman" w:hAnsi="Times New Roman" w:cs="Times New Roman"/>
        </w:rPr>
        <w:t>Cicero’nunkinden</w:t>
      </w:r>
      <w:proofErr w:type="spellEnd"/>
      <w:r w:rsidRPr="006A3C51">
        <w:rPr>
          <w:rFonts w:ascii="Times New Roman" w:hAnsi="Times New Roman" w:cs="Times New Roman"/>
        </w:rPr>
        <w:t xml:space="preserve"> üstün olduğunu ileri süren </w:t>
      </w:r>
      <w:proofErr w:type="spellStart"/>
      <w:r w:rsidRPr="006A3C51">
        <w:rPr>
          <w:rFonts w:ascii="Times New Roman" w:hAnsi="Times New Roman" w:cs="Times New Roman"/>
        </w:rPr>
        <w:t>Pollio’nun</w:t>
      </w:r>
      <w:proofErr w:type="spellEnd"/>
      <w:r w:rsidRPr="006A3C51">
        <w:rPr>
          <w:rFonts w:ascii="Times New Roman" w:hAnsi="Times New Roman" w:cs="Times New Roman"/>
        </w:rPr>
        <w:t xml:space="preserve"> oğlu </w:t>
      </w:r>
      <w:proofErr w:type="spellStart"/>
      <w:r w:rsidRPr="006A3C51">
        <w:rPr>
          <w:rFonts w:ascii="Times New Roman" w:hAnsi="Times New Roman" w:cs="Times New Roman"/>
        </w:rPr>
        <w:t>Asinius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Gallus</w:t>
      </w:r>
      <w:proofErr w:type="spellEnd"/>
      <w:r w:rsidRPr="006A3C51">
        <w:rPr>
          <w:rFonts w:ascii="Times New Roman" w:hAnsi="Times New Roman" w:cs="Times New Roman"/>
        </w:rPr>
        <w:t xml:space="preserve"> tarafından kaleme alınmış bir çalışmaya yanıt niteliğinde </w:t>
      </w:r>
      <w:proofErr w:type="spellStart"/>
      <w:r w:rsidRPr="006A3C51">
        <w:rPr>
          <w:rFonts w:ascii="Times New Roman" w:hAnsi="Times New Roman" w:cs="Times New Roman"/>
        </w:rPr>
        <w:t>Cicero’yu</w:t>
      </w:r>
      <w:proofErr w:type="spellEnd"/>
      <w:r w:rsidRPr="006A3C51">
        <w:rPr>
          <w:rFonts w:ascii="Times New Roman" w:hAnsi="Times New Roman" w:cs="Times New Roman"/>
        </w:rPr>
        <w:t xml:space="preserve"> savunan bir yapıt ortaya koymuştur; bunlardan başka bir de dilbilgisi kitabı yazmıştır, bu çalışmasında Latin abecesine 3 yeni harf daha sokmayı önermiştir.</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lastRenderedPageBreak/>
        <w:tab/>
        <w:t xml:space="preserve"> </w:t>
      </w:r>
      <w:proofErr w:type="spellStart"/>
      <w:r w:rsidRPr="006A3C51">
        <w:rPr>
          <w:rFonts w:ascii="Times New Roman" w:hAnsi="Times New Roman" w:cs="Times New Roman"/>
        </w:rPr>
        <w:t>Nero</w:t>
      </w:r>
      <w:proofErr w:type="spellEnd"/>
      <w:r w:rsidRPr="006A3C51">
        <w:rPr>
          <w:rFonts w:ascii="Times New Roman" w:hAnsi="Times New Roman" w:cs="Times New Roman"/>
        </w:rPr>
        <w:t xml:space="preserve">, Seneca tarafından yönlendirilen </w:t>
      </w:r>
      <w:proofErr w:type="spellStart"/>
      <w:r w:rsidRPr="006A3C51">
        <w:rPr>
          <w:rFonts w:ascii="Times New Roman" w:hAnsi="Times New Roman" w:cs="Times New Roman"/>
        </w:rPr>
        <w:t>Princeps’liğinin</w:t>
      </w:r>
      <w:proofErr w:type="spellEnd"/>
      <w:r w:rsidRPr="006A3C51">
        <w:rPr>
          <w:rFonts w:ascii="Times New Roman" w:hAnsi="Times New Roman" w:cs="Times New Roman"/>
        </w:rPr>
        <w:t xml:space="preserve"> ilk yıllarında tek başına senatonun güvenini elde etmeye ve yazınsal korumacılığı yerleştirmeye çalışmıştır.  Bu proje, </w:t>
      </w:r>
      <w:proofErr w:type="spellStart"/>
      <w:r w:rsidRPr="006A3C51">
        <w:rPr>
          <w:rFonts w:ascii="Times New Roman" w:hAnsi="Times New Roman" w:cs="Times New Roman"/>
        </w:rPr>
        <w:t>Augustus’un</w:t>
      </w:r>
      <w:proofErr w:type="spellEnd"/>
      <w:r w:rsidRPr="006A3C51">
        <w:rPr>
          <w:rFonts w:ascii="Times New Roman" w:hAnsi="Times New Roman" w:cs="Times New Roman"/>
        </w:rPr>
        <w:t xml:space="preserve"> olağanüstü dönemindeki gibi yazının yeniden canlanmasını amaçlayan o kısa klasik döneme olanak tanımıştır ve bu dönemden bize ancak birkaç sıradan çalışma ulaşmıştır. Örneğin yazarı tam olarak bilinmeyen, ya </w:t>
      </w:r>
      <w:proofErr w:type="spellStart"/>
      <w:r w:rsidRPr="006A3C51">
        <w:rPr>
          <w:rFonts w:ascii="Times New Roman" w:hAnsi="Times New Roman" w:cs="Times New Roman"/>
        </w:rPr>
        <w:t>Silius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Italicus’a</w:t>
      </w:r>
      <w:proofErr w:type="spellEnd"/>
      <w:r w:rsidRPr="006A3C51">
        <w:rPr>
          <w:rFonts w:ascii="Times New Roman" w:hAnsi="Times New Roman" w:cs="Times New Roman"/>
        </w:rPr>
        <w:t xml:space="preserve"> ya da </w:t>
      </w:r>
      <w:proofErr w:type="spellStart"/>
      <w:r w:rsidRPr="006A3C51">
        <w:rPr>
          <w:rFonts w:ascii="Times New Roman" w:hAnsi="Times New Roman" w:cs="Times New Roman"/>
        </w:rPr>
        <w:t>Baebius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Italicus’a</w:t>
      </w:r>
      <w:proofErr w:type="spellEnd"/>
      <w:r w:rsidRPr="006A3C51">
        <w:rPr>
          <w:rFonts w:ascii="Times New Roman" w:hAnsi="Times New Roman" w:cs="Times New Roman"/>
        </w:rPr>
        <w:t xml:space="preserve"> ait olabileceği düşünülen ve </w:t>
      </w:r>
      <w:proofErr w:type="spellStart"/>
      <w:r w:rsidRPr="006A3C51">
        <w:rPr>
          <w:rFonts w:ascii="Times New Roman" w:hAnsi="Times New Roman" w:cs="Times New Roman"/>
          <w:i/>
        </w:rPr>
        <w:t>Ilias</w:t>
      </w:r>
      <w:proofErr w:type="spellEnd"/>
      <w:r w:rsidRPr="006A3C51">
        <w:rPr>
          <w:rFonts w:ascii="Times New Roman" w:hAnsi="Times New Roman" w:cs="Times New Roman"/>
          <w:i/>
        </w:rPr>
        <w:t xml:space="preserve"> </w:t>
      </w:r>
      <w:proofErr w:type="spellStart"/>
      <w:r w:rsidRPr="006A3C51">
        <w:rPr>
          <w:rFonts w:ascii="Times New Roman" w:hAnsi="Times New Roman" w:cs="Times New Roman"/>
          <w:i/>
        </w:rPr>
        <w:t>Latina</w:t>
      </w:r>
      <w:proofErr w:type="spellEnd"/>
      <w:r w:rsidRPr="006A3C51">
        <w:rPr>
          <w:rFonts w:ascii="Times New Roman" w:hAnsi="Times New Roman" w:cs="Times New Roman"/>
        </w:rPr>
        <w:t xml:space="preserve"> diye adlandırılan </w:t>
      </w:r>
      <w:proofErr w:type="spellStart"/>
      <w:r w:rsidRPr="006A3C51">
        <w:rPr>
          <w:rFonts w:ascii="Times New Roman" w:hAnsi="Times New Roman" w:cs="Times New Roman"/>
        </w:rPr>
        <w:t>Ilias’ın</w:t>
      </w:r>
      <w:proofErr w:type="spellEnd"/>
      <w:r w:rsidRPr="006A3C51">
        <w:rPr>
          <w:rFonts w:ascii="Times New Roman" w:hAnsi="Times New Roman" w:cs="Times New Roman"/>
        </w:rPr>
        <w:t xml:space="preserve"> bir kısaltması, </w:t>
      </w:r>
      <w:proofErr w:type="spellStart"/>
      <w:r w:rsidRPr="006A3C51">
        <w:rPr>
          <w:rFonts w:ascii="Times New Roman" w:hAnsi="Times New Roman" w:cs="Times New Roman"/>
        </w:rPr>
        <w:t>Calpurnius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Siculus’un</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bukolik</w:t>
      </w:r>
      <w:proofErr w:type="spellEnd"/>
      <w:r w:rsidRPr="006A3C51">
        <w:rPr>
          <w:rFonts w:ascii="Times New Roman" w:hAnsi="Times New Roman" w:cs="Times New Roman"/>
        </w:rPr>
        <w:t xml:space="preserve"> şiirleri gibi. Bu çalışmalarda </w:t>
      </w:r>
      <w:proofErr w:type="spellStart"/>
      <w:r w:rsidRPr="006A3C51">
        <w:rPr>
          <w:rFonts w:ascii="Times New Roman" w:hAnsi="Times New Roman" w:cs="Times New Roman"/>
        </w:rPr>
        <w:t>Augustus</w:t>
      </w:r>
      <w:proofErr w:type="spellEnd"/>
      <w:r w:rsidRPr="006A3C51">
        <w:rPr>
          <w:rFonts w:ascii="Times New Roman" w:hAnsi="Times New Roman" w:cs="Times New Roman"/>
        </w:rPr>
        <w:t xml:space="preserve"> </w:t>
      </w:r>
      <w:proofErr w:type="gramStart"/>
      <w:r w:rsidRPr="006A3C51">
        <w:rPr>
          <w:rFonts w:ascii="Times New Roman" w:hAnsi="Times New Roman" w:cs="Times New Roman"/>
        </w:rPr>
        <w:t>çağı  yazınının</w:t>
      </w:r>
      <w:proofErr w:type="gramEnd"/>
      <w:r w:rsidRPr="006A3C51">
        <w:rPr>
          <w:rFonts w:ascii="Times New Roman" w:hAnsi="Times New Roman" w:cs="Times New Roman"/>
        </w:rPr>
        <w:t xml:space="preserve"> en üst düzeyde örneği olarak ele alınan </w:t>
      </w:r>
      <w:proofErr w:type="spellStart"/>
      <w:r w:rsidRPr="006A3C51">
        <w:rPr>
          <w:rFonts w:ascii="Times New Roman" w:hAnsi="Times New Roman" w:cs="Times New Roman"/>
        </w:rPr>
        <w:t>Vergilius’un</w:t>
      </w:r>
      <w:proofErr w:type="spellEnd"/>
      <w:r w:rsidRPr="006A3C51">
        <w:rPr>
          <w:rFonts w:ascii="Times New Roman" w:hAnsi="Times New Roman" w:cs="Times New Roman"/>
        </w:rPr>
        <w:t xml:space="preserve"> etkisi açık bir biçimde görülmektedir. </w:t>
      </w:r>
      <w:proofErr w:type="spellStart"/>
      <w:r w:rsidRPr="006A3C51">
        <w:rPr>
          <w:rFonts w:ascii="Times New Roman" w:hAnsi="Times New Roman" w:cs="Times New Roman"/>
        </w:rPr>
        <w:t>Augustus</w:t>
      </w:r>
      <w:proofErr w:type="spellEnd"/>
      <w:r w:rsidRPr="006A3C51">
        <w:rPr>
          <w:rFonts w:ascii="Times New Roman" w:hAnsi="Times New Roman" w:cs="Times New Roman"/>
        </w:rPr>
        <w:t xml:space="preserve"> çağı yazını hem devlet eliyle yapılan resmi korumacılığı hem de bu çağın değerleriyle yazının politik güçle olan ilişkisinde oynadığı rolü temsil etmişti.</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tab/>
      </w:r>
      <w:proofErr w:type="spellStart"/>
      <w:r w:rsidRPr="006A3C51">
        <w:rPr>
          <w:rFonts w:ascii="Times New Roman" w:hAnsi="Times New Roman" w:cs="Times New Roman"/>
        </w:rPr>
        <w:t>Nero’nun</w:t>
      </w:r>
      <w:proofErr w:type="spellEnd"/>
      <w:r w:rsidRPr="006A3C51">
        <w:rPr>
          <w:rFonts w:ascii="Times New Roman" w:hAnsi="Times New Roman" w:cs="Times New Roman"/>
        </w:rPr>
        <w:t xml:space="preserve"> kendisi de ozandı, </w:t>
      </w:r>
      <w:proofErr w:type="spellStart"/>
      <w:r w:rsidRPr="006A3C51">
        <w:rPr>
          <w:rFonts w:ascii="Times New Roman" w:hAnsi="Times New Roman" w:cs="Times New Roman"/>
        </w:rPr>
        <w:t>Troia</w:t>
      </w:r>
      <w:proofErr w:type="spellEnd"/>
      <w:r w:rsidRPr="006A3C51">
        <w:rPr>
          <w:rFonts w:ascii="Times New Roman" w:hAnsi="Times New Roman" w:cs="Times New Roman"/>
        </w:rPr>
        <w:t xml:space="preserve"> konularını işleyen epik çalışmaları severdi ve çeşitli yollarla sanatsal etkinlikler düzenlerdi,  60 yılında </w:t>
      </w:r>
      <w:proofErr w:type="spellStart"/>
      <w:r w:rsidRPr="006A3C51">
        <w:rPr>
          <w:rFonts w:ascii="Times New Roman" w:hAnsi="Times New Roman" w:cs="Times New Roman"/>
        </w:rPr>
        <w:t>Neronia</w:t>
      </w:r>
      <w:proofErr w:type="spellEnd"/>
      <w:r w:rsidRPr="006A3C51">
        <w:rPr>
          <w:rFonts w:ascii="Times New Roman" w:hAnsi="Times New Roman" w:cs="Times New Roman"/>
        </w:rPr>
        <w:t xml:space="preserve"> adı verilen beş yılda bir düzenlenen halka açık şiir, şarkı, müzik ve hitabet yarışmalarını başlatmıştır. Bu girişim, </w:t>
      </w:r>
      <w:proofErr w:type="spellStart"/>
      <w:r w:rsidRPr="006A3C51">
        <w:rPr>
          <w:rFonts w:ascii="Times New Roman" w:hAnsi="Times New Roman" w:cs="Times New Roman"/>
        </w:rPr>
        <w:t>Nero’nun</w:t>
      </w:r>
      <w:proofErr w:type="spellEnd"/>
      <w:r w:rsidRPr="006A3C51">
        <w:rPr>
          <w:rFonts w:ascii="Times New Roman" w:hAnsi="Times New Roman" w:cs="Times New Roman"/>
        </w:rPr>
        <w:t xml:space="preserve"> yalnızca yeni bir yazınsal korumacılık sistemi yaratma tutkusunu değil, aynı zamanda yeni kültürel görüntülerin başını çekme isteğini de ortaya koyduğu için ilginçtir. </w:t>
      </w:r>
      <w:proofErr w:type="spellStart"/>
      <w:proofErr w:type="gramStart"/>
      <w:r w:rsidRPr="006A3C51">
        <w:rPr>
          <w:rFonts w:ascii="Times New Roman" w:hAnsi="Times New Roman" w:cs="Times New Roman"/>
        </w:rPr>
        <w:t>Nero’nun</w:t>
      </w:r>
      <w:proofErr w:type="spellEnd"/>
      <w:r w:rsidRPr="006A3C51">
        <w:rPr>
          <w:rFonts w:ascii="Times New Roman" w:hAnsi="Times New Roman" w:cs="Times New Roman"/>
        </w:rPr>
        <w:t xml:space="preserve"> geleneksel imajı –histerik bir imparator olması, tiyatro ve sirk gösterilerine düşkünlüğü, kendisinin de oyuncu olması; hatta onun kocaman </w:t>
      </w:r>
      <w:proofErr w:type="spellStart"/>
      <w:r w:rsidRPr="006A3C51">
        <w:rPr>
          <w:rFonts w:ascii="Times New Roman" w:hAnsi="Times New Roman" w:cs="Times New Roman"/>
        </w:rPr>
        <w:t>Domus</w:t>
      </w:r>
      <w:proofErr w:type="spellEnd"/>
      <w:r w:rsidRPr="006A3C51">
        <w:rPr>
          <w:rFonts w:ascii="Times New Roman" w:hAnsi="Times New Roman" w:cs="Times New Roman"/>
        </w:rPr>
        <w:t xml:space="preserve"> </w:t>
      </w:r>
      <w:proofErr w:type="spellStart"/>
      <w:r w:rsidRPr="006A3C51">
        <w:rPr>
          <w:rFonts w:ascii="Times New Roman" w:hAnsi="Times New Roman" w:cs="Times New Roman"/>
        </w:rPr>
        <w:t>Aurea’sı</w:t>
      </w:r>
      <w:proofErr w:type="spellEnd"/>
      <w:r w:rsidRPr="006A3C51">
        <w:rPr>
          <w:rFonts w:ascii="Times New Roman" w:hAnsi="Times New Roman" w:cs="Times New Roman"/>
        </w:rPr>
        <w:t xml:space="preserve"> bile evinin çevresinde dönen dünyayı temsil etmektedir- onun yalnızca karakterini ve uzun zamandır inanmış olduğu eşsiz bir kişilik olduğuna ilişkin sabit fikrini değil,  kültürel politikasına ait kesin amacını da yansıtmaktadır. Onun  aşırı</w:t>
      </w:r>
      <w:proofErr w:type="gramEnd"/>
      <w:r w:rsidRPr="006A3C51">
        <w:rPr>
          <w:rFonts w:ascii="Times New Roman" w:hAnsi="Times New Roman" w:cs="Times New Roman"/>
        </w:rPr>
        <w:t xml:space="preserve"> duygusal ruhu ve  </w:t>
      </w:r>
      <w:proofErr w:type="spellStart"/>
      <w:r w:rsidRPr="006A3C51">
        <w:rPr>
          <w:rFonts w:ascii="Times New Roman" w:hAnsi="Times New Roman" w:cs="Times New Roman"/>
        </w:rPr>
        <w:t>Hellenleşmeye</w:t>
      </w:r>
      <w:proofErr w:type="spellEnd"/>
      <w:r w:rsidRPr="006A3C51">
        <w:rPr>
          <w:rFonts w:ascii="Times New Roman" w:hAnsi="Times New Roman" w:cs="Times New Roman"/>
        </w:rPr>
        <w:t xml:space="preserve"> doğru yönelmesi   kültürel yenileşmeye ve geniş halk kitleleri arasında yayılmış zevklere ve eğilimlere duyulan geniş isteği açıklamaktadır. Roma’nın sosyal yapısı için gözdağı gibi olan bu eğilimlere senatörler güçlü bir biçimde karşı koymuşlardır, çünkü bunlar </w:t>
      </w:r>
      <w:proofErr w:type="spellStart"/>
      <w:r w:rsidRPr="006A3C51">
        <w:rPr>
          <w:rFonts w:ascii="Times New Roman" w:hAnsi="Times New Roman" w:cs="Times New Roman"/>
        </w:rPr>
        <w:t>Nero’yu</w:t>
      </w:r>
      <w:proofErr w:type="spellEnd"/>
      <w:r w:rsidRPr="006A3C51">
        <w:rPr>
          <w:rFonts w:ascii="Times New Roman" w:hAnsi="Times New Roman" w:cs="Times New Roman"/>
        </w:rPr>
        <w:t xml:space="preserve"> Roma geleneği için düşman görmüşlerdir, </w:t>
      </w:r>
      <w:proofErr w:type="spellStart"/>
      <w:r w:rsidRPr="006A3C51">
        <w:rPr>
          <w:rFonts w:ascii="Times New Roman" w:hAnsi="Times New Roman" w:cs="Times New Roman"/>
        </w:rPr>
        <w:t>Nero</w:t>
      </w:r>
      <w:proofErr w:type="spellEnd"/>
      <w:r w:rsidRPr="006A3C51">
        <w:rPr>
          <w:rFonts w:ascii="Times New Roman" w:hAnsi="Times New Roman" w:cs="Times New Roman"/>
        </w:rPr>
        <w:t xml:space="preserve"> ise bu eğilimleri </w:t>
      </w:r>
      <w:proofErr w:type="gramStart"/>
      <w:r w:rsidRPr="006A3C51">
        <w:rPr>
          <w:rFonts w:ascii="Times New Roman" w:hAnsi="Times New Roman" w:cs="Times New Roman"/>
        </w:rPr>
        <w:t xml:space="preserve">rejimindeki  </w:t>
      </w:r>
      <w:proofErr w:type="spellStart"/>
      <w:r w:rsidRPr="006A3C51">
        <w:rPr>
          <w:rFonts w:ascii="Times New Roman" w:hAnsi="Times New Roman" w:cs="Times New Roman"/>
        </w:rPr>
        <w:t>Hellenistik</w:t>
      </w:r>
      <w:proofErr w:type="spellEnd"/>
      <w:proofErr w:type="gramEnd"/>
      <w:r w:rsidRPr="006A3C51">
        <w:rPr>
          <w:rFonts w:ascii="Times New Roman" w:hAnsi="Times New Roman" w:cs="Times New Roman"/>
        </w:rPr>
        <w:t xml:space="preserve"> ve tek kişilik yönetimin ögelerini yasallaştırmak için olduğu kadar destek kazanmak için de yüzsüz bir biçimde kullanmıştır.</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tab/>
        <w:t xml:space="preserve">Bir takım festivaller sırasında da düzenlenen halka açık şiir yarışmaları </w:t>
      </w:r>
      <w:proofErr w:type="spellStart"/>
      <w:r w:rsidRPr="006A3C51">
        <w:rPr>
          <w:rFonts w:ascii="Times New Roman" w:hAnsi="Times New Roman" w:cs="Times New Roman"/>
        </w:rPr>
        <w:t>Flavius’lar</w:t>
      </w:r>
      <w:proofErr w:type="spellEnd"/>
      <w:r w:rsidRPr="006A3C51">
        <w:rPr>
          <w:rFonts w:ascii="Times New Roman" w:hAnsi="Times New Roman" w:cs="Times New Roman"/>
        </w:rPr>
        <w:t xml:space="preserve"> döneminde sürmüş ve hatta gittikçe popüler olmuştur, ancak yeni imparatorluk gücünün başa geçmesi </w:t>
      </w:r>
      <w:proofErr w:type="spellStart"/>
      <w:r w:rsidRPr="006A3C51">
        <w:rPr>
          <w:rFonts w:ascii="Times New Roman" w:hAnsi="Times New Roman" w:cs="Times New Roman"/>
        </w:rPr>
        <w:t>Nero’nun</w:t>
      </w:r>
      <w:proofErr w:type="spellEnd"/>
      <w:r w:rsidRPr="006A3C51">
        <w:rPr>
          <w:rFonts w:ascii="Times New Roman" w:hAnsi="Times New Roman" w:cs="Times New Roman"/>
        </w:rPr>
        <w:t xml:space="preserve"> kültür politikasını belirgin bir kesintiye uğratmıştır. </w:t>
      </w:r>
      <w:proofErr w:type="spellStart"/>
      <w:r w:rsidRPr="006A3C51">
        <w:rPr>
          <w:rFonts w:ascii="Times New Roman" w:hAnsi="Times New Roman" w:cs="Times New Roman"/>
        </w:rPr>
        <w:t>Flavius</w:t>
      </w:r>
      <w:proofErr w:type="spellEnd"/>
      <w:r w:rsidRPr="006A3C51">
        <w:rPr>
          <w:rFonts w:ascii="Times New Roman" w:hAnsi="Times New Roman" w:cs="Times New Roman"/>
        </w:rPr>
        <w:t xml:space="preserve"> soyu Yunan etkisine açık olmanın karşısına ahlaki ve kentle ilgili yenileşme programı koyar. Nefret edilen </w:t>
      </w:r>
      <w:proofErr w:type="spellStart"/>
      <w:r w:rsidRPr="006A3C51">
        <w:rPr>
          <w:rFonts w:ascii="Times New Roman" w:hAnsi="Times New Roman" w:cs="Times New Roman"/>
        </w:rPr>
        <w:t>Iulius-Claudius</w:t>
      </w:r>
      <w:proofErr w:type="spellEnd"/>
      <w:r w:rsidRPr="006A3C51">
        <w:rPr>
          <w:rFonts w:ascii="Times New Roman" w:hAnsi="Times New Roman" w:cs="Times New Roman"/>
        </w:rPr>
        <w:t xml:space="preserve"> gücünün sonunu getiren katliamdan ve ağır bir krizden sonra uyum ve barışı geri getirerek gösterdikleri iyi niyetle iş başına geçmişlerdir. Yazında geleneksel değerlere geri dönülmesinde iki olgu göze çarpar: </w:t>
      </w:r>
      <w:proofErr w:type="spellStart"/>
      <w:r w:rsidRPr="006A3C51">
        <w:rPr>
          <w:rFonts w:ascii="Times New Roman" w:hAnsi="Times New Roman" w:cs="Times New Roman"/>
        </w:rPr>
        <w:t>Vergilius’u</w:t>
      </w:r>
      <w:proofErr w:type="spellEnd"/>
      <w:r w:rsidRPr="006A3C51">
        <w:rPr>
          <w:rFonts w:ascii="Times New Roman" w:hAnsi="Times New Roman" w:cs="Times New Roman"/>
        </w:rPr>
        <w:t xml:space="preserve"> örnek alarak epik şiirin yeniden ortaya çıkması ve düzyazıda da </w:t>
      </w:r>
      <w:proofErr w:type="spellStart"/>
      <w:r w:rsidRPr="006A3C51">
        <w:rPr>
          <w:rFonts w:ascii="Times New Roman" w:hAnsi="Times New Roman" w:cs="Times New Roman"/>
        </w:rPr>
        <w:t>Cicero’nun</w:t>
      </w:r>
      <w:proofErr w:type="spellEnd"/>
      <w:r w:rsidRPr="006A3C51">
        <w:rPr>
          <w:rFonts w:ascii="Times New Roman" w:hAnsi="Times New Roman" w:cs="Times New Roman"/>
        </w:rPr>
        <w:t xml:space="preserve"> değer kazanması, </w:t>
      </w:r>
      <w:proofErr w:type="spellStart"/>
      <w:r w:rsidRPr="006A3C51">
        <w:rPr>
          <w:rFonts w:ascii="Times New Roman" w:hAnsi="Times New Roman" w:cs="Times New Roman"/>
        </w:rPr>
        <w:t>Cicero</w:t>
      </w:r>
      <w:proofErr w:type="spellEnd"/>
      <w:r w:rsidRPr="006A3C51">
        <w:rPr>
          <w:rFonts w:ascii="Times New Roman" w:hAnsi="Times New Roman" w:cs="Times New Roman"/>
        </w:rPr>
        <w:t xml:space="preserve"> biçemde ve </w:t>
      </w:r>
      <w:proofErr w:type="gramStart"/>
      <w:r w:rsidRPr="006A3C51">
        <w:rPr>
          <w:rFonts w:ascii="Times New Roman" w:hAnsi="Times New Roman" w:cs="Times New Roman"/>
        </w:rPr>
        <w:t>hatta  retoriği</w:t>
      </w:r>
      <w:proofErr w:type="gramEnd"/>
      <w:r w:rsidRPr="006A3C51">
        <w:rPr>
          <w:rFonts w:ascii="Times New Roman" w:hAnsi="Times New Roman" w:cs="Times New Roman"/>
        </w:rPr>
        <w:t xml:space="preserve"> temel alan </w:t>
      </w:r>
      <w:r w:rsidRPr="006A3C51">
        <w:rPr>
          <w:rFonts w:ascii="Times New Roman" w:hAnsi="Times New Roman" w:cs="Times New Roman"/>
        </w:rPr>
        <w:lastRenderedPageBreak/>
        <w:t xml:space="preserve">eğitimin modeli olarak ele alınmıştır. </w:t>
      </w:r>
      <w:proofErr w:type="spellStart"/>
      <w:r w:rsidRPr="006A3C51">
        <w:rPr>
          <w:rFonts w:ascii="Times New Roman" w:hAnsi="Times New Roman" w:cs="Times New Roman"/>
        </w:rPr>
        <w:t>Vespasianus</w:t>
      </w:r>
      <w:proofErr w:type="spellEnd"/>
      <w:r w:rsidRPr="006A3C51">
        <w:rPr>
          <w:rFonts w:ascii="Times New Roman" w:hAnsi="Times New Roman" w:cs="Times New Roman"/>
        </w:rPr>
        <w:t xml:space="preserve"> döneminde retoriğin ilk kez devlet tarafından desteklenip kurumlaştırılmasının en açık belirtisi yönetici sınıfın yani imparatorluk memurlarının retorik eğitimine teslim edilmesidir.</w:t>
      </w:r>
    </w:p>
    <w:p w:rsidR="006A3C51" w:rsidRPr="006A3C51" w:rsidRDefault="006A3C51" w:rsidP="006A3C51">
      <w:pPr>
        <w:spacing w:line="360" w:lineRule="auto"/>
        <w:jc w:val="both"/>
        <w:rPr>
          <w:rFonts w:ascii="Times New Roman" w:hAnsi="Times New Roman" w:cs="Times New Roman"/>
        </w:rPr>
      </w:pPr>
      <w:r w:rsidRPr="006A3C51">
        <w:rPr>
          <w:rFonts w:ascii="Times New Roman" w:hAnsi="Times New Roman" w:cs="Times New Roman"/>
        </w:rPr>
        <w:tab/>
        <w:t xml:space="preserve">Yönetimin klasik eğilimleri yanında, </w:t>
      </w:r>
      <w:proofErr w:type="spellStart"/>
      <w:r w:rsidRPr="006A3C51">
        <w:rPr>
          <w:rFonts w:ascii="Times New Roman" w:hAnsi="Times New Roman" w:cs="Times New Roman"/>
        </w:rPr>
        <w:t>Flavius’lar</w:t>
      </w:r>
      <w:proofErr w:type="spellEnd"/>
      <w:r w:rsidRPr="006A3C51">
        <w:rPr>
          <w:rFonts w:ascii="Times New Roman" w:hAnsi="Times New Roman" w:cs="Times New Roman"/>
        </w:rPr>
        <w:t xml:space="preserve"> döneminde özellikle şiirde İ.S.1.yüzyılın ilk yarısında yavaş yavaş gelişen biçem izlerini buluyoruz ve bu biçem dönemin ozanlarının arzu ettiği yazınsal korumacılık olmadan gelişmiştir.  </w:t>
      </w:r>
      <w:proofErr w:type="spellStart"/>
      <w:r w:rsidRPr="006A3C51">
        <w:rPr>
          <w:rFonts w:ascii="Times New Roman" w:hAnsi="Times New Roman" w:cs="Times New Roman"/>
          <w:i/>
        </w:rPr>
        <w:t>Sportula</w:t>
      </w:r>
      <w:r w:rsidRPr="006A3C51">
        <w:rPr>
          <w:rFonts w:ascii="Times New Roman" w:hAnsi="Times New Roman" w:cs="Times New Roman"/>
        </w:rPr>
        <w:t>’sını</w:t>
      </w:r>
      <w:proofErr w:type="spellEnd"/>
      <w:r w:rsidRPr="006A3C51">
        <w:rPr>
          <w:rFonts w:ascii="Times New Roman" w:hAnsi="Times New Roman" w:cs="Times New Roman"/>
        </w:rPr>
        <w:t xml:space="preserve"> (geçim) kazanmaya zorlanan </w:t>
      </w:r>
      <w:proofErr w:type="spellStart"/>
      <w:r w:rsidRPr="006A3C51">
        <w:rPr>
          <w:rFonts w:ascii="Times New Roman" w:hAnsi="Times New Roman" w:cs="Times New Roman"/>
        </w:rPr>
        <w:t>Martialis’in</w:t>
      </w:r>
      <w:proofErr w:type="spellEnd"/>
      <w:r w:rsidRPr="006A3C51">
        <w:rPr>
          <w:rFonts w:ascii="Times New Roman" w:hAnsi="Times New Roman" w:cs="Times New Roman"/>
        </w:rPr>
        <w:t xml:space="preserve"> yaşamı, çok başarılı bir ozanın bile yaşadığı koşullar bakımından eğiticidir. </w:t>
      </w:r>
      <w:proofErr w:type="spellStart"/>
      <w:r w:rsidRPr="006A3C51">
        <w:rPr>
          <w:rFonts w:ascii="Times New Roman" w:hAnsi="Times New Roman" w:cs="Times New Roman"/>
        </w:rPr>
        <w:t>Thebais</w:t>
      </w:r>
      <w:proofErr w:type="spellEnd"/>
      <w:r w:rsidRPr="006A3C51">
        <w:rPr>
          <w:rFonts w:ascii="Times New Roman" w:hAnsi="Times New Roman" w:cs="Times New Roman"/>
        </w:rPr>
        <w:t xml:space="preserve"> adlı yapıtının </w:t>
      </w:r>
      <w:proofErr w:type="spellStart"/>
      <w:r w:rsidRPr="006A3C51">
        <w:rPr>
          <w:rFonts w:ascii="Times New Roman" w:hAnsi="Times New Roman" w:cs="Times New Roman"/>
          <w:i/>
        </w:rPr>
        <w:t>recitatio</w:t>
      </w:r>
      <w:r w:rsidRPr="006A3C51">
        <w:rPr>
          <w:rFonts w:ascii="Times New Roman" w:hAnsi="Times New Roman" w:cs="Times New Roman"/>
        </w:rPr>
        <w:t>’larında</w:t>
      </w:r>
      <w:proofErr w:type="spellEnd"/>
      <w:r w:rsidRPr="006A3C51">
        <w:rPr>
          <w:rFonts w:ascii="Times New Roman" w:hAnsi="Times New Roman" w:cs="Times New Roman"/>
        </w:rPr>
        <w:t xml:space="preserve"> elde ettiği büyük üne karşın, </w:t>
      </w:r>
      <w:proofErr w:type="spellStart"/>
      <w:r w:rsidRPr="006A3C51">
        <w:rPr>
          <w:rFonts w:ascii="Times New Roman" w:hAnsi="Times New Roman" w:cs="Times New Roman"/>
          <w:i/>
        </w:rPr>
        <w:t>Agave</w:t>
      </w:r>
      <w:proofErr w:type="spellEnd"/>
      <w:r w:rsidRPr="006A3C51">
        <w:rPr>
          <w:rFonts w:ascii="Times New Roman" w:hAnsi="Times New Roman" w:cs="Times New Roman"/>
          <w:spacing w:val="20"/>
          <w:vertAlign w:val="superscript"/>
        </w:rPr>
        <w:footnoteReference w:id="3"/>
      </w:r>
      <w:r w:rsidRPr="006A3C51">
        <w:rPr>
          <w:rFonts w:ascii="Times New Roman" w:hAnsi="Times New Roman" w:cs="Times New Roman"/>
        </w:rPr>
        <w:t xml:space="preserve"> adlı </w:t>
      </w:r>
      <w:proofErr w:type="spellStart"/>
      <w:r w:rsidRPr="006A3C51">
        <w:rPr>
          <w:rFonts w:ascii="Times New Roman" w:hAnsi="Times New Roman" w:cs="Times New Roman"/>
        </w:rPr>
        <w:t>pandomim</w:t>
      </w:r>
      <w:proofErr w:type="spellEnd"/>
      <w:r w:rsidRPr="006A3C51">
        <w:rPr>
          <w:rFonts w:ascii="Times New Roman" w:hAnsi="Times New Roman" w:cs="Times New Roman"/>
        </w:rPr>
        <w:t xml:space="preserve"> kitapçığı yazarak yaşamını kazanmak zorunda kalmıştır.</w:t>
      </w:r>
    </w:p>
    <w:p w:rsidR="006A3C51" w:rsidRPr="006A3C51" w:rsidRDefault="006A3C51" w:rsidP="006A3C51">
      <w:pPr>
        <w:spacing w:line="360" w:lineRule="auto"/>
        <w:jc w:val="both"/>
        <w:rPr>
          <w:rFonts w:ascii="Times New Roman" w:hAnsi="Times New Roman" w:cs="Times New Roman"/>
          <w:spacing w:val="20"/>
        </w:rPr>
      </w:pPr>
      <w:r w:rsidRPr="006A3C51">
        <w:rPr>
          <w:rFonts w:ascii="Times New Roman" w:hAnsi="Times New Roman" w:cs="Times New Roman"/>
          <w:spacing w:val="20"/>
        </w:rPr>
        <w:tab/>
        <w:t xml:space="preserve">YAZIN ve TİYATRO </w:t>
      </w:r>
      <w:r w:rsidRPr="006A3C51">
        <w:rPr>
          <w:rFonts w:ascii="Times New Roman" w:hAnsi="Times New Roman" w:cs="Times New Roman"/>
          <w:spacing w:val="20"/>
        </w:rPr>
        <w:tab/>
        <w:t xml:space="preserve"> </w:t>
      </w:r>
    </w:p>
    <w:p w:rsidR="006A3C51" w:rsidRPr="006A3C51" w:rsidRDefault="006A3C51" w:rsidP="006A3C51">
      <w:pPr>
        <w:spacing w:line="360" w:lineRule="auto"/>
        <w:jc w:val="both"/>
        <w:rPr>
          <w:rFonts w:ascii="Times New Roman" w:hAnsi="Times New Roman" w:cs="Times New Roman"/>
          <w:spacing w:val="20"/>
        </w:rPr>
      </w:pPr>
      <w:r w:rsidRPr="006A3C51">
        <w:rPr>
          <w:rFonts w:ascii="Times New Roman" w:hAnsi="Times New Roman" w:cs="Times New Roman"/>
          <w:spacing w:val="20"/>
        </w:rPr>
        <w:tab/>
        <w:t xml:space="preserve">Aynı kişinin hem müzikal oyun yazarı, hem de zamanının en büyük saray ozanı olması yalnızca, </w:t>
      </w:r>
      <w:proofErr w:type="spellStart"/>
      <w:r w:rsidRPr="006A3C51">
        <w:rPr>
          <w:rFonts w:ascii="Times New Roman" w:hAnsi="Times New Roman" w:cs="Times New Roman"/>
          <w:spacing w:val="20"/>
        </w:rPr>
        <w:t>Statius</w:t>
      </w:r>
      <w:proofErr w:type="spellEnd"/>
      <w:r w:rsidRPr="006A3C51">
        <w:rPr>
          <w:rFonts w:ascii="Times New Roman" w:hAnsi="Times New Roman" w:cs="Times New Roman"/>
          <w:spacing w:val="20"/>
        </w:rPr>
        <w:t xml:space="preserve"> gibi bir yazar </w:t>
      </w:r>
      <w:proofErr w:type="gramStart"/>
      <w:r w:rsidRPr="006A3C51">
        <w:rPr>
          <w:rFonts w:ascii="Times New Roman" w:hAnsi="Times New Roman" w:cs="Times New Roman"/>
          <w:spacing w:val="20"/>
        </w:rPr>
        <w:t>için  bile</w:t>
      </w:r>
      <w:proofErr w:type="gramEnd"/>
      <w:r w:rsidRPr="006A3C51">
        <w:rPr>
          <w:rFonts w:ascii="Times New Roman" w:hAnsi="Times New Roman" w:cs="Times New Roman"/>
          <w:spacing w:val="20"/>
        </w:rPr>
        <w:t xml:space="preserve">, yazınsal etkinliği sayesinde daha değerli armağanlar elde etmek için tiyatroya  yönelmek zorunluluğunu değil, aynı zamanda </w:t>
      </w:r>
      <w:proofErr w:type="spellStart"/>
      <w:r w:rsidRPr="006A3C51">
        <w:rPr>
          <w:rFonts w:ascii="Times New Roman" w:hAnsi="Times New Roman" w:cs="Times New Roman"/>
          <w:spacing w:val="20"/>
        </w:rPr>
        <w:t>pandomim</w:t>
      </w:r>
      <w:proofErr w:type="spellEnd"/>
      <w:r w:rsidRPr="006A3C51">
        <w:rPr>
          <w:rFonts w:ascii="Times New Roman" w:hAnsi="Times New Roman" w:cs="Times New Roman"/>
          <w:spacing w:val="20"/>
          <w:vertAlign w:val="superscript"/>
        </w:rPr>
        <w:footnoteReference w:id="4"/>
      </w:r>
      <w:r w:rsidRPr="006A3C51">
        <w:rPr>
          <w:rFonts w:ascii="Times New Roman" w:hAnsi="Times New Roman" w:cs="Times New Roman"/>
          <w:spacing w:val="20"/>
        </w:rPr>
        <w:t xml:space="preserve"> gibi bir türle hoşça zaman geçirilen bir başarıyı da gösterir.  </w:t>
      </w:r>
      <w:proofErr w:type="spellStart"/>
      <w:r w:rsidRPr="006A3C51">
        <w:rPr>
          <w:rFonts w:ascii="Times New Roman" w:hAnsi="Times New Roman" w:cs="Times New Roman"/>
          <w:spacing w:val="20"/>
        </w:rPr>
        <w:t>Pandomim</w:t>
      </w:r>
      <w:proofErr w:type="spellEnd"/>
      <w:r w:rsidRPr="006A3C51">
        <w:rPr>
          <w:rFonts w:ascii="Times New Roman" w:hAnsi="Times New Roman" w:cs="Times New Roman"/>
          <w:spacing w:val="20"/>
        </w:rPr>
        <w:t xml:space="preserve"> bir tiyatro gösterisidir, </w:t>
      </w:r>
      <w:proofErr w:type="spellStart"/>
      <w:r w:rsidRPr="006A3C51">
        <w:rPr>
          <w:rFonts w:ascii="Times New Roman" w:hAnsi="Times New Roman" w:cs="Times New Roman"/>
          <w:spacing w:val="20"/>
        </w:rPr>
        <w:t>Augustus</w:t>
      </w:r>
      <w:proofErr w:type="spellEnd"/>
      <w:r w:rsidRPr="006A3C51">
        <w:rPr>
          <w:rFonts w:ascii="Times New Roman" w:hAnsi="Times New Roman" w:cs="Times New Roman"/>
          <w:spacing w:val="20"/>
        </w:rPr>
        <w:t xml:space="preserve"> döneminde Roma’ya girmiş gibi gözükmektedir, çoğu kez yoğun bir biçimde dramatik karakterlidir, bu türde aktör </w:t>
      </w:r>
      <w:proofErr w:type="spellStart"/>
      <w:r w:rsidRPr="006A3C51">
        <w:rPr>
          <w:rFonts w:ascii="Times New Roman" w:hAnsi="Times New Roman" w:cs="Times New Roman"/>
          <w:i/>
          <w:spacing w:val="20"/>
        </w:rPr>
        <w:t>fabula</w:t>
      </w:r>
      <w:proofErr w:type="spellEnd"/>
      <w:r w:rsidRPr="006A3C51">
        <w:rPr>
          <w:rFonts w:ascii="Times New Roman" w:hAnsi="Times New Roman" w:cs="Times New Roman"/>
          <w:i/>
          <w:spacing w:val="20"/>
        </w:rPr>
        <w:t xml:space="preserve"> </w:t>
      </w:r>
      <w:proofErr w:type="spellStart"/>
      <w:r w:rsidRPr="006A3C51">
        <w:rPr>
          <w:rFonts w:ascii="Times New Roman" w:hAnsi="Times New Roman" w:cs="Times New Roman"/>
          <w:i/>
          <w:spacing w:val="20"/>
        </w:rPr>
        <w:t>saltica</w:t>
      </w:r>
      <w:proofErr w:type="spellEnd"/>
      <w:r w:rsidRPr="006A3C51">
        <w:rPr>
          <w:rFonts w:ascii="Times New Roman" w:hAnsi="Times New Roman" w:cs="Times New Roman"/>
          <w:spacing w:val="20"/>
        </w:rPr>
        <w:t xml:space="preserve"> denen metni kısa bir süre müzik eşliğinde okurdu, bu sırada maskeli ikinci bir aktör olayı beden ve el hareketleriyle canlandırırdı. Bu gösteri türü imparatorluk döneminde çok başarılıydı. Elimizdeki kanıt eksikliğine karşın (yani yalnızca müzik değil, metinler de kayıptır), Seneca ve </w:t>
      </w:r>
      <w:proofErr w:type="spellStart"/>
      <w:r w:rsidRPr="006A3C51">
        <w:rPr>
          <w:rFonts w:ascii="Times New Roman" w:hAnsi="Times New Roman" w:cs="Times New Roman"/>
          <w:spacing w:val="20"/>
        </w:rPr>
        <w:t>Iuvenalis</w:t>
      </w:r>
      <w:proofErr w:type="spellEnd"/>
      <w:r w:rsidRPr="006A3C51">
        <w:rPr>
          <w:rFonts w:ascii="Times New Roman" w:hAnsi="Times New Roman" w:cs="Times New Roman"/>
          <w:spacing w:val="20"/>
        </w:rPr>
        <w:t xml:space="preserve"> gibi yazarlar aracılığı ile elimize dolaylı da olsa kanıt geçmiştir. Seneca ve </w:t>
      </w:r>
      <w:proofErr w:type="spellStart"/>
      <w:r w:rsidRPr="006A3C51">
        <w:rPr>
          <w:rFonts w:ascii="Times New Roman" w:hAnsi="Times New Roman" w:cs="Times New Roman"/>
          <w:spacing w:val="20"/>
        </w:rPr>
        <w:t>Iuvenalis</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pandomimin</w:t>
      </w:r>
      <w:proofErr w:type="spellEnd"/>
      <w:r w:rsidRPr="006A3C51">
        <w:rPr>
          <w:rFonts w:ascii="Times New Roman" w:hAnsi="Times New Roman" w:cs="Times New Roman"/>
          <w:spacing w:val="20"/>
        </w:rPr>
        <w:t xml:space="preserve"> uyandırdığı aşırı heyecan ve aktörlerin hoşuna giden yoğun </w:t>
      </w:r>
      <w:proofErr w:type="gramStart"/>
      <w:r w:rsidRPr="006A3C51">
        <w:rPr>
          <w:rFonts w:ascii="Times New Roman" w:hAnsi="Times New Roman" w:cs="Times New Roman"/>
          <w:spacing w:val="20"/>
        </w:rPr>
        <w:t>ilgi  hakkında</w:t>
      </w:r>
      <w:proofErr w:type="gramEnd"/>
      <w:r w:rsidRPr="006A3C51">
        <w:rPr>
          <w:rFonts w:ascii="Times New Roman" w:hAnsi="Times New Roman" w:cs="Times New Roman"/>
          <w:spacing w:val="20"/>
        </w:rPr>
        <w:t xml:space="preserve"> bize önemli bilgi verirler; </w:t>
      </w:r>
      <w:proofErr w:type="spellStart"/>
      <w:r w:rsidRPr="006A3C51">
        <w:rPr>
          <w:rFonts w:ascii="Times New Roman" w:hAnsi="Times New Roman" w:cs="Times New Roman"/>
          <w:i/>
          <w:spacing w:val="20"/>
        </w:rPr>
        <w:t>mimus</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fabula</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riciniata</w:t>
      </w:r>
      <w:proofErr w:type="spellEnd"/>
      <w:r w:rsidRPr="006A3C51">
        <w:rPr>
          <w:rFonts w:ascii="Times New Roman" w:hAnsi="Times New Roman" w:cs="Times New Roman"/>
          <w:spacing w:val="20"/>
        </w:rPr>
        <w:t>] taklit sanatı)</w:t>
      </w:r>
      <w:r w:rsidRPr="006A3C51">
        <w:rPr>
          <w:rFonts w:ascii="Times New Roman" w:hAnsi="Times New Roman" w:cs="Times New Roman"/>
          <w:spacing w:val="20"/>
          <w:vertAlign w:val="superscript"/>
        </w:rPr>
        <w:footnoteReference w:id="5"/>
      </w:r>
      <w:r w:rsidRPr="006A3C51">
        <w:rPr>
          <w:rFonts w:ascii="Times New Roman" w:hAnsi="Times New Roman" w:cs="Times New Roman"/>
          <w:spacing w:val="20"/>
        </w:rPr>
        <w:t xml:space="preserve"> ve </w:t>
      </w:r>
      <w:proofErr w:type="spellStart"/>
      <w:r w:rsidRPr="006A3C51">
        <w:rPr>
          <w:rFonts w:ascii="Times New Roman" w:hAnsi="Times New Roman" w:cs="Times New Roman"/>
          <w:i/>
          <w:spacing w:val="20"/>
        </w:rPr>
        <w:t>Fabula</w:t>
      </w:r>
      <w:proofErr w:type="spellEnd"/>
      <w:r w:rsidRPr="006A3C51">
        <w:rPr>
          <w:rFonts w:ascii="Times New Roman" w:hAnsi="Times New Roman" w:cs="Times New Roman"/>
          <w:i/>
          <w:spacing w:val="20"/>
        </w:rPr>
        <w:t xml:space="preserve"> </w:t>
      </w:r>
      <w:proofErr w:type="spellStart"/>
      <w:r w:rsidRPr="006A3C51">
        <w:rPr>
          <w:rFonts w:ascii="Times New Roman" w:hAnsi="Times New Roman" w:cs="Times New Roman"/>
          <w:i/>
          <w:spacing w:val="20"/>
        </w:rPr>
        <w:t>Atellana</w:t>
      </w:r>
      <w:proofErr w:type="spellEnd"/>
      <w:r w:rsidRPr="006A3C51">
        <w:rPr>
          <w:rFonts w:ascii="Times New Roman" w:hAnsi="Times New Roman" w:cs="Times New Roman"/>
          <w:spacing w:val="20"/>
        </w:rPr>
        <w:t xml:space="preserve"> (Roma konulu sahne oyunu) gibi, öbür daha küçük teatral türlerin yanında </w:t>
      </w:r>
      <w:proofErr w:type="spellStart"/>
      <w:r w:rsidRPr="006A3C51">
        <w:rPr>
          <w:rFonts w:ascii="Times New Roman" w:hAnsi="Times New Roman" w:cs="Times New Roman"/>
          <w:spacing w:val="20"/>
        </w:rPr>
        <w:t>pandomim</w:t>
      </w:r>
      <w:proofErr w:type="spellEnd"/>
      <w:r w:rsidRPr="006A3C51">
        <w:rPr>
          <w:rFonts w:ascii="Times New Roman" w:hAnsi="Times New Roman" w:cs="Times New Roman"/>
          <w:spacing w:val="20"/>
        </w:rPr>
        <w:t xml:space="preserve">  imparatorluk döneminin 1.yüzyılı boyunca ve sonrasında en sevilen başarılı bir tür olmuştur. İmparatorluk döneminde hem sahne düzeneğinin yaratıcılığı hem de gladyatörler arasındaki yarışmaların acımasızlığı nedeniyle gittikçe görkemli olan bir tek sirk oyunları </w:t>
      </w:r>
      <w:proofErr w:type="spellStart"/>
      <w:r w:rsidRPr="006A3C51">
        <w:rPr>
          <w:rFonts w:ascii="Times New Roman" w:hAnsi="Times New Roman" w:cs="Times New Roman"/>
          <w:spacing w:val="20"/>
        </w:rPr>
        <w:t>pandomime</w:t>
      </w:r>
      <w:proofErr w:type="spellEnd"/>
      <w:r w:rsidRPr="006A3C51">
        <w:rPr>
          <w:rFonts w:ascii="Times New Roman" w:hAnsi="Times New Roman" w:cs="Times New Roman"/>
          <w:spacing w:val="20"/>
        </w:rPr>
        <w:t xml:space="preserve"> üstün </w:t>
      </w:r>
      <w:proofErr w:type="gramStart"/>
      <w:r w:rsidRPr="006A3C51">
        <w:rPr>
          <w:rFonts w:ascii="Times New Roman" w:hAnsi="Times New Roman" w:cs="Times New Roman"/>
          <w:spacing w:val="20"/>
        </w:rPr>
        <w:t>gelmiştir .</w:t>
      </w:r>
      <w:proofErr w:type="gramEnd"/>
      <w:r w:rsidRPr="006A3C51">
        <w:rPr>
          <w:rFonts w:ascii="Times New Roman" w:hAnsi="Times New Roman" w:cs="Times New Roman"/>
          <w:spacing w:val="20"/>
        </w:rPr>
        <w:t xml:space="preserve"> Sahne </w:t>
      </w:r>
      <w:r w:rsidRPr="006A3C51">
        <w:rPr>
          <w:rFonts w:ascii="Times New Roman" w:hAnsi="Times New Roman" w:cs="Times New Roman"/>
          <w:spacing w:val="20"/>
        </w:rPr>
        <w:lastRenderedPageBreak/>
        <w:t xml:space="preserve">düzeneğindeki yaratıcılık sayesinde sık sık </w:t>
      </w:r>
      <w:proofErr w:type="spellStart"/>
      <w:r w:rsidRPr="006A3C51">
        <w:rPr>
          <w:rFonts w:ascii="Times New Roman" w:hAnsi="Times New Roman" w:cs="Times New Roman"/>
          <w:spacing w:val="20"/>
        </w:rPr>
        <w:t>Pasiphae</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Prometheus</w:t>
      </w:r>
      <w:proofErr w:type="spellEnd"/>
      <w:r w:rsidRPr="006A3C51">
        <w:rPr>
          <w:rFonts w:ascii="Times New Roman" w:hAnsi="Times New Roman" w:cs="Times New Roman"/>
          <w:spacing w:val="20"/>
        </w:rPr>
        <w:t xml:space="preserve"> ya da </w:t>
      </w:r>
      <w:proofErr w:type="spellStart"/>
      <w:r w:rsidRPr="006A3C51">
        <w:rPr>
          <w:rFonts w:ascii="Times New Roman" w:hAnsi="Times New Roman" w:cs="Times New Roman"/>
          <w:spacing w:val="20"/>
        </w:rPr>
        <w:t>Orpheus</w:t>
      </w:r>
      <w:proofErr w:type="spellEnd"/>
      <w:r w:rsidRPr="006A3C51">
        <w:rPr>
          <w:rFonts w:ascii="Times New Roman" w:hAnsi="Times New Roman" w:cs="Times New Roman"/>
          <w:spacing w:val="20"/>
        </w:rPr>
        <w:t xml:space="preserve"> gibi mitolojik konular sahneye koyulabiliyordu. Çok ünlü bir </w:t>
      </w:r>
      <w:proofErr w:type="spellStart"/>
      <w:r w:rsidRPr="006A3C51">
        <w:rPr>
          <w:rFonts w:ascii="Times New Roman" w:hAnsi="Times New Roman" w:cs="Times New Roman"/>
          <w:spacing w:val="20"/>
        </w:rPr>
        <w:t>mimos</w:t>
      </w:r>
      <w:proofErr w:type="spellEnd"/>
      <w:r w:rsidRPr="006A3C51">
        <w:rPr>
          <w:rFonts w:ascii="Times New Roman" w:hAnsi="Times New Roman" w:cs="Times New Roman"/>
          <w:spacing w:val="20"/>
        </w:rPr>
        <w:t xml:space="preserve"> yazarı olan ve </w:t>
      </w:r>
      <w:proofErr w:type="spellStart"/>
      <w:r w:rsidRPr="006A3C51">
        <w:rPr>
          <w:rFonts w:ascii="Times New Roman" w:hAnsi="Times New Roman" w:cs="Times New Roman"/>
          <w:spacing w:val="20"/>
        </w:rPr>
        <w:t>Caligula</w:t>
      </w:r>
      <w:proofErr w:type="spellEnd"/>
      <w:r w:rsidRPr="006A3C51">
        <w:rPr>
          <w:rFonts w:ascii="Times New Roman" w:hAnsi="Times New Roman" w:cs="Times New Roman"/>
          <w:spacing w:val="20"/>
        </w:rPr>
        <w:t xml:space="preserve"> zamanında yaşamış olan </w:t>
      </w:r>
      <w:proofErr w:type="spellStart"/>
      <w:r w:rsidRPr="006A3C51">
        <w:rPr>
          <w:rFonts w:ascii="Times New Roman" w:hAnsi="Times New Roman" w:cs="Times New Roman"/>
          <w:spacing w:val="20"/>
        </w:rPr>
        <w:t>Catullus’un</w:t>
      </w:r>
      <w:proofErr w:type="spellEnd"/>
      <w:r w:rsidRPr="006A3C51">
        <w:rPr>
          <w:rFonts w:ascii="Times New Roman" w:hAnsi="Times New Roman" w:cs="Times New Roman"/>
          <w:spacing w:val="20"/>
        </w:rPr>
        <w:t xml:space="preserve"> adını anmadan </w:t>
      </w:r>
      <w:proofErr w:type="spellStart"/>
      <w:r w:rsidRPr="006A3C51">
        <w:rPr>
          <w:rFonts w:ascii="Times New Roman" w:hAnsi="Times New Roman" w:cs="Times New Roman"/>
          <w:spacing w:val="20"/>
        </w:rPr>
        <w:t>mimos</w:t>
      </w:r>
      <w:proofErr w:type="spellEnd"/>
      <w:r w:rsidRPr="006A3C51">
        <w:rPr>
          <w:rFonts w:ascii="Times New Roman" w:hAnsi="Times New Roman" w:cs="Times New Roman"/>
          <w:spacing w:val="20"/>
        </w:rPr>
        <w:t xml:space="preserve"> konusu atlanmamalıdır. Bu yazarın </w:t>
      </w:r>
      <w:proofErr w:type="spellStart"/>
      <w:r w:rsidRPr="006A3C51">
        <w:rPr>
          <w:rFonts w:ascii="Times New Roman" w:hAnsi="Times New Roman" w:cs="Times New Roman"/>
          <w:i/>
          <w:spacing w:val="20"/>
        </w:rPr>
        <w:t>Phasma</w:t>
      </w:r>
      <w:r w:rsidRPr="006A3C51">
        <w:rPr>
          <w:rFonts w:ascii="Times New Roman" w:hAnsi="Times New Roman" w:cs="Times New Roman"/>
          <w:spacing w:val="20"/>
        </w:rPr>
        <w:t>’sı</w:t>
      </w:r>
      <w:proofErr w:type="spellEnd"/>
      <w:r w:rsidRPr="006A3C51">
        <w:rPr>
          <w:rFonts w:ascii="Times New Roman" w:hAnsi="Times New Roman" w:cs="Times New Roman"/>
          <w:spacing w:val="20"/>
        </w:rPr>
        <w:t xml:space="preserve"> ve özellikle </w:t>
      </w:r>
      <w:proofErr w:type="spellStart"/>
      <w:r w:rsidRPr="006A3C51">
        <w:rPr>
          <w:rFonts w:ascii="Times New Roman" w:hAnsi="Times New Roman" w:cs="Times New Roman"/>
          <w:i/>
          <w:spacing w:val="20"/>
        </w:rPr>
        <w:t>Laureolus</w:t>
      </w:r>
      <w:r w:rsidRPr="006A3C51">
        <w:rPr>
          <w:rFonts w:ascii="Times New Roman" w:hAnsi="Times New Roman" w:cs="Times New Roman"/>
          <w:spacing w:val="20"/>
        </w:rPr>
        <w:t>’u</w:t>
      </w:r>
      <w:proofErr w:type="spellEnd"/>
      <w:r w:rsidRPr="006A3C51">
        <w:rPr>
          <w:rFonts w:ascii="Times New Roman" w:hAnsi="Times New Roman" w:cs="Times New Roman"/>
          <w:spacing w:val="20"/>
        </w:rPr>
        <w:t xml:space="preserve">, özellikle halkı eğlendiren sahne </w:t>
      </w:r>
      <w:proofErr w:type="gramStart"/>
      <w:r w:rsidRPr="006A3C51">
        <w:rPr>
          <w:rFonts w:ascii="Times New Roman" w:hAnsi="Times New Roman" w:cs="Times New Roman"/>
          <w:spacing w:val="20"/>
        </w:rPr>
        <w:t>efektleri</w:t>
      </w:r>
      <w:proofErr w:type="gramEnd"/>
      <w:r w:rsidRPr="006A3C51">
        <w:rPr>
          <w:rFonts w:ascii="Times New Roman" w:hAnsi="Times New Roman" w:cs="Times New Roman"/>
          <w:spacing w:val="20"/>
        </w:rPr>
        <w:t xml:space="preserve"> unutulmaz: Örneğin sahnede kan kusan bir oyuncu ya da çarmıha germe sahnesi gibi. </w:t>
      </w:r>
    </w:p>
    <w:p w:rsidR="006A3C51" w:rsidRPr="006A3C51" w:rsidRDefault="006A3C51" w:rsidP="006A3C51">
      <w:pPr>
        <w:spacing w:line="360" w:lineRule="auto"/>
        <w:jc w:val="both"/>
        <w:rPr>
          <w:rFonts w:ascii="Times New Roman" w:hAnsi="Times New Roman" w:cs="Times New Roman"/>
          <w:spacing w:val="20"/>
        </w:rPr>
      </w:pPr>
      <w:r w:rsidRPr="006A3C51">
        <w:rPr>
          <w:rFonts w:ascii="Times New Roman" w:hAnsi="Times New Roman" w:cs="Times New Roman"/>
          <w:spacing w:val="20"/>
        </w:rPr>
        <w:tab/>
        <w:t xml:space="preserve">Bu sahne gösterilerinin yanı sıra nüfusu İtalya yerlileriyle eyaletlerden gelenlerin oluşturduğu büyük bir kentin sosyal ve kültürel yaşamının pek çok yönüne değinen önemli bir olgu vardır: Bu gösteriler </w:t>
      </w:r>
      <w:proofErr w:type="gramStart"/>
      <w:r w:rsidRPr="006A3C51">
        <w:rPr>
          <w:rFonts w:ascii="Times New Roman" w:hAnsi="Times New Roman" w:cs="Times New Roman"/>
          <w:spacing w:val="20"/>
        </w:rPr>
        <w:t>metropol</w:t>
      </w:r>
      <w:proofErr w:type="gramEnd"/>
      <w:r w:rsidRPr="006A3C51">
        <w:rPr>
          <w:rFonts w:ascii="Times New Roman" w:hAnsi="Times New Roman" w:cs="Times New Roman"/>
          <w:spacing w:val="20"/>
        </w:rPr>
        <w:t xml:space="preserve"> insanının şiddet içeren heyecanlarına açık olan yalın zevklerine seslenmektedir. Okumuş yazmış ve az sayıdaki dinleyici kitlesine yönelik olan trajik sahne sanatını eski durumuna getirmek için elit senatör tabakasının yarışamayacağı bir durum ortaya çıkmıştır. Bu göz önüne alındığında bu çağın yazını, özellikle de şiir belirli sınırlar içinde gösteri biçimi olmaya ve teatral eğilimler göstermeye başlar.</w:t>
      </w:r>
    </w:p>
    <w:p w:rsidR="006A3C51" w:rsidRPr="006A3C51" w:rsidRDefault="006A3C51" w:rsidP="006A3C51">
      <w:pPr>
        <w:spacing w:line="360" w:lineRule="auto"/>
        <w:jc w:val="both"/>
        <w:rPr>
          <w:rFonts w:ascii="Times New Roman" w:hAnsi="Times New Roman" w:cs="Times New Roman"/>
          <w:spacing w:val="20"/>
        </w:rPr>
      </w:pPr>
      <w:r w:rsidRPr="006A3C51">
        <w:rPr>
          <w:rFonts w:ascii="Times New Roman" w:hAnsi="Times New Roman" w:cs="Times New Roman"/>
          <w:spacing w:val="20"/>
        </w:rPr>
        <w:t xml:space="preserve"> </w:t>
      </w:r>
      <w:r w:rsidRPr="006A3C51">
        <w:rPr>
          <w:rFonts w:ascii="Times New Roman" w:hAnsi="Times New Roman" w:cs="Times New Roman"/>
          <w:spacing w:val="20"/>
        </w:rPr>
        <w:tab/>
        <w:t xml:space="preserve">Bu çağın bir başka kültürel özelliği de </w:t>
      </w:r>
      <w:proofErr w:type="spellStart"/>
      <w:r w:rsidRPr="006A3C51">
        <w:rPr>
          <w:rFonts w:ascii="Times New Roman" w:hAnsi="Times New Roman" w:cs="Times New Roman"/>
          <w:spacing w:val="20"/>
        </w:rPr>
        <w:t>declamatio’nun</w:t>
      </w:r>
      <w:proofErr w:type="spellEnd"/>
      <w:r w:rsidRPr="006A3C51">
        <w:rPr>
          <w:rFonts w:ascii="Times New Roman" w:hAnsi="Times New Roman" w:cs="Times New Roman"/>
          <w:spacing w:val="20"/>
        </w:rPr>
        <w:t xml:space="preserve"> yaygınlaşmasıdır. Bir çocuk okumayı yazmayı öğrendiği zaman, dil ve yazın üzerine çalışmak için bir gramer öğretmeninin (</w:t>
      </w:r>
      <w:proofErr w:type="spellStart"/>
      <w:r w:rsidRPr="006A3C51">
        <w:rPr>
          <w:rFonts w:ascii="Times New Roman" w:hAnsi="Times New Roman" w:cs="Times New Roman"/>
          <w:spacing w:val="20"/>
        </w:rPr>
        <w:t>grammaticus</w:t>
      </w:r>
      <w:proofErr w:type="spellEnd"/>
      <w:r w:rsidRPr="006A3C51">
        <w:rPr>
          <w:rFonts w:ascii="Times New Roman" w:hAnsi="Times New Roman" w:cs="Times New Roman"/>
          <w:spacing w:val="20"/>
        </w:rPr>
        <w:t xml:space="preserve">) derslerine devam etme zamanı gelmiş demekti. Aynı zamanda bir </w:t>
      </w:r>
      <w:proofErr w:type="spellStart"/>
      <w:r w:rsidRPr="006A3C51">
        <w:rPr>
          <w:rFonts w:ascii="Times New Roman" w:hAnsi="Times New Roman" w:cs="Times New Roman"/>
          <w:spacing w:val="20"/>
        </w:rPr>
        <w:t>yunanlı</w:t>
      </w:r>
      <w:proofErr w:type="spellEnd"/>
      <w:r w:rsidRPr="006A3C51">
        <w:rPr>
          <w:rFonts w:ascii="Times New Roman" w:hAnsi="Times New Roman" w:cs="Times New Roman"/>
          <w:spacing w:val="20"/>
        </w:rPr>
        <w:t xml:space="preserve"> çocuğun beden eğitimi dersleri vardı, belki geometri ve müzik dersleri de alırdı. Ama bunların hiçbiri yazınsal çalışmalarla uğraşan bir okulun konuları değildi. </w:t>
      </w:r>
      <w:proofErr w:type="spellStart"/>
      <w:r w:rsidRPr="006A3C51">
        <w:rPr>
          <w:rFonts w:ascii="Times New Roman" w:hAnsi="Times New Roman" w:cs="Times New Roman"/>
          <w:spacing w:val="20"/>
        </w:rPr>
        <w:t>Hellenistik</w:t>
      </w:r>
      <w:proofErr w:type="spellEnd"/>
      <w:r w:rsidRPr="006A3C51">
        <w:rPr>
          <w:rFonts w:ascii="Times New Roman" w:hAnsi="Times New Roman" w:cs="Times New Roman"/>
          <w:spacing w:val="20"/>
        </w:rPr>
        <w:t xml:space="preserve"> gramer okulları hakkında elimizdeki en iyi kaynak yaklaşık İ.Ö.100 yılında </w:t>
      </w:r>
      <w:proofErr w:type="spellStart"/>
      <w:r w:rsidRPr="006A3C51">
        <w:rPr>
          <w:rFonts w:ascii="Times New Roman" w:hAnsi="Times New Roman" w:cs="Times New Roman"/>
          <w:spacing w:val="20"/>
        </w:rPr>
        <w:t>Dionysius</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Thrax’ın</w:t>
      </w:r>
      <w:proofErr w:type="spellEnd"/>
      <w:r w:rsidRPr="006A3C51">
        <w:rPr>
          <w:rFonts w:ascii="Times New Roman" w:hAnsi="Times New Roman" w:cs="Times New Roman"/>
          <w:spacing w:val="20"/>
        </w:rPr>
        <w:t xml:space="preserve"> yazdığı ve 500 yıl boyunca kullanılan bir el kitabıdır. Ele alınan konunun altı kesimi vardır, bunlar öğretmenin ve öğrencilerin </w:t>
      </w:r>
      <w:proofErr w:type="gramStart"/>
      <w:r w:rsidRPr="006A3C51">
        <w:rPr>
          <w:rFonts w:ascii="Times New Roman" w:hAnsi="Times New Roman" w:cs="Times New Roman"/>
          <w:spacing w:val="20"/>
        </w:rPr>
        <w:t>günlük  uğraşılarıydı</w:t>
      </w:r>
      <w:proofErr w:type="gramEnd"/>
      <w:r w:rsidRPr="006A3C51">
        <w:rPr>
          <w:rFonts w:ascii="Times New Roman" w:hAnsi="Times New Roman" w:cs="Times New Roman"/>
          <w:spacing w:val="20"/>
        </w:rPr>
        <w:t xml:space="preserve">: Yüksek sesle okuma, şiirde kullanılan vezni anlama, metindeki konuların belirlenmesi, az geçen sözcüklerin anlamının ve tarihi referansların açıklanması, etimolojik yapı, ad ve eylem çekimlerine çalışma ve ozanların yargısı; </w:t>
      </w:r>
      <w:bookmarkStart w:id="0" w:name="_GoBack"/>
      <w:bookmarkEnd w:id="0"/>
      <w:r w:rsidRPr="006A3C51">
        <w:rPr>
          <w:rFonts w:ascii="Times New Roman" w:hAnsi="Times New Roman" w:cs="Times New Roman"/>
          <w:spacing w:val="20"/>
        </w:rPr>
        <w:t xml:space="preserve"> </w:t>
      </w:r>
    </w:p>
    <w:p w:rsidR="006A3C51" w:rsidRPr="006A3C51" w:rsidRDefault="006A3C51" w:rsidP="006A3C51">
      <w:pPr>
        <w:spacing w:line="360" w:lineRule="auto"/>
        <w:ind w:firstLine="708"/>
        <w:jc w:val="both"/>
        <w:rPr>
          <w:rFonts w:ascii="Times New Roman" w:hAnsi="Times New Roman" w:cs="Times New Roman"/>
          <w:spacing w:val="20"/>
        </w:rPr>
      </w:pPr>
      <w:r w:rsidRPr="006A3C51">
        <w:rPr>
          <w:rFonts w:ascii="Times New Roman" w:hAnsi="Times New Roman" w:cs="Times New Roman"/>
          <w:spacing w:val="20"/>
        </w:rPr>
        <w:t xml:space="preserve">Bir gramer hocasının öğretisiyle daha ileri seviyedeki hocanın öğretileri arasında bir fark vardı. Retoriğe çocuklar 12-14 yaşları arasında başlarlardı. Retorik okulları düzyazı yazarlarını inceleme, tartışma teknikleri, ses tonunu ayarlama,  konuşma sanatlarını (benzetme, teşbih, mecaz gibi) da içine alan süsleme üzerine yoğunlaşmıştı, ama pratikte ileri düzeydeki gramer eğitimi sık sık retoriğin giriş düzeyindeki bilgileriyle çakışıyordu. Bazı öğretmenler </w:t>
      </w:r>
      <w:r w:rsidRPr="006A3C51">
        <w:rPr>
          <w:rFonts w:ascii="Times New Roman" w:hAnsi="Times New Roman" w:cs="Times New Roman"/>
          <w:spacing w:val="20"/>
        </w:rPr>
        <w:lastRenderedPageBreak/>
        <w:t xml:space="preserve">gramer ve retorik konularını farklı sınıflara öğretiyordu. Bundan başka gramer öğretmenleri öğrencilerine yazılı </w:t>
      </w:r>
      <w:proofErr w:type="spellStart"/>
      <w:r w:rsidRPr="006A3C51">
        <w:rPr>
          <w:rFonts w:ascii="Times New Roman" w:hAnsi="Times New Roman" w:cs="Times New Roman"/>
          <w:spacing w:val="20"/>
        </w:rPr>
        <w:t>komposizyon</w:t>
      </w:r>
      <w:proofErr w:type="spellEnd"/>
      <w:r w:rsidRPr="006A3C51">
        <w:rPr>
          <w:rFonts w:ascii="Times New Roman" w:hAnsi="Times New Roman" w:cs="Times New Roman"/>
          <w:spacing w:val="20"/>
        </w:rPr>
        <w:t xml:space="preserve"> derslerinin ön bilgilerini veriyordu ve bu konulara daha sonra retorik okullarında devam edilebilirdi. Bu çalışmalar için kullanılan Yunanca terim </w:t>
      </w:r>
      <w:proofErr w:type="spellStart"/>
      <w:r w:rsidRPr="006A3C51">
        <w:rPr>
          <w:rFonts w:ascii="Times New Roman" w:hAnsi="Times New Roman" w:cs="Times New Roman"/>
          <w:spacing w:val="20"/>
        </w:rPr>
        <w:t>progymnasmata</w:t>
      </w:r>
      <w:proofErr w:type="spellEnd"/>
      <w:r w:rsidRPr="006A3C51">
        <w:rPr>
          <w:rFonts w:ascii="Times New Roman" w:hAnsi="Times New Roman" w:cs="Times New Roman"/>
          <w:spacing w:val="20"/>
        </w:rPr>
        <w:t xml:space="preserve"> idi. Bunlar retorik konuşmaların ön denemeleriydi. Retorik okullarında bir öğretmen öğrencilere retorik teorilerini verirdi. Bu bilgi retoriğin tüm kesimlerini oluştururdu, yani </w:t>
      </w:r>
      <w:proofErr w:type="spellStart"/>
      <w:r w:rsidRPr="006A3C51">
        <w:rPr>
          <w:rFonts w:ascii="Times New Roman" w:hAnsi="Times New Roman" w:cs="Times New Roman"/>
          <w:spacing w:val="20"/>
        </w:rPr>
        <w:t>inventio</w:t>
      </w:r>
      <w:proofErr w:type="spellEnd"/>
      <w:r w:rsidRPr="006A3C51">
        <w:rPr>
          <w:rFonts w:ascii="Times New Roman" w:hAnsi="Times New Roman" w:cs="Times New Roman"/>
          <w:spacing w:val="20"/>
        </w:rPr>
        <w:t xml:space="preserve"> (tartışmanın konusunu savunmak için destekleyici fikirler bulma), bu fikirlerin düzenlenmesi, stil, bellekten okunması (bu 2.yüzyılın sonunda önem kazanmıştır), tartışmanın sunulması. Bazı öğretmenler bunu bir el kitabından okuyabilirlerdi, öğrenciler de </w:t>
      </w:r>
      <w:proofErr w:type="gramStart"/>
      <w:r w:rsidRPr="006A3C51">
        <w:rPr>
          <w:rFonts w:ascii="Times New Roman" w:hAnsi="Times New Roman" w:cs="Times New Roman"/>
          <w:spacing w:val="20"/>
        </w:rPr>
        <w:t>bunu  kopyalayabilirlerdi</w:t>
      </w:r>
      <w:proofErr w:type="gramEnd"/>
      <w:r w:rsidRPr="006A3C51">
        <w:rPr>
          <w:rFonts w:ascii="Times New Roman" w:hAnsi="Times New Roman" w:cs="Times New Roman"/>
          <w:spacing w:val="20"/>
        </w:rPr>
        <w:t xml:space="preserve">, başka öğretmenler ise öğrenciler not tutarken konuyu kendi düzenleri çerçevesinde anlatırlardı. Yazılı sınav olup olmadığı konusunda kanıt yoktur, ama olasılıkla öğretmenler öğrencilerini retoriğin bölümleri ve retorik terimlerin betimlenmesi konusunda sözlü olarak denerlerdi. Özellikle bir öğrenciden, gelişen retorik bilgisini sınıfta konuşarak pratiğe dönüştürmesi beklenirdi. Buna yunanca </w:t>
      </w:r>
      <w:r w:rsidRPr="006A3C51">
        <w:rPr>
          <w:rFonts w:ascii="Times New Roman" w:hAnsi="Times New Roman" w:cs="Times New Roman"/>
          <w:i/>
          <w:spacing w:val="20"/>
        </w:rPr>
        <w:t>melete</w:t>
      </w:r>
      <w:r w:rsidRPr="006A3C51">
        <w:rPr>
          <w:rFonts w:ascii="Times New Roman" w:hAnsi="Times New Roman" w:cs="Times New Roman"/>
          <w:spacing w:val="20"/>
        </w:rPr>
        <w:t xml:space="preserve"> denirdi. </w:t>
      </w:r>
      <w:proofErr w:type="spellStart"/>
      <w:r w:rsidRPr="006A3C51">
        <w:rPr>
          <w:rFonts w:ascii="Times New Roman" w:hAnsi="Times New Roman" w:cs="Times New Roman"/>
          <w:spacing w:val="20"/>
        </w:rPr>
        <w:t>Latince’de</w:t>
      </w:r>
      <w:proofErr w:type="spellEnd"/>
      <w:r w:rsidRPr="006A3C51">
        <w:rPr>
          <w:rFonts w:ascii="Times New Roman" w:hAnsi="Times New Roman" w:cs="Times New Roman"/>
          <w:spacing w:val="20"/>
        </w:rPr>
        <w:t xml:space="preserve"> ise </w:t>
      </w:r>
      <w:proofErr w:type="spellStart"/>
      <w:r w:rsidRPr="006A3C51">
        <w:rPr>
          <w:rFonts w:ascii="Times New Roman" w:hAnsi="Times New Roman" w:cs="Times New Roman"/>
          <w:i/>
          <w:spacing w:val="20"/>
        </w:rPr>
        <w:t>declamatio</w:t>
      </w:r>
      <w:proofErr w:type="spellEnd"/>
      <w:r w:rsidRPr="006A3C51">
        <w:rPr>
          <w:rFonts w:ascii="Times New Roman" w:hAnsi="Times New Roman" w:cs="Times New Roman"/>
          <w:spacing w:val="20"/>
        </w:rPr>
        <w:t xml:space="preserve"> adı verilirdi. Öğretmen bir konu seçerdi, konunun nasıl işleneceği konusunda fikir verirdi ve bunun üzerine örnek olsun diye bir konuşma yapardı. Sonra öğrencilere konuşmaları için birer konu verirdi ve öğrenciler de öğretmen tarafından düzeltilmek üzere bir çalışma sunarlardı. Öğretmen onaylayınca, öğrenci konuşmayı ezberleyip sınıfta sunardı.  Bu tür çalışmaların iki türü olurdu: Roma retorik okullarında bunlar </w:t>
      </w:r>
      <w:proofErr w:type="spellStart"/>
      <w:r w:rsidRPr="006A3C51">
        <w:rPr>
          <w:rFonts w:ascii="Times New Roman" w:hAnsi="Times New Roman" w:cs="Times New Roman"/>
          <w:spacing w:val="20"/>
        </w:rPr>
        <w:t>contraversia</w:t>
      </w:r>
      <w:proofErr w:type="spellEnd"/>
      <w:r w:rsidRPr="006A3C51">
        <w:rPr>
          <w:rFonts w:ascii="Times New Roman" w:hAnsi="Times New Roman" w:cs="Times New Roman"/>
          <w:spacing w:val="20"/>
        </w:rPr>
        <w:t xml:space="preserve"> ve </w:t>
      </w:r>
      <w:proofErr w:type="spellStart"/>
      <w:r w:rsidRPr="006A3C51">
        <w:rPr>
          <w:rFonts w:ascii="Times New Roman" w:hAnsi="Times New Roman" w:cs="Times New Roman"/>
          <w:spacing w:val="20"/>
        </w:rPr>
        <w:t>suasoria</w:t>
      </w:r>
      <w:proofErr w:type="spellEnd"/>
      <w:r w:rsidRPr="006A3C51">
        <w:rPr>
          <w:rFonts w:ascii="Times New Roman" w:hAnsi="Times New Roman" w:cs="Times New Roman"/>
          <w:spacing w:val="20"/>
        </w:rPr>
        <w:t xml:space="preserve"> olarak bilinirdi. </w:t>
      </w:r>
      <w:proofErr w:type="spellStart"/>
      <w:r w:rsidRPr="006A3C51">
        <w:rPr>
          <w:rFonts w:ascii="Times New Roman" w:hAnsi="Times New Roman" w:cs="Times New Roman"/>
          <w:spacing w:val="20"/>
        </w:rPr>
        <w:t>Suasoria</w:t>
      </w:r>
      <w:proofErr w:type="spellEnd"/>
      <w:r w:rsidRPr="006A3C51">
        <w:rPr>
          <w:rFonts w:ascii="Times New Roman" w:hAnsi="Times New Roman" w:cs="Times New Roman"/>
          <w:spacing w:val="20"/>
        </w:rPr>
        <w:t xml:space="preserve"> öbüründen daha kolay bir tür </w:t>
      </w:r>
      <w:proofErr w:type="gramStart"/>
      <w:r w:rsidRPr="006A3C51">
        <w:rPr>
          <w:rFonts w:ascii="Times New Roman" w:hAnsi="Times New Roman" w:cs="Times New Roman"/>
          <w:spacing w:val="20"/>
        </w:rPr>
        <w:t>olarak  kabul</w:t>
      </w:r>
      <w:proofErr w:type="gramEnd"/>
      <w:r w:rsidRPr="006A3C51">
        <w:rPr>
          <w:rFonts w:ascii="Times New Roman" w:hAnsi="Times New Roman" w:cs="Times New Roman"/>
          <w:spacing w:val="20"/>
        </w:rPr>
        <w:t xml:space="preserve"> edilirdi. Yunan okullarında yaygın olarak görülen bir türdü. Bu tartışmalı ve sonuca varma türünde öğrencileri yetiştiriyordu. Çünkü öğrencilerden mitolojik ya da tarihi bir kişiye belirli bir durumda ne yapması gerektiğini öğütlemesi istenirdi. Örneğin </w:t>
      </w:r>
      <w:proofErr w:type="spellStart"/>
      <w:r w:rsidRPr="006A3C51">
        <w:rPr>
          <w:rFonts w:ascii="Times New Roman" w:hAnsi="Times New Roman" w:cs="Times New Roman"/>
          <w:spacing w:val="20"/>
        </w:rPr>
        <w:t>Agamemnon’a</w:t>
      </w:r>
      <w:proofErr w:type="spellEnd"/>
      <w:r w:rsidRPr="006A3C51">
        <w:rPr>
          <w:rFonts w:ascii="Times New Roman" w:hAnsi="Times New Roman" w:cs="Times New Roman"/>
          <w:spacing w:val="20"/>
        </w:rPr>
        <w:t xml:space="preserve"> kızı </w:t>
      </w:r>
      <w:proofErr w:type="spellStart"/>
      <w:r w:rsidRPr="006A3C51">
        <w:rPr>
          <w:rFonts w:ascii="Times New Roman" w:hAnsi="Times New Roman" w:cs="Times New Roman"/>
          <w:spacing w:val="20"/>
        </w:rPr>
        <w:t>Iphigeneia’yı</w:t>
      </w:r>
      <w:proofErr w:type="spellEnd"/>
      <w:r w:rsidRPr="006A3C51">
        <w:rPr>
          <w:rFonts w:ascii="Times New Roman" w:hAnsi="Times New Roman" w:cs="Times New Roman"/>
          <w:spacing w:val="20"/>
        </w:rPr>
        <w:t xml:space="preserve"> kurban etmesi ya da etmemesini sağlayacak öğütler, Büyük İskender’e </w:t>
      </w:r>
      <w:proofErr w:type="spellStart"/>
      <w:r w:rsidRPr="006A3C51">
        <w:rPr>
          <w:rFonts w:ascii="Times New Roman" w:hAnsi="Times New Roman" w:cs="Times New Roman"/>
          <w:spacing w:val="20"/>
        </w:rPr>
        <w:t>İndus</w:t>
      </w:r>
      <w:proofErr w:type="spellEnd"/>
      <w:r w:rsidRPr="006A3C51">
        <w:rPr>
          <w:rFonts w:ascii="Times New Roman" w:hAnsi="Times New Roman" w:cs="Times New Roman"/>
          <w:spacing w:val="20"/>
        </w:rPr>
        <w:t xml:space="preserve"> ırmağından geri dönmesini ya da ırmağı geçip daha da ileri gitmesi için verilen öğütler gibi. </w:t>
      </w:r>
      <w:proofErr w:type="spellStart"/>
      <w:r w:rsidRPr="006A3C51">
        <w:rPr>
          <w:rFonts w:ascii="Times New Roman" w:hAnsi="Times New Roman" w:cs="Times New Roman"/>
          <w:spacing w:val="20"/>
        </w:rPr>
        <w:t>Contraversia</w:t>
      </w:r>
      <w:proofErr w:type="spellEnd"/>
      <w:r w:rsidRPr="006A3C51">
        <w:rPr>
          <w:rFonts w:ascii="Times New Roman" w:hAnsi="Times New Roman" w:cs="Times New Roman"/>
          <w:spacing w:val="20"/>
        </w:rPr>
        <w:t xml:space="preserve"> ise mahkemelerdeki konuşmaların bir benzeriydi. Öğrenciye konuyla ilgili yasalar öğretilirdi. Bu gerçek ya da hayali olabilirdi. Bu çerçevede savunması için dava konusu verilirdi. </w:t>
      </w:r>
      <w:proofErr w:type="spellStart"/>
      <w:r w:rsidRPr="006A3C51">
        <w:rPr>
          <w:rFonts w:ascii="Times New Roman" w:hAnsi="Times New Roman" w:cs="Times New Roman"/>
          <w:spacing w:val="20"/>
        </w:rPr>
        <w:t>Quintilianus’a</w:t>
      </w:r>
      <w:proofErr w:type="spellEnd"/>
      <w:r w:rsidRPr="006A3C51">
        <w:rPr>
          <w:rFonts w:ascii="Times New Roman" w:hAnsi="Times New Roman" w:cs="Times New Roman"/>
          <w:spacing w:val="20"/>
        </w:rPr>
        <w:t xml:space="preserve"> göre (</w:t>
      </w:r>
      <w:proofErr w:type="spellStart"/>
      <w:r w:rsidRPr="006A3C51">
        <w:rPr>
          <w:rFonts w:ascii="Times New Roman" w:hAnsi="Times New Roman" w:cs="Times New Roman"/>
          <w:spacing w:val="20"/>
        </w:rPr>
        <w:t>Institutio</w:t>
      </w:r>
      <w:proofErr w:type="spellEnd"/>
      <w:r w:rsidRPr="006A3C51">
        <w:rPr>
          <w:rFonts w:ascii="Times New Roman" w:hAnsi="Times New Roman" w:cs="Times New Roman"/>
          <w:spacing w:val="20"/>
        </w:rPr>
        <w:t xml:space="preserve">, 2, 4, 41) bu hayali tartışma konuları üzerine ve yasal konular üzerine yapılan </w:t>
      </w:r>
      <w:proofErr w:type="spellStart"/>
      <w:r w:rsidRPr="006A3C51">
        <w:rPr>
          <w:rFonts w:ascii="Times New Roman" w:hAnsi="Times New Roman" w:cs="Times New Roman"/>
          <w:spacing w:val="20"/>
        </w:rPr>
        <w:t>declamatio</w:t>
      </w:r>
      <w:proofErr w:type="spellEnd"/>
      <w:r w:rsidRPr="006A3C51">
        <w:rPr>
          <w:rFonts w:ascii="Times New Roman" w:hAnsi="Times New Roman" w:cs="Times New Roman"/>
          <w:spacing w:val="20"/>
        </w:rPr>
        <w:t xml:space="preserve"> okullara ilk kez </w:t>
      </w:r>
      <w:proofErr w:type="spellStart"/>
      <w:r w:rsidRPr="006A3C51">
        <w:rPr>
          <w:rFonts w:ascii="Times New Roman" w:hAnsi="Times New Roman" w:cs="Times New Roman"/>
          <w:spacing w:val="20"/>
        </w:rPr>
        <w:t>Phaleron’lu</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Demetrius</w:t>
      </w:r>
      <w:proofErr w:type="spellEnd"/>
      <w:r w:rsidRPr="006A3C51">
        <w:rPr>
          <w:rFonts w:ascii="Times New Roman" w:hAnsi="Times New Roman" w:cs="Times New Roman"/>
          <w:spacing w:val="20"/>
        </w:rPr>
        <w:t xml:space="preserve"> sunulmuştur, yani yaklaşık İ.Ö.300 yıllarında. </w:t>
      </w:r>
      <w:proofErr w:type="spellStart"/>
      <w:r w:rsidRPr="006A3C51">
        <w:rPr>
          <w:rFonts w:ascii="Times New Roman" w:hAnsi="Times New Roman" w:cs="Times New Roman"/>
          <w:spacing w:val="20"/>
        </w:rPr>
        <w:t>Declamatio</w:t>
      </w:r>
      <w:proofErr w:type="spellEnd"/>
      <w:r w:rsidRPr="006A3C51">
        <w:rPr>
          <w:rFonts w:ascii="Times New Roman" w:hAnsi="Times New Roman" w:cs="Times New Roman"/>
          <w:spacing w:val="20"/>
        </w:rPr>
        <w:t xml:space="preserve"> ve </w:t>
      </w:r>
      <w:proofErr w:type="spellStart"/>
      <w:proofErr w:type="gramStart"/>
      <w:r w:rsidRPr="006A3C51">
        <w:rPr>
          <w:rFonts w:ascii="Times New Roman" w:hAnsi="Times New Roman" w:cs="Times New Roman"/>
          <w:spacing w:val="20"/>
        </w:rPr>
        <w:t>progymnasmata’ya</w:t>
      </w:r>
      <w:proofErr w:type="spellEnd"/>
      <w:r w:rsidRPr="006A3C51">
        <w:rPr>
          <w:rFonts w:ascii="Times New Roman" w:hAnsi="Times New Roman" w:cs="Times New Roman"/>
          <w:spacing w:val="20"/>
        </w:rPr>
        <w:t xml:space="preserve">  İ</w:t>
      </w:r>
      <w:proofErr w:type="gramEnd"/>
      <w:r w:rsidRPr="006A3C51">
        <w:rPr>
          <w:rFonts w:ascii="Times New Roman" w:hAnsi="Times New Roman" w:cs="Times New Roman"/>
          <w:spacing w:val="20"/>
        </w:rPr>
        <w:t xml:space="preserve">.Ö. 1.yüzyıldan kalma </w:t>
      </w:r>
      <w:r w:rsidRPr="006A3C51">
        <w:rPr>
          <w:rFonts w:ascii="Times New Roman" w:hAnsi="Times New Roman" w:cs="Times New Roman"/>
          <w:spacing w:val="20"/>
        </w:rPr>
        <w:lastRenderedPageBreak/>
        <w:t>retorik yapıtlarda değinmeler olmasına karşın, bizim Yunanca ve Latince kanıtlarımızın çoğu imparatorluk döneminden kalmadır.</w:t>
      </w:r>
    </w:p>
    <w:p w:rsidR="006A3C51" w:rsidRPr="006A3C51" w:rsidRDefault="006A3C51" w:rsidP="006A3C51">
      <w:pPr>
        <w:spacing w:line="360" w:lineRule="auto"/>
        <w:ind w:firstLine="708"/>
        <w:jc w:val="both"/>
        <w:rPr>
          <w:rFonts w:ascii="Times New Roman" w:hAnsi="Times New Roman" w:cs="Times New Roman"/>
        </w:rPr>
      </w:pPr>
      <w:proofErr w:type="spellStart"/>
      <w:r w:rsidRPr="006A3C51">
        <w:rPr>
          <w:rFonts w:ascii="Times New Roman" w:hAnsi="Times New Roman" w:cs="Times New Roman"/>
          <w:spacing w:val="20"/>
        </w:rPr>
        <w:t>Recitatio’lar</w:t>
      </w:r>
      <w:proofErr w:type="spellEnd"/>
      <w:r w:rsidRPr="006A3C51">
        <w:rPr>
          <w:rFonts w:ascii="Times New Roman" w:hAnsi="Times New Roman" w:cs="Times New Roman"/>
          <w:spacing w:val="20"/>
        </w:rPr>
        <w:t xml:space="preserve"> ve yazının biçim değiştirmesi: Konuşma sanatının yanı sıra kültürel kamu eğlencesinin başka bir biçimi </w:t>
      </w:r>
      <w:proofErr w:type="spellStart"/>
      <w:r w:rsidRPr="006A3C51">
        <w:rPr>
          <w:rFonts w:ascii="Times New Roman" w:hAnsi="Times New Roman" w:cs="Times New Roman"/>
          <w:spacing w:val="20"/>
        </w:rPr>
        <w:t>recitatio</w:t>
      </w:r>
      <w:proofErr w:type="spellEnd"/>
      <w:r w:rsidRPr="006A3C51">
        <w:rPr>
          <w:rFonts w:ascii="Times New Roman" w:hAnsi="Times New Roman" w:cs="Times New Roman"/>
          <w:spacing w:val="20"/>
        </w:rPr>
        <w:t xml:space="preserve"> idi. </w:t>
      </w:r>
      <w:proofErr w:type="spellStart"/>
      <w:r w:rsidRPr="006A3C51">
        <w:rPr>
          <w:rFonts w:ascii="Times New Roman" w:hAnsi="Times New Roman" w:cs="Times New Roman"/>
          <w:spacing w:val="20"/>
        </w:rPr>
        <w:t>Recitatio</w:t>
      </w:r>
      <w:proofErr w:type="spellEnd"/>
      <w:r w:rsidRPr="006A3C51">
        <w:rPr>
          <w:rFonts w:ascii="Times New Roman" w:hAnsi="Times New Roman" w:cs="Times New Roman"/>
          <w:spacing w:val="20"/>
        </w:rPr>
        <w:t xml:space="preserve">, çağrılı konuklar önünde yazar tarafından yazınsal parçaların okunmasıdır. </w:t>
      </w:r>
      <w:proofErr w:type="spellStart"/>
      <w:r w:rsidRPr="006A3C51">
        <w:rPr>
          <w:rFonts w:ascii="Times New Roman" w:hAnsi="Times New Roman" w:cs="Times New Roman"/>
          <w:spacing w:val="20"/>
        </w:rPr>
        <w:t>Recitatio</w:t>
      </w:r>
      <w:proofErr w:type="spellEnd"/>
      <w:r w:rsidRPr="006A3C51">
        <w:rPr>
          <w:rFonts w:ascii="Times New Roman" w:hAnsi="Times New Roman" w:cs="Times New Roman"/>
          <w:spacing w:val="20"/>
        </w:rPr>
        <w:t xml:space="preserve"> geleneğini Roma’ya </w:t>
      </w:r>
      <w:proofErr w:type="spellStart"/>
      <w:r w:rsidRPr="006A3C51">
        <w:rPr>
          <w:rFonts w:ascii="Times New Roman" w:hAnsi="Times New Roman" w:cs="Times New Roman"/>
          <w:spacing w:val="20"/>
        </w:rPr>
        <w:t>Asinius</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Pollio</w:t>
      </w:r>
      <w:proofErr w:type="spellEnd"/>
      <w:r w:rsidRPr="006A3C51">
        <w:rPr>
          <w:rFonts w:ascii="Times New Roman" w:hAnsi="Times New Roman" w:cs="Times New Roman"/>
          <w:spacing w:val="20"/>
        </w:rPr>
        <w:t xml:space="preserve"> yerleştirmiştir. Yazınsal parçaların halk önünde okunma geleneği ve okullardaki </w:t>
      </w:r>
      <w:proofErr w:type="spellStart"/>
      <w:r w:rsidRPr="006A3C51">
        <w:rPr>
          <w:rFonts w:ascii="Times New Roman" w:hAnsi="Times New Roman" w:cs="Times New Roman"/>
          <w:spacing w:val="20"/>
        </w:rPr>
        <w:t>declamatio’lar</w:t>
      </w:r>
      <w:proofErr w:type="spellEnd"/>
      <w:r w:rsidRPr="006A3C51">
        <w:rPr>
          <w:rFonts w:ascii="Times New Roman" w:hAnsi="Times New Roman" w:cs="Times New Roman"/>
          <w:spacing w:val="20"/>
        </w:rPr>
        <w:t xml:space="preserve"> hitabette ve yazının tüm biçimlerinde önemli değişiklikleri beraberinde getirdiği açıktır. Bu, dönemin yazarlarının dikkatinden kaçmamıştır. Bu durum </w:t>
      </w:r>
      <w:proofErr w:type="spellStart"/>
      <w:r w:rsidRPr="006A3C51">
        <w:rPr>
          <w:rFonts w:ascii="Times New Roman" w:hAnsi="Times New Roman" w:cs="Times New Roman"/>
          <w:spacing w:val="20"/>
        </w:rPr>
        <w:t>Persius’ta</w:t>
      </w:r>
      <w:proofErr w:type="spellEnd"/>
      <w:r w:rsidRPr="006A3C51">
        <w:rPr>
          <w:rFonts w:ascii="Times New Roman" w:hAnsi="Times New Roman" w:cs="Times New Roman"/>
          <w:spacing w:val="20"/>
        </w:rPr>
        <w:t xml:space="preserve">, </w:t>
      </w:r>
      <w:proofErr w:type="spellStart"/>
      <w:r w:rsidRPr="006A3C51">
        <w:rPr>
          <w:rFonts w:ascii="Times New Roman" w:hAnsi="Times New Roman" w:cs="Times New Roman"/>
          <w:spacing w:val="20"/>
        </w:rPr>
        <w:t>Petronius’ta</w:t>
      </w:r>
      <w:proofErr w:type="spellEnd"/>
      <w:r w:rsidRPr="006A3C51">
        <w:rPr>
          <w:rFonts w:ascii="Times New Roman" w:hAnsi="Times New Roman" w:cs="Times New Roman"/>
          <w:spacing w:val="20"/>
        </w:rPr>
        <w:t xml:space="preserve"> ve </w:t>
      </w:r>
      <w:proofErr w:type="spellStart"/>
      <w:r w:rsidRPr="006A3C51">
        <w:rPr>
          <w:rFonts w:ascii="Times New Roman" w:hAnsi="Times New Roman" w:cs="Times New Roman"/>
          <w:spacing w:val="20"/>
        </w:rPr>
        <w:t>recitatio</w:t>
      </w:r>
      <w:proofErr w:type="spellEnd"/>
      <w:r w:rsidRPr="006A3C51">
        <w:rPr>
          <w:rFonts w:ascii="Times New Roman" w:hAnsi="Times New Roman" w:cs="Times New Roman"/>
          <w:spacing w:val="20"/>
        </w:rPr>
        <w:t xml:space="preserve"> için duyulan geniş bir çılgınlığa karşı yönelmiş </w:t>
      </w:r>
      <w:proofErr w:type="spellStart"/>
      <w:r w:rsidRPr="006A3C51">
        <w:rPr>
          <w:rFonts w:ascii="Times New Roman" w:hAnsi="Times New Roman" w:cs="Times New Roman"/>
          <w:spacing w:val="20"/>
        </w:rPr>
        <w:t>Iuvenalis’teki</w:t>
      </w:r>
      <w:proofErr w:type="spellEnd"/>
      <w:r w:rsidRPr="006A3C51">
        <w:rPr>
          <w:rFonts w:ascii="Times New Roman" w:hAnsi="Times New Roman" w:cs="Times New Roman"/>
          <w:spacing w:val="20"/>
        </w:rPr>
        <w:t xml:space="preserve"> sert belirtilerden ve </w:t>
      </w:r>
      <w:proofErr w:type="spellStart"/>
      <w:r w:rsidRPr="006A3C51">
        <w:rPr>
          <w:rFonts w:ascii="Times New Roman" w:hAnsi="Times New Roman" w:cs="Times New Roman"/>
          <w:spacing w:val="20"/>
        </w:rPr>
        <w:t>Tacitus’un</w:t>
      </w:r>
      <w:proofErr w:type="spellEnd"/>
      <w:r w:rsidRPr="006A3C51">
        <w:rPr>
          <w:rFonts w:ascii="Times New Roman" w:hAnsi="Times New Roman" w:cs="Times New Roman"/>
          <w:spacing w:val="20"/>
        </w:rPr>
        <w:t xml:space="preserve">, bize güzel konuşma sanatının bozulma nedenlerini </w:t>
      </w:r>
      <w:proofErr w:type="gramStart"/>
      <w:r w:rsidRPr="006A3C51">
        <w:rPr>
          <w:rFonts w:ascii="Times New Roman" w:hAnsi="Times New Roman" w:cs="Times New Roman"/>
          <w:spacing w:val="20"/>
        </w:rPr>
        <w:t xml:space="preserve">anlattığı  </w:t>
      </w:r>
      <w:proofErr w:type="spellStart"/>
      <w:r w:rsidRPr="006A3C51">
        <w:rPr>
          <w:rFonts w:ascii="Times New Roman" w:hAnsi="Times New Roman" w:cs="Times New Roman"/>
          <w:i/>
          <w:spacing w:val="20"/>
        </w:rPr>
        <w:t>Dialogus</w:t>
      </w:r>
      <w:proofErr w:type="spellEnd"/>
      <w:proofErr w:type="gramEnd"/>
      <w:r w:rsidRPr="006A3C51">
        <w:rPr>
          <w:rFonts w:ascii="Times New Roman" w:hAnsi="Times New Roman" w:cs="Times New Roman"/>
          <w:i/>
          <w:spacing w:val="20"/>
        </w:rPr>
        <w:t xml:space="preserve"> de </w:t>
      </w:r>
      <w:proofErr w:type="spellStart"/>
      <w:r w:rsidRPr="006A3C51">
        <w:rPr>
          <w:rFonts w:ascii="Times New Roman" w:hAnsi="Times New Roman" w:cs="Times New Roman"/>
          <w:i/>
          <w:spacing w:val="20"/>
        </w:rPr>
        <w:t>Oratoribus</w:t>
      </w:r>
      <w:proofErr w:type="spellEnd"/>
      <w:r w:rsidRPr="006A3C51">
        <w:rPr>
          <w:rFonts w:ascii="Times New Roman" w:hAnsi="Times New Roman" w:cs="Times New Roman"/>
          <w:i/>
          <w:spacing w:val="20"/>
        </w:rPr>
        <w:t xml:space="preserve"> </w:t>
      </w:r>
      <w:r w:rsidRPr="006A3C51">
        <w:rPr>
          <w:rFonts w:ascii="Times New Roman" w:hAnsi="Times New Roman" w:cs="Times New Roman"/>
          <w:spacing w:val="20"/>
        </w:rPr>
        <w:t xml:space="preserve">adlı yapıtındaki uzun analizlerden anlaşılır. Sık sık olduğu gibi, yazınsal bir çalışmanın dinleyicisindeki değişiklik, çalışmanın kendisinin özelliklerinde de bir değişiklik ortaya koyar.  Kamuya açık yerlerde ve tiyatrolarda tüketim malzemesi gibi muamele gören yazın artık teatral ve gösteri nitelikli özellikler kazanmaya başlamıştır. Değer ölçüsü dinleyicinin alkışı olmuştur ve bu dinleyici artık </w:t>
      </w:r>
      <w:proofErr w:type="spellStart"/>
      <w:r w:rsidRPr="006A3C51">
        <w:rPr>
          <w:rFonts w:ascii="Times New Roman" w:hAnsi="Times New Roman" w:cs="Times New Roman"/>
          <w:spacing w:val="20"/>
        </w:rPr>
        <w:t>Augustus</w:t>
      </w:r>
      <w:proofErr w:type="spellEnd"/>
      <w:r w:rsidRPr="006A3C51">
        <w:rPr>
          <w:rFonts w:ascii="Times New Roman" w:hAnsi="Times New Roman" w:cs="Times New Roman"/>
          <w:spacing w:val="20"/>
        </w:rPr>
        <w:t xml:space="preserve"> dönemi ozanlarının zevkine sahip dar bir aristokrat sınıf değildir, daha halkçı, sosyal ve kültürel düzeyi her zaman yüksek olmayan bir sınıftır. Bu noktada yazar dinleyicileri şaşırtmak ve hayran bırakmak için ilgi çekecek biçimde davranırsa, bu şaşırtıcı olmayacaktır.</w:t>
      </w:r>
    </w:p>
    <w:p w:rsidR="006A3C51" w:rsidRPr="006A3C51" w:rsidRDefault="006A3C51" w:rsidP="006A3C51">
      <w:pPr>
        <w:spacing w:line="360" w:lineRule="auto"/>
        <w:ind w:firstLine="708"/>
        <w:jc w:val="both"/>
        <w:rPr>
          <w:rFonts w:ascii="Times New Roman" w:hAnsi="Times New Roman" w:cs="Times New Roman"/>
          <w:spacing w:val="20"/>
        </w:rPr>
      </w:pPr>
    </w:p>
    <w:p w:rsidR="00D1330A" w:rsidRDefault="00D1330A"/>
    <w:sectPr w:rsidR="00D133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221" w:rsidRDefault="00F35221" w:rsidP="006A3C51">
      <w:pPr>
        <w:spacing w:after="0" w:line="240" w:lineRule="auto"/>
      </w:pPr>
      <w:r>
        <w:separator/>
      </w:r>
    </w:p>
  </w:endnote>
  <w:endnote w:type="continuationSeparator" w:id="0">
    <w:p w:rsidR="00F35221" w:rsidRDefault="00F35221" w:rsidP="006A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221" w:rsidRDefault="00F35221" w:rsidP="006A3C51">
      <w:pPr>
        <w:spacing w:after="0" w:line="240" w:lineRule="auto"/>
      </w:pPr>
      <w:r>
        <w:separator/>
      </w:r>
    </w:p>
  </w:footnote>
  <w:footnote w:type="continuationSeparator" w:id="0">
    <w:p w:rsidR="00F35221" w:rsidRDefault="00F35221" w:rsidP="006A3C51">
      <w:pPr>
        <w:spacing w:after="0" w:line="240" w:lineRule="auto"/>
      </w:pPr>
      <w:r>
        <w:continuationSeparator/>
      </w:r>
    </w:p>
  </w:footnote>
  <w:footnote w:id="1">
    <w:p w:rsidR="006A3C51" w:rsidRDefault="006A3C51" w:rsidP="006A3C51">
      <w:pPr>
        <w:pStyle w:val="DipnotMetni"/>
      </w:pPr>
      <w:r>
        <w:rPr>
          <w:rStyle w:val="DipnotBavurusu"/>
        </w:rPr>
        <w:t xml:space="preserve"> </w:t>
      </w:r>
    </w:p>
  </w:footnote>
  <w:footnote w:id="2">
    <w:p w:rsidR="006A3C51" w:rsidRPr="00962D5E" w:rsidRDefault="006A3C51" w:rsidP="006A3C51">
      <w:pPr>
        <w:pStyle w:val="DipnotMetni"/>
        <w:jc w:val="both"/>
        <w:rPr>
          <w:rFonts w:ascii="Arial Narrow" w:hAnsi="Arial Narrow"/>
          <w:sz w:val="16"/>
          <w:szCs w:val="16"/>
        </w:rPr>
      </w:pPr>
      <w:r w:rsidRPr="00962D5E">
        <w:rPr>
          <w:rStyle w:val="DipnotBavurusu"/>
          <w:rFonts w:ascii="Arial Narrow" w:hAnsi="Arial Narrow"/>
          <w:sz w:val="16"/>
          <w:szCs w:val="16"/>
        </w:rPr>
        <w:t>3</w:t>
      </w:r>
      <w:r w:rsidRPr="00962D5E">
        <w:rPr>
          <w:rFonts w:ascii="Arial Narrow" w:hAnsi="Arial Narrow"/>
          <w:sz w:val="16"/>
          <w:szCs w:val="16"/>
        </w:rPr>
        <w:t xml:space="preserve"> </w:t>
      </w:r>
      <w:proofErr w:type="spellStart"/>
      <w:r w:rsidRPr="00962D5E">
        <w:rPr>
          <w:rFonts w:ascii="Arial Narrow" w:hAnsi="Arial Narrow"/>
          <w:sz w:val="16"/>
          <w:szCs w:val="16"/>
        </w:rPr>
        <w:t>Amores</w:t>
      </w:r>
      <w:proofErr w:type="spellEnd"/>
      <w:r w:rsidRPr="00962D5E">
        <w:rPr>
          <w:rFonts w:ascii="Arial Narrow" w:hAnsi="Arial Narrow"/>
          <w:sz w:val="16"/>
          <w:szCs w:val="16"/>
        </w:rPr>
        <w:t xml:space="preserve">, I, 1’in </w:t>
      </w:r>
      <w:proofErr w:type="spellStart"/>
      <w:proofErr w:type="gramStart"/>
      <w:r w:rsidRPr="00962D5E">
        <w:rPr>
          <w:rFonts w:ascii="Arial Narrow" w:hAnsi="Arial Narrow"/>
          <w:sz w:val="16"/>
          <w:szCs w:val="16"/>
        </w:rPr>
        <w:t>başı:Amor</w:t>
      </w:r>
      <w:proofErr w:type="spellEnd"/>
      <w:proofErr w:type="gramEnd"/>
      <w:r w:rsidRPr="00962D5E">
        <w:rPr>
          <w:rFonts w:ascii="Arial Narrow" w:hAnsi="Arial Narrow"/>
          <w:sz w:val="16"/>
          <w:szCs w:val="16"/>
        </w:rPr>
        <w:t xml:space="preserve"> </w:t>
      </w:r>
      <w:proofErr w:type="spellStart"/>
      <w:r w:rsidRPr="00962D5E">
        <w:rPr>
          <w:rFonts w:ascii="Arial Narrow" w:hAnsi="Arial Narrow"/>
          <w:sz w:val="16"/>
          <w:szCs w:val="16"/>
        </w:rPr>
        <w:t>Ovidius’u</w:t>
      </w:r>
      <w:proofErr w:type="spellEnd"/>
      <w:r w:rsidRPr="00962D5E">
        <w:rPr>
          <w:rFonts w:ascii="Arial Narrow" w:hAnsi="Arial Narrow"/>
          <w:sz w:val="16"/>
          <w:szCs w:val="16"/>
        </w:rPr>
        <w:t xml:space="preserve"> destan yazma istediğine karşın,  aşk şiiri yazmaya zorlar; II, 1, 11 ve devamı: </w:t>
      </w:r>
      <w:proofErr w:type="spellStart"/>
      <w:r w:rsidRPr="00962D5E">
        <w:rPr>
          <w:rFonts w:ascii="Arial Narrow" w:hAnsi="Arial Narrow"/>
          <w:sz w:val="16"/>
          <w:szCs w:val="16"/>
        </w:rPr>
        <w:t>Ovidius</w:t>
      </w:r>
      <w:proofErr w:type="spellEnd"/>
      <w:r w:rsidRPr="00962D5E">
        <w:rPr>
          <w:rFonts w:ascii="Arial Narrow" w:hAnsi="Arial Narrow"/>
          <w:sz w:val="16"/>
          <w:szCs w:val="16"/>
        </w:rPr>
        <w:t xml:space="preserve">,  bir destan yazmaya çalışırken (Tanrılarla devler arasındaki savaşı) ve tüm dikkatini buna vermişken, sevgilisi buna kızıp kapıyı çarpınca, </w:t>
      </w:r>
      <w:proofErr w:type="spellStart"/>
      <w:r w:rsidRPr="00962D5E">
        <w:rPr>
          <w:rFonts w:ascii="Arial Narrow" w:hAnsi="Arial Narrow"/>
          <w:sz w:val="16"/>
          <w:szCs w:val="16"/>
        </w:rPr>
        <w:t>Ovidius’un</w:t>
      </w:r>
      <w:proofErr w:type="spellEnd"/>
      <w:r w:rsidRPr="00962D5E">
        <w:rPr>
          <w:rFonts w:ascii="Arial Narrow" w:hAnsi="Arial Narrow"/>
          <w:sz w:val="16"/>
          <w:szCs w:val="16"/>
        </w:rPr>
        <w:t xml:space="preserve"> yüreği ağzına gelir, kağıdı kalemi elinden düşer, sevgilisini mutlu etmek için aşk şiiri yazmak zorunda kalır. III, 1: </w:t>
      </w:r>
      <w:proofErr w:type="spellStart"/>
      <w:r w:rsidRPr="00962D5E">
        <w:rPr>
          <w:rFonts w:ascii="Arial Narrow" w:hAnsi="Arial Narrow"/>
          <w:sz w:val="16"/>
          <w:szCs w:val="16"/>
        </w:rPr>
        <w:t>Ovidius</w:t>
      </w:r>
      <w:proofErr w:type="spellEnd"/>
      <w:r w:rsidRPr="00962D5E">
        <w:rPr>
          <w:rFonts w:ascii="Arial Narrow" w:hAnsi="Arial Narrow"/>
          <w:sz w:val="16"/>
          <w:szCs w:val="16"/>
        </w:rPr>
        <w:t xml:space="preserve"> ne yazacağı konusunda düşünürken, önce tragedya perisi ve </w:t>
      </w:r>
      <w:proofErr w:type="spellStart"/>
      <w:r w:rsidRPr="00962D5E">
        <w:rPr>
          <w:rFonts w:ascii="Arial Narrow" w:hAnsi="Arial Narrow"/>
          <w:sz w:val="16"/>
          <w:szCs w:val="16"/>
        </w:rPr>
        <w:t>elegeia</w:t>
      </w:r>
      <w:proofErr w:type="spellEnd"/>
      <w:r w:rsidRPr="00962D5E">
        <w:rPr>
          <w:rFonts w:ascii="Arial Narrow" w:hAnsi="Arial Narrow"/>
          <w:sz w:val="16"/>
          <w:szCs w:val="16"/>
        </w:rPr>
        <w:t xml:space="preserve"> perisi gelir ve </w:t>
      </w:r>
      <w:proofErr w:type="spellStart"/>
      <w:r w:rsidRPr="00962D5E">
        <w:rPr>
          <w:rFonts w:ascii="Arial Narrow" w:hAnsi="Arial Narrow"/>
          <w:sz w:val="16"/>
          <w:szCs w:val="16"/>
        </w:rPr>
        <w:t>Ovidius’u</w:t>
      </w:r>
      <w:proofErr w:type="spellEnd"/>
      <w:r w:rsidRPr="00962D5E">
        <w:rPr>
          <w:rFonts w:ascii="Arial Narrow" w:hAnsi="Arial Narrow"/>
          <w:sz w:val="16"/>
          <w:szCs w:val="16"/>
        </w:rPr>
        <w:t xml:space="preserve"> kendi konularında yazmaya teşvik ederler; sonunda </w:t>
      </w:r>
      <w:proofErr w:type="spellStart"/>
      <w:r w:rsidRPr="00962D5E">
        <w:rPr>
          <w:rFonts w:ascii="Arial Narrow" w:hAnsi="Arial Narrow"/>
          <w:sz w:val="16"/>
          <w:szCs w:val="16"/>
        </w:rPr>
        <w:t>elegeia</w:t>
      </w:r>
      <w:proofErr w:type="spellEnd"/>
      <w:r w:rsidRPr="00962D5E">
        <w:rPr>
          <w:rFonts w:ascii="Arial Narrow" w:hAnsi="Arial Narrow"/>
          <w:sz w:val="16"/>
          <w:szCs w:val="16"/>
        </w:rPr>
        <w:t xml:space="preserve"> üstün gelir </w:t>
      </w:r>
      <w:proofErr w:type="gramStart"/>
      <w:r w:rsidRPr="00962D5E">
        <w:rPr>
          <w:rFonts w:ascii="Arial Narrow" w:hAnsi="Arial Narrow"/>
          <w:sz w:val="16"/>
          <w:szCs w:val="16"/>
        </w:rPr>
        <w:t>ve  tragedya</w:t>
      </w:r>
      <w:proofErr w:type="gramEnd"/>
      <w:r w:rsidRPr="00962D5E">
        <w:rPr>
          <w:rFonts w:ascii="Arial Narrow" w:hAnsi="Arial Narrow"/>
          <w:sz w:val="16"/>
          <w:szCs w:val="16"/>
        </w:rPr>
        <w:t xml:space="preserve"> yazmayı erteler, çünkü henüz yaşı genç olduğu için, </w:t>
      </w:r>
      <w:proofErr w:type="spellStart"/>
      <w:r w:rsidRPr="00962D5E">
        <w:rPr>
          <w:rFonts w:ascii="Arial Narrow" w:hAnsi="Arial Narrow"/>
          <w:sz w:val="16"/>
          <w:szCs w:val="16"/>
        </w:rPr>
        <w:t>elegeia</w:t>
      </w:r>
      <w:proofErr w:type="spellEnd"/>
      <w:r w:rsidRPr="00962D5E">
        <w:rPr>
          <w:rFonts w:ascii="Arial Narrow" w:hAnsi="Arial Narrow"/>
          <w:sz w:val="16"/>
          <w:szCs w:val="16"/>
        </w:rPr>
        <w:t xml:space="preserve"> yazması daha uygundur, tragedya daha ağır başlı bir tür olduğu için,  ileriki yaşlarda da yazabilir. </w:t>
      </w:r>
    </w:p>
  </w:footnote>
  <w:footnote w:id="3">
    <w:p w:rsidR="006A3C51" w:rsidRPr="00962D5E" w:rsidRDefault="006A3C51" w:rsidP="006A3C51">
      <w:pPr>
        <w:pStyle w:val="DipnotMetni"/>
        <w:jc w:val="both"/>
        <w:rPr>
          <w:rFonts w:ascii="Arial Narrow" w:hAnsi="Arial Narrow"/>
          <w:sz w:val="16"/>
          <w:szCs w:val="16"/>
        </w:rPr>
      </w:pPr>
      <w:r w:rsidRPr="00962D5E">
        <w:rPr>
          <w:rStyle w:val="DipnotBavurusu"/>
          <w:rFonts w:ascii="Arial Narrow" w:hAnsi="Arial Narrow"/>
          <w:sz w:val="16"/>
          <w:szCs w:val="16"/>
        </w:rPr>
        <w:footnoteRef/>
      </w:r>
      <w:r w:rsidRPr="00962D5E">
        <w:rPr>
          <w:rFonts w:ascii="Arial Narrow" w:hAnsi="Arial Narrow"/>
          <w:sz w:val="16"/>
          <w:szCs w:val="16"/>
        </w:rPr>
        <w:t xml:space="preserve"> </w:t>
      </w:r>
      <w:proofErr w:type="spellStart"/>
      <w:r w:rsidRPr="00962D5E">
        <w:rPr>
          <w:rFonts w:ascii="Arial Narrow" w:hAnsi="Arial Narrow"/>
          <w:sz w:val="16"/>
          <w:szCs w:val="16"/>
        </w:rPr>
        <w:t>Iuvenalis’in</w:t>
      </w:r>
      <w:proofErr w:type="spellEnd"/>
      <w:r w:rsidRPr="00962D5E">
        <w:rPr>
          <w:rFonts w:ascii="Arial Narrow" w:hAnsi="Arial Narrow"/>
          <w:sz w:val="16"/>
          <w:szCs w:val="16"/>
        </w:rPr>
        <w:t xml:space="preserve"> 7. 87’de söz ettiği bu yapıt günümüze ulaşmamıştır.</w:t>
      </w:r>
    </w:p>
  </w:footnote>
  <w:footnote w:id="4">
    <w:p w:rsidR="006A3C51" w:rsidRPr="00962D5E" w:rsidRDefault="006A3C51" w:rsidP="006A3C51">
      <w:pPr>
        <w:pStyle w:val="DipnotMetni"/>
        <w:jc w:val="both"/>
        <w:rPr>
          <w:rFonts w:ascii="Arial Narrow" w:hAnsi="Arial Narrow"/>
          <w:sz w:val="16"/>
          <w:szCs w:val="16"/>
        </w:rPr>
      </w:pPr>
      <w:r w:rsidRPr="00962D5E">
        <w:rPr>
          <w:rStyle w:val="DipnotBavurusu"/>
          <w:rFonts w:ascii="Arial Narrow" w:hAnsi="Arial Narrow"/>
          <w:sz w:val="16"/>
          <w:szCs w:val="16"/>
        </w:rPr>
        <w:footnoteRef/>
      </w:r>
      <w:r w:rsidRPr="00962D5E">
        <w:rPr>
          <w:rFonts w:ascii="Arial Narrow" w:hAnsi="Arial Narrow"/>
          <w:sz w:val="16"/>
          <w:szCs w:val="16"/>
        </w:rPr>
        <w:t xml:space="preserve"> İ.S. 1.yüzyıl Roma’sında çok popüler olan danslı ve müzikli sahne gösterisi; iyi bilinen mitolojik konulara dayanırdı ve yazılı bir metni vardı.</w:t>
      </w:r>
    </w:p>
  </w:footnote>
  <w:footnote w:id="5">
    <w:p w:rsidR="006A3C51" w:rsidRPr="00962D5E" w:rsidRDefault="006A3C51" w:rsidP="006A3C51">
      <w:pPr>
        <w:pStyle w:val="DipnotMetni"/>
        <w:jc w:val="both"/>
        <w:rPr>
          <w:rFonts w:ascii="Arial Narrow" w:hAnsi="Arial Narrow"/>
          <w:sz w:val="16"/>
          <w:szCs w:val="16"/>
        </w:rPr>
      </w:pPr>
      <w:r w:rsidRPr="00962D5E">
        <w:rPr>
          <w:rStyle w:val="DipnotBavurusu"/>
          <w:rFonts w:ascii="Arial Narrow" w:hAnsi="Arial Narrow"/>
          <w:sz w:val="16"/>
          <w:szCs w:val="16"/>
        </w:rPr>
        <w:footnoteRef/>
      </w:r>
      <w:r w:rsidRPr="00962D5E">
        <w:rPr>
          <w:rFonts w:ascii="Arial Narrow" w:hAnsi="Arial Narrow"/>
          <w:sz w:val="16"/>
          <w:szCs w:val="16"/>
        </w:rPr>
        <w:t xml:space="preserve"> </w:t>
      </w:r>
      <w:proofErr w:type="spellStart"/>
      <w:r w:rsidRPr="00962D5E">
        <w:rPr>
          <w:rFonts w:ascii="Arial Narrow" w:hAnsi="Arial Narrow"/>
          <w:sz w:val="16"/>
          <w:szCs w:val="16"/>
        </w:rPr>
        <w:t>Mimus</w:t>
      </w:r>
      <w:proofErr w:type="spellEnd"/>
      <w:r w:rsidRPr="00962D5E">
        <w:rPr>
          <w:rFonts w:ascii="Arial Narrow" w:hAnsi="Arial Narrow"/>
          <w:sz w:val="16"/>
          <w:szCs w:val="16"/>
        </w:rPr>
        <w:t xml:space="preserve">: Günlük yaşamın taklit edilmesi; sıradan insanları ve olayları konu alan, sahne için ya da okunması için yazılmış bir metindir. İskenderiye şiirinde sık sık görüldüğü gibi, incelmiş bir </w:t>
      </w:r>
      <w:proofErr w:type="spellStart"/>
      <w:r w:rsidRPr="00962D5E">
        <w:rPr>
          <w:rFonts w:ascii="Arial Narrow" w:hAnsi="Arial Narrow"/>
          <w:sz w:val="16"/>
          <w:szCs w:val="16"/>
        </w:rPr>
        <w:t>poetik</w:t>
      </w:r>
      <w:proofErr w:type="spellEnd"/>
      <w:r w:rsidRPr="00962D5E">
        <w:rPr>
          <w:rFonts w:ascii="Arial Narrow" w:hAnsi="Arial Narrow"/>
          <w:sz w:val="16"/>
          <w:szCs w:val="16"/>
        </w:rPr>
        <w:t xml:space="preserve"> tür ya da Roma’nın son döneminde geçerli bir eğilim olan para kazanma amaçlı, komedi biçiminde bir gösteri olduğu söylenebilir.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3C"/>
    <w:rsid w:val="002E618A"/>
    <w:rsid w:val="0050183C"/>
    <w:rsid w:val="006A3C51"/>
    <w:rsid w:val="00962D5E"/>
    <w:rsid w:val="00D1330A"/>
    <w:rsid w:val="00F35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E513C-D6FB-440A-9C0E-847A3EF5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6A3C51"/>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6A3C51"/>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6A3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2437</Words>
  <Characters>13893</Characters>
  <Application>Microsoft Office Word</Application>
  <DocSecurity>0</DocSecurity>
  <Lines>115</Lines>
  <Paragraphs>32</Paragraphs>
  <ScaleCrop>false</ScaleCrop>
  <Company/>
  <LinksUpToDate>false</LinksUpToDate>
  <CharactersWithSpaces>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3</cp:revision>
  <dcterms:created xsi:type="dcterms:W3CDTF">2017-12-21T10:40:00Z</dcterms:created>
  <dcterms:modified xsi:type="dcterms:W3CDTF">2017-12-26T08:11:00Z</dcterms:modified>
</cp:coreProperties>
</file>