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7F" w:rsidRDefault="008E477F" w:rsidP="008E477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>
        <w:rPr>
          <w:rFonts w:ascii="Times New Roman" w:eastAsia="Times New Roman" w:hAnsi="Times New Roman" w:cs="Times New Roman"/>
          <w:spacing w:val="20"/>
          <w:lang w:eastAsia="tr-TR"/>
        </w:rPr>
        <w:t>Altıncı hafta</w:t>
      </w:r>
    </w:p>
    <w:p w:rsidR="008E477F" w:rsidRDefault="008E477F" w:rsidP="008E477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</w:p>
    <w:p w:rsidR="008E477F" w:rsidRPr="008E477F" w:rsidRDefault="008E477F" w:rsidP="008E477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FLAVIANUS DÖNEMİNDE DESTAN</w:t>
      </w:r>
    </w:p>
    <w:p w:rsidR="008E477F" w:rsidRPr="008E477F" w:rsidRDefault="008E477F" w:rsidP="008E477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Flavianus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döneminin üç destan yazarı,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Flaccus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Papinius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Italicus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ardılı olmayı çalışmışlardır. Bu övülecek ama cesaret isteyen bir istektir. İzledikleri yol ve sonuç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Vergilius’unkinden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çok farklıdır. Bunların destanlarındaki ortak noktalar belirgin olandan daha az önemlidir. Bu değişkenlik genellikle konu seçme bakımından açıkça kendini göstermektedir.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Argonautlar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söylencesini seçmiştir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Apollonius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Rhodius’tan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almış olduğu elementleri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kalıpları içinde değiştirmiştir: Bu son derece becerikli bir simyager için bile son derece cesaret isteyen bir işlemdir.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kentine karşı Yedilerin savaşını seçmiştir, kardeşler arasındaki korkunç anlaşmazlık ve ahlaki çöküşü konu alan bir yapıt: ancak bu konu Seneca tragedyasının karanlık uğursuzluğuna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Bellum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Civile’sinin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ruhsal yokluğuna batmış bir ozan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için  uygundur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Ennius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vatanseverlik giysisine bürünerek söylenceyi reddetmiştir: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konusu ulusaldı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Hannibal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hain </w:t>
      </w:r>
      <w:proofErr w:type="spellStart"/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Kartaca’nın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 Roma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halkının yazgısına karşı yürüttüğü savaştı. Bir </w:t>
      </w:r>
      <w:proofErr w:type="spellStart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>carmen</w:t>
      </w:r>
      <w:proofErr w:type="spellEnd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>togatum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yazma düşüncesi, konsül, eyalet yöneticisi ve devlet adamlığı yapmış birinin gözüne girmek için gösterilen özel bir çabaydı. </w:t>
      </w:r>
    </w:p>
    <w:p w:rsidR="008E477F" w:rsidRPr="008E477F" w:rsidRDefault="008E477F" w:rsidP="008E477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Bu üç destan yazarından yalnızca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yapıtı uzun süren bir saygı elde etmiştir: Onun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tamamlanmamış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Akhilleis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adlı yapıtları geç Eskiçağda, Ortaçağda ve daha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sonra  çok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değerli sayılmıştır. 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Dante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Boccaccio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Chauser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Tasso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Spenser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Milton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and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Pope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onun yüceliğini kabul ederler. Buna karşılık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ve 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çabucak bir yana bırakılıp unutulmuşlardır.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lastRenderedPageBreak/>
        <w:t>Argonautica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İtalyan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Rönesansına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dek yeniden ele alınmamıştır, sonradan taklitçilerden çok filologların çalışmaları için kullanılmışlardır. Tarihsel gerçeği reddetmek saçma olur.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başarısı her iki çağdaşınınkini geçmiştir.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tamamlanmamış destanında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zeka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sanatçılara özgü belirtiler bulan hayranları vardı.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Punica’sı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az okunmuştur, ama aleyhinde çok konuşulmuştur: bir dereceye kadar haksızlık da yapılmış olsa, 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bir çok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can sıkıcı hatalarına karşın, içinde değersiz olmayan bir çok şey vardır. Bununla birlikte birçok okuyucunun daha iyi bölümlerin arayışı içinde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Punica’nın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17 kitabını araştırmaya zorunlu hissetmesini beklemek büyük ölçüde iyimserlik olur. 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daha kısa şiirlerini içeren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adlı yapıtının yeniden ele alınması da yalnızca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Rönesansta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olmuştur.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d’occasion’nun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dört kitabı ve beşincisinin görünüşü, onun yazınsal becerilerinin destanla sınırlı olmadığını, becerisini daha küçük türlere de aynı biçimde uygulayabildiğini kanıtlar.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kısa zamanda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neo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-Latin ve yerli yazarlar arasında büyük ün kazanmıştır. Günümüzde bu şiirlere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Thebais’tan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daha çok değer verenler de vardır. Şiirsel türlerin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hierarşik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görüşüne bağlı olan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Silvae’ı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başyapıtı ve ölümsüzlüğünün garantisi olarak saymıştır. Ölüm onun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Akhilleis’in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bir bölümünden daha çoğunu yazmasını engellemiştir. Yapıt ikinci kitabın 167.dizesinde kesilir.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Akhilles’in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doğumundan ölümüne dek yaşamını nasıl anlatmaya niyetlendiği boş bir kurgu olarak kalmak zorundadır.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Argonautica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),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Akhilles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)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) bağlılık yemini etmeye zorlanmış öncekilerle uzlaşmak zorundaydılar.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Ovidius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Seneca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ne görmezden gelinebilecek ne de hakaret edilebilecek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kriterler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ortaya koymuşlardı. 1.yüzyılın sonunda Seneca </w:t>
      </w:r>
      <w:r w:rsidRPr="008E477F">
        <w:rPr>
          <w:rFonts w:ascii="Times New Roman" w:eastAsia="Times New Roman" w:hAnsi="Times New Roman" w:cs="Times New Roman"/>
          <w:spacing w:val="20"/>
          <w:lang w:eastAsia="tr-TR"/>
        </w:rPr>
        <w:lastRenderedPageBreak/>
        <w:t xml:space="preserve">ve yeğeni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Ovidius’un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ardından giderek geliştirip teşvik ettikleri stilistik yeniliklerde küçümsenecek çok şey gören bir kıpırdanma hareketi (</w:t>
      </w:r>
      <w:proofErr w:type="spellStart"/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Quintilianus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 bunun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başta gelen temsilcisidir) olduğu doğrudur.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Flavianus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döneminde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özgü olan biçem temizliğinin yeri doldurulamamıştır. Üç destandan hiçbiri biçem ya da ahlaki açıdan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Aeneas’ın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kopyası değildir.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yakınlık dereceleri hakkında konuşulabilir.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Thebais’ın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sonunda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kaçınılmaz durumlardaki sakinliğini ifade eder. Onun başyapıtı tanrısal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Aeneis’in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hemen ardından gelecektir (12.816-17).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adlı yapıtında esinlenmek amacıyla yüce öğretmeni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mezarını ziyaret ettiğinden söz eder (4.4.53-55). Bu yarı dinsel sevgiyi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 göstermişti.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Plinius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ölülerin isim listesine ait ünlü notunda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Punica’nın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yazarının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doğum gününü kendininkinden daha görkemli kutlama ve onun mezarına bir tapınak gibi saygı gösterme alışkanlığında olduğunu belirtir (Epist.3, 7, 8). Gerçekten </w:t>
      </w:r>
      <w:proofErr w:type="spellStart"/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Martialis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, bir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zamanlar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Cicero’nun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olan eve sahip olmakla övünen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monumentum’unun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yerini alacak ve güzelleştirecek denli ileri gittiğini bildirir.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geleneğe uyarak Homeros ile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aynı düzeyde olduğunu ileri sürdüğü </w:t>
      </w:r>
      <w:proofErr w:type="spellStart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>Punica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7, 592-4 te açık seçik bir övgü vardır. 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  <w:t xml:space="preserve">Saygı göstermesine karşın,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Vergilius’tan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uzak durur, Seneca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daha yakındır.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2.7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Lucanus’u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anımsatıcı bir şiir vardır: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aşırı övgüsü gerçek bir hayranlığın göstergesidir. İşi gücü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Aeneis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ile uğraşmak olan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tümüyle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Vergilius’cu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olmaktan çok seçiciydi.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Ovidius’a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taklit ya da kasıtlı olarak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kontrast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yapmak yoluyla çok şey borçluydu, destanını Roma tarihi üzerine kurmuş olan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Lucanus’a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 çok şey borçluydu.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kendisini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Punica’da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cömert bir biçimde övdüğü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Ennius’un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mirasçısı </w:t>
      </w:r>
      <w:r w:rsidRPr="008E477F">
        <w:rPr>
          <w:rFonts w:ascii="Times New Roman" w:eastAsia="Times New Roman" w:hAnsi="Times New Roman" w:cs="Times New Roman"/>
          <w:spacing w:val="20"/>
          <w:lang w:eastAsia="tr-TR"/>
        </w:rPr>
        <w:lastRenderedPageBreak/>
        <w:t xml:space="preserve">olarak görmüştür.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Ennius’a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saygı göstermesi, onun 2.yy. arkaizminin habercisi olduğunu gösteren bir belirtidir.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Romalı ozanlar kataloğuna soktuğu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Ennius’u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  “kaba”  olarak tanımlamıştır (2.7.75).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Ennius’un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Annales’inin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Punica’sına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tam olarak yaptığı katkı belli değildir: ama sahte bir bağlılık bile bir tür kafa yapısını kanıtlar. 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Flaccus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vergilius2a ruhsal olarak en yakın olandır, ama bu yakınlığın anlaşılması gözlemciye bağlıdır.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Ovidius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Flaccus’un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tekniği üzerinde önemli bir </w:t>
      </w:r>
      <w:r w:rsidR="000D18EE">
        <w:rPr>
          <w:rFonts w:ascii="Times New Roman" w:eastAsia="Times New Roman" w:hAnsi="Times New Roman" w:cs="Times New Roman"/>
          <w:spacing w:val="20"/>
          <w:lang w:eastAsia="tr-TR"/>
        </w:rPr>
        <w:t xml:space="preserve">etki yapmıştır. </w:t>
      </w:r>
      <w:proofErr w:type="spellStart"/>
      <w:r w:rsidR="000D18EE">
        <w:rPr>
          <w:rFonts w:ascii="Times New Roman" w:eastAsia="Times New Roman" w:hAnsi="Times New Roman" w:cs="Times New Roman"/>
          <w:spacing w:val="20"/>
          <w:lang w:eastAsia="tr-TR"/>
        </w:rPr>
        <w:t>Argonautica’da</w:t>
      </w:r>
      <w:proofErr w:type="spellEnd"/>
      <w:r w:rsidR="000D18EE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="000D18EE">
        <w:rPr>
          <w:rFonts w:ascii="Times New Roman" w:eastAsia="Times New Roman" w:hAnsi="Times New Roman" w:cs="Times New Roman"/>
          <w:spacing w:val="20"/>
          <w:lang w:eastAsia="tr-TR"/>
        </w:rPr>
        <w:t>V</w:t>
      </w: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ergilius’cu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olduğunu düşündüğü dil ve düşünce bakımından bir sınır koymayı amaçladığı kesindir. Klasisizmin öncüsü</w:t>
      </w:r>
      <w:r w:rsidR="000D18EE">
        <w:rPr>
          <w:rFonts w:ascii="Times New Roman" w:eastAsia="Times New Roman" w:hAnsi="Times New Roman" w:cs="Times New Roman"/>
          <w:spacing w:val="20"/>
          <w:lang w:eastAsia="tr-TR"/>
        </w:rPr>
        <w:t xml:space="preserve"> olan </w:t>
      </w:r>
      <w:proofErr w:type="spellStart"/>
      <w:r w:rsidR="000D18EE">
        <w:rPr>
          <w:rFonts w:ascii="Times New Roman" w:eastAsia="Times New Roman" w:hAnsi="Times New Roman" w:cs="Times New Roman"/>
          <w:spacing w:val="20"/>
          <w:lang w:eastAsia="tr-TR"/>
        </w:rPr>
        <w:t>Quintilianus</w:t>
      </w:r>
      <w:proofErr w:type="spellEnd"/>
      <w:r w:rsidR="000D18EE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="000D18EE">
        <w:rPr>
          <w:rFonts w:ascii="Times New Roman" w:eastAsia="Times New Roman" w:hAnsi="Times New Roman" w:cs="Times New Roman"/>
          <w:spacing w:val="20"/>
          <w:lang w:eastAsia="tr-TR"/>
        </w:rPr>
        <w:t>Valerius’ta</w:t>
      </w:r>
      <w:proofErr w:type="spellEnd"/>
      <w:r w:rsidR="000D18EE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="000D18EE">
        <w:rPr>
          <w:rFonts w:ascii="Times New Roman" w:eastAsia="Times New Roman" w:hAnsi="Times New Roman" w:cs="Times New Roman"/>
          <w:spacing w:val="20"/>
          <w:lang w:eastAsia="tr-TR"/>
        </w:rPr>
        <w:t>V</w:t>
      </w:r>
      <w:bookmarkStart w:id="0" w:name="_GoBack"/>
      <w:bookmarkEnd w:id="0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ergilius’unkine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benzer bir ruh durumu olduğunu görür.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Flavianus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dönemi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Augustus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döneminden daha çok Yunan şiiriyle uğraşmıştır.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belli başlı anlatım kaynağı, ilişkilerde birazcık kölece bir bağlılık olsa da,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Apollonius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Rhodius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idi. Hem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hem de </w:t>
      </w:r>
      <w:proofErr w:type="spellStart"/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 tüm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şiirin kaynağı olan Homeros’tan çok şey almışlardır, yalnızca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yeniden biçimlendirdiği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episodları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kullanmamışlardır, aynı zamanda yenilerini de almışlardır. Örneğin her iki ozanda da Akhilleus’un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Scamander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ırmağı ile dövüşünü konu alan sahneler vardır(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İlias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, 21.234):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Hippomedon’un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Ismenus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şavaşını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betimler,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ise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Scipio’nun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Trebia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ile çarpışmasını anlatır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(</w:t>
      </w:r>
      <w:proofErr w:type="spellStart"/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Pun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. 4.638ff.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)</w:t>
      </w:r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. Homeros’taki zenginlik sonsuzdur,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özgürce ondan yararlanmıştır.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Homerik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motifleri Roma tarihinin iskeletine sıkıca yerleştirmiştir. Homeros’un türünde önde geldiği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Vergilius’un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onun ardından gittiği aynı anda kabul görmüştür.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için Yunan edebiyatına çalışmak doğaldı. Karısı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Claudia’ya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seslendiği bir şiirinde söylediği gibi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Graia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licentia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Romanus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honos’nun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r w:rsidRPr="008E477F">
        <w:rPr>
          <w:rFonts w:ascii="Times New Roman" w:eastAsia="Times New Roman" w:hAnsi="Times New Roman" w:cs="Times New Roman"/>
          <w:spacing w:val="20"/>
          <w:lang w:eastAsia="tr-TR"/>
        </w:rPr>
        <w:lastRenderedPageBreak/>
        <w:t>mutlu bir biçimde bir araya geldiği Napoli’de doğmuş biri olarak Yunan soyundan gelmeydi 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, 3, 5, 94). Babası kötü bir ozan ve Yunanca metinleri açıklama konusunda uzman bir öğretmendi (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Silvae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5, 3, 146)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Hellen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hayranlığı can sıkmaz. Euripides’in tragedyasından köklü değişiklikler yaparak yararlanmıştır, </w:t>
      </w:r>
      <w:proofErr w:type="spellStart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>Phoenissae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 xml:space="preserve">Yalvaran </w:t>
      </w:r>
      <w:proofErr w:type="spellStart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>Kadınlar’ın</w:t>
      </w:r>
      <w:proofErr w:type="spellEnd"/>
      <w:r w:rsidRPr="008E477F">
        <w:rPr>
          <w:rFonts w:ascii="Times New Roman" w:eastAsia="Times New Roman" w:hAnsi="Times New Roman" w:cs="Times New Roman"/>
          <w:i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ile yakından ilgisi vardır,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Hypsipyle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4-6 kitaplara katkıda bulunmuş olabilir.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Linus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ve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Croebus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mitosu için bazı ayrıntıları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Callimachus’tan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almıştır (1.557-672).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Apollonius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Rhodius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5.kitapta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Hypsipyle’nin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anlatımında 2.derecede rol oynamıştır. </w:t>
      </w:r>
      <w:proofErr w:type="gram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....</w:t>
      </w:r>
      <w:proofErr w:type="spellStart"/>
      <w:proofErr w:type="gram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Thebais’den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ya da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Kolphonlu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Antimachus’tan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malzeme aldığına ilişkin eski teoriler kanıtlanmamış ve olasılık dışı olarak bertaraf edilmiştir.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  <w:r w:rsidRPr="008E477F">
        <w:rPr>
          <w:rFonts w:ascii="Times New Roman" w:eastAsia="Times New Roman" w:hAnsi="Times New Roman" w:cs="Times New Roman"/>
          <w:spacing w:val="20"/>
          <w:lang w:eastAsia="tr-TR"/>
        </w:rPr>
        <w:tab/>
        <w:t xml:space="preserve">Uzun bir zaman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Flavius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dönemi yazarları onun bunun yapıtlarını aşıran birinden biraz daha iyi olarak yorumlanmışlardır. Son araştırmalar bu yaklaşımın haksızlığını ortaya çıkarmıştır. Bu özellikle de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durumu için geçerlidir. Özgün olduğu bütünüyle kanıtlanmıştır. Tüm eskiçağ ozanları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imitatio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ilkesine bağlıdırlar. Bu yalnızca geçmişe saygı anlamına gelmez, aynı zamanda yeni ve bireysel mükemmelliğe ulaşma isteğidir.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Statius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adlarını gururla önderleri olarak verdiği kişilere ender olarak köle gibi bağlanmıştır.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Valerius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da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Argonautlarla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ilgili söylencenin yorumunu yaratmak için uğraşmıştır,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Iason’a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alaycı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Apollonius’un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aşındırdığı bir kahraman statüsü vermiştir. Üç yazar içinde açıkça en çok destek alan kişi olan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Silius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bile daha geniş bir felsefi bakış açısını aydınlatmak için </w:t>
      </w:r>
      <w:proofErr w:type="spellStart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>Kartaca</w:t>
      </w:r>
      <w:proofErr w:type="spellEnd"/>
      <w:r w:rsidRPr="008E477F">
        <w:rPr>
          <w:rFonts w:ascii="Times New Roman" w:eastAsia="Times New Roman" w:hAnsi="Times New Roman" w:cs="Times New Roman"/>
          <w:spacing w:val="20"/>
          <w:lang w:eastAsia="tr-TR"/>
        </w:rPr>
        <w:t xml:space="preserve"> savaşının olaylarını değiştirmekte tereddüt etmemiştir.</w:t>
      </w:r>
    </w:p>
    <w:p w:rsidR="008E477F" w:rsidRPr="008E477F" w:rsidRDefault="008E477F" w:rsidP="008E477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0"/>
          <w:lang w:eastAsia="tr-TR"/>
        </w:rPr>
      </w:pPr>
    </w:p>
    <w:p w:rsidR="00B2100E" w:rsidRDefault="00B2100E"/>
    <w:sectPr w:rsidR="00B2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6A"/>
    <w:rsid w:val="000D18EE"/>
    <w:rsid w:val="0086476A"/>
    <w:rsid w:val="008E477F"/>
    <w:rsid w:val="00B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8FE2D-B7A4-4AE4-9356-670432E6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Gül</dc:creator>
  <cp:keywords/>
  <dc:description/>
  <cp:lastModifiedBy>Fatma Gül</cp:lastModifiedBy>
  <cp:revision>3</cp:revision>
  <dcterms:created xsi:type="dcterms:W3CDTF">2017-12-21T11:07:00Z</dcterms:created>
  <dcterms:modified xsi:type="dcterms:W3CDTF">2017-12-26T08:16:00Z</dcterms:modified>
</cp:coreProperties>
</file>